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8" w:rsidRPr="00DC5288" w:rsidRDefault="00DC5288" w:rsidP="00DC52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288">
        <w:rPr>
          <w:rFonts w:ascii="Times New Roman" w:hAnsi="Times New Roman" w:cs="Times New Roman"/>
          <w:b/>
          <w:sz w:val="36"/>
          <w:szCs w:val="36"/>
        </w:rPr>
        <w:t>Amador Calaveras Consensus Group</w:t>
      </w:r>
    </w:p>
    <w:p w:rsidR="00DC5288" w:rsidRPr="00DC5288" w:rsidRDefault="00DC5288" w:rsidP="00DC52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288">
        <w:rPr>
          <w:rFonts w:ascii="Times New Roman" w:hAnsi="Times New Roman" w:cs="Times New Roman"/>
          <w:b/>
          <w:sz w:val="36"/>
          <w:szCs w:val="36"/>
        </w:rPr>
        <w:t>Planning Work Group</w:t>
      </w:r>
    </w:p>
    <w:p w:rsidR="00DC5288" w:rsidRPr="00DC5288" w:rsidRDefault="00DC5288" w:rsidP="00DC5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 xml:space="preserve">Meeting Notes </w:t>
      </w:r>
    </w:p>
    <w:p w:rsidR="00DC5288" w:rsidRPr="00DC5288" w:rsidRDefault="00DC5288" w:rsidP="00DC5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288">
        <w:rPr>
          <w:rFonts w:ascii="Times New Roman" w:hAnsi="Times New Roman" w:cs="Times New Roman"/>
          <w:sz w:val="28"/>
          <w:szCs w:val="28"/>
        </w:rPr>
        <w:t>November 13, 2013</w:t>
      </w:r>
    </w:p>
    <w:p w:rsidR="00DC5288" w:rsidRDefault="00DC5288" w:rsidP="00DC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88" w:rsidRDefault="00DC5288" w:rsidP="00DC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Kendal Young; Cathy Koos Breazeal, Katherine Evatt, Chuck </w:t>
      </w:r>
      <w:proofErr w:type="spellStart"/>
      <w:r>
        <w:rPr>
          <w:rFonts w:ascii="Times New Roman" w:hAnsi="Times New Roman" w:cs="Times New Roman"/>
          <w:sz w:val="24"/>
          <w:szCs w:val="24"/>
        </w:rPr>
        <w:t>Loffland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 Carroll, John Heissenbuttel, Gary Slade, </w:t>
      </w:r>
      <w:r w:rsidR="009B3ABA">
        <w:rPr>
          <w:rFonts w:ascii="Times New Roman" w:hAnsi="Times New Roman" w:cs="Times New Roman"/>
          <w:sz w:val="24"/>
          <w:szCs w:val="24"/>
        </w:rPr>
        <w:t xml:space="preserve">Rick Hopson, Amy Rocha, (?? </w:t>
      </w:r>
      <w:proofErr w:type="gramStart"/>
      <w:r w:rsidR="009B3ABA">
        <w:rPr>
          <w:rFonts w:ascii="Times New Roman" w:hAnsi="Times New Roman" w:cs="Times New Roman"/>
          <w:sz w:val="24"/>
          <w:szCs w:val="24"/>
        </w:rPr>
        <w:t>Laura ??</w:t>
      </w:r>
      <w:proofErr w:type="gramEnd"/>
      <w:r w:rsidR="009B3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ABA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="009B3ABA">
        <w:rPr>
          <w:rFonts w:ascii="Times New Roman" w:hAnsi="Times New Roman" w:cs="Times New Roman"/>
          <w:sz w:val="24"/>
          <w:szCs w:val="24"/>
        </w:rPr>
        <w:t xml:space="preserve"> not introduce)</w:t>
      </w:r>
    </w:p>
    <w:p w:rsidR="00DC5288" w:rsidRDefault="00DC5288" w:rsidP="00DC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Reviewed annual report; add mileage column; discussed loaded pay rates; add meeting prep column to standard sign-in sheets.  Use for all ACCG meetings.  Review at the end of each meeting – leverage data collection.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work group calls</w:t>
      </w:r>
      <w:r w:rsidR="009B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email to group – record hours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map of Cornerstone boundary and ACCG area boundary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Wilensky – SCALE meetings; avoided costs meetings; </w:t>
      </w:r>
      <w:proofErr w:type="spellStart"/>
      <w:r>
        <w:rPr>
          <w:rFonts w:ascii="Times New Roman" w:hAnsi="Times New Roman" w:cs="Times New Roman"/>
          <w:sz w:val="24"/>
          <w:szCs w:val="24"/>
        </w:rPr>
        <w:t>Dinkey</w:t>
      </w:r>
      <w:proofErr w:type="spellEnd"/>
      <w:r>
        <w:rPr>
          <w:rFonts w:ascii="Times New Roman" w:hAnsi="Times New Roman" w:cs="Times New Roman"/>
          <w:sz w:val="24"/>
          <w:szCs w:val="24"/>
        </w:rPr>
        <w:t>/Hat Creek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question:  what is ACCG bringing to the effort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Valley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TREAT (sp?) model work?</w:t>
      </w:r>
    </w:p>
    <w:p w:rsidR="00DC5288" w:rsidRDefault="00DC5288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#4 </w:t>
      </w:r>
      <w:r w:rsidR="009B3A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BA">
        <w:rPr>
          <w:rFonts w:ascii="Times New Roman" w:hAnsi="Times New Roman" w:cs="Times New Roman"/>
          <w:sz w:val="24"/>
          <w:szCs w:val="24"/>
        </w:rPr>
        <w:t xml:space="preserve">Katherine, John (Heissenbuttel or Hofmann?) et al send in thoughts, </w:t>
      </w:r>
      <w:proofErr w:type="spellStart"/>
      <w:r w:rsidR="009B3AB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9B3ABA">
        <w:rPr>
          <w:rFonts w:ascii="Times New Roman" w:hAnsi="Times New Roman" w:cs="Times New Roman"/>
          <w:sz w:val="24"/>
          <w:szCs w:val="24"/>
        </w:rPr>
        <w:t>. Ramsey sale avoided a law suit.</w:t>
      </w:r>
    </w:p>
    <w:p w:rsidR="009B3ABA" w:rsidRDefault="009B3ABA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– send RAC and </w:t>
      </w:r>
      <w:r w:rsidR="00A961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data to Kendal</w:t>
      </w:r>
    </w:p>
    <w:p w:rsidR="009B3ABA" w:rsidRDefault="009B3ABA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leverage and match online forms</w:t>
      </w:r>
    </w:p>
    <w:p w:rsidR="009B3ABA" w:rsidRDefault="009B3ABA" w:rsidP="00DC5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updates:</w:t>
      </w:r>
    </w:p>
    <w:p w:rsidR="009B3ABA" w:rsidRDefault="009B3ABA" w:rsidP="009B3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 Firs – Rick Hopson -- proposed action being finalized</w:t>
      </w:r>
    </w:p>
    <w:p w:rsidR="009B3ABA" w:rsidRDefault="009B3ABA" w:rsidP="009B3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field trips due to ice</w:t>
      </w:r>
    </w:p>
    <w:p w:rsidR="009B3ABA" w:rsidRDefault="009B3ABA" w:rsidP="009B3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Callecat</w:t>
      </w:r>
    </w:p>
    <w:p w:rsidR="009B3ABA" w:rsidRDefault="009B3ABA" w:rsidP="009B3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Ramsey – sold to SPI; removed skyline and biomass elements.  No local contractors bid; tree tops will be pile/burn; SPI may end </w:t>
      </w:r>
      <w:proofErr w:type="gramStart"/>
      <w:r>
        <w:rPr>
          <w:rFonts w:ascii="Times New Roman" w:hAnsi="Times New Roman" w:cs="Times New Roman"/>
          <w:sz w:val="24"/>
          <w:szCs w:val="24"/>
        </w:rPr>
        <w:t>up  subcontracting</w:t>
      </w:r>
      <w:proofErr w:type="gramEnd"/>
      <w:r>
        <w:rPr>
          <w:rFonts w:ascii="Times New Roman" w:hAnsi="Times New Roman" w:cs="Times New Roman"/>
          <w:sz w:val="24"/>
          <w:szCs w:val="24"/>
        </w:rPr>
        <w:t>; local benefit challenge; mill availability challenge.  Katherine - Local benefit issue needs research, i.e. MSA.  Rick – we can do MSA</w:t>
      </w:r>
    </w:p>
    <w:p w:rsidR="009B3ABA" w:rsidRDefault="009B3ABA" w:rsidP="009B3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Calaveras and Hemlock – not much change</w:t>
      </w:r>
    </w:p>
    <w:p w:rsidR="009B3ABA" w:rsidRDefault="009B3ABA" w:rsidP="009B3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Rim restoration for 1 year</w:t>
      </w:r>
    </w:p>
    <w:p w:rsidR="009B3ABA" w:rsidRDefault="009B3ABA" w:rsidP="009B3A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H – task Monitoring with tracking on what to do or not do</w:t>
      </w:r>
    </w:p>
    <w:p w:rsidR="009B3ABA" w:rsidRDefault="009B3ABA" w:rsidP="009B3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Calendar – schedule large planning meeting for 3 days week of 1/21 or 2/24</w:t>
      </w:r>
    </w:p>
    <w:p w:rsidR="009B3ABA" w:rsidRDefault="009B3ABA" w:rsidP="009B3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– Raintree Project with Trout Unlimited – put trees in streams – 30-50” DBH on North Fork Cosumnes for 1-2 miles.</w:t>
      </w:r>
    </w:p>
    <w:p w:rsidR="009B3ABA" w:rsidRDefault="009B3ABA" w:rsidP="009B3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– NRCS project proposals due 11/15 – thin on private ground</w:t>
      </w:r>
    </w:p>
    <w:p w:rsidR="009B3ABA" w:rsidRDefault="009B3ABA" w:rsidP="009B3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FIRE REVIEW – Bob Carroll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Laura 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NEPA review coordinator.  </w:t>
      </w:r>
    </w:p>
    <w:p w:rsidR="009B3ABA" w:rsidRDefault="009B3ABA" w:rsidP="009B3A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– FS has pattern of offering only 1 NEPA alternative, rather than a range of alternatives</w:t>
      </w:r>
    </w:p>
    <w:p w:rsidR="009B3ABA" w:rsidRDefault="009B3ABA" w:rsidP="009B3A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– agrees they have allowed marginal input to process so far</w:t>
      </w:r>
    </w:p>
    <w:p w:rsidR="009B3ABA" w:rsidRDefault="009B3ABA" w:rsidP="009B3A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to pull project from Cornerstone</w:t>
      </w:r>
    </w:p>
    <w:p w:rsidR="009B3ABA" w:rsidRDefault="009B3ABA" w:rsidP="009B3A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John Hofmann – cited urgency of work for herbicide effectiveness.  </w:t>
      </w:r>
    </w:p>
    <w:p w:rsidR="00A961A4" w:rsidRDefault="00A961A4" w:rsidP="009B3A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STEPS:</w:t>
      </w:r>
    </w:p>
    <w:p w:rsidR="00A961A4" w:rsidRDefault="00A961A4" w:rsidP="00A961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areas with herbicide disagreement; collaborate position on herbicide</w:t>
      </w:r>
    </w:p>
    <w:p w:rsidR="00A961A4" w:rsidRDefault="00A961A4" w:rsidP="00A961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herbicide mandatory?</w:t>
      </w:r>
    </w:p>
    <w:p w:rsidR="00A961A4" w:rsidRDefault="00A961A4" w:rsidP="00A961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background needed on scoping documents</w:t>
      </w:r>
    </w:p>
    <w:p w:rsidR="00A961A4" w:rsidRDefault="00A961A4" w:rsidP="00A961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alternatives, i.e. low or no herbicide</w:t>
      </w:r>
    </w:p>
    <w:p w:rsidR="00A961A4" w:rsidRDefault="00A961A4" w:rsidP="00A961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acknowledged need to work with Native Peoples; contact CIBA</w:t>
      </w:r>
    </w:p>
    <w:p w:rsidR="00A961A4" w:rsidRDefault="00A961A4" w:rsidP="00A961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– SPI uses a lot of herbicide – what is the cumulative effect?</w:t>
      </w:r>
    </w:p>
    <w:p w:rsidR="00A961A4" w:rsidRDefault="00A961A4" w:rsidP="00A961A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move forward if another alternative like grazing is included/acknowledged.</w:t>
      </w:r>
    </w:p>
    <w:p w:rsidR="00A961A4" w:rsidRDefault="00A961A4" w:rsidP="00A9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A4" w:rsidRDefault="00A961A4" w:rsidP="00A9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A4" w:rsidRDefault="00A961A4" w:rsidP="00A9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A4" w:rsidRPr="00A961A4" w:rsidRDefault="00A961A4" w:rsidP="00A9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(end)</w:t>
      </w:r>
    </w:p>
    <w:sectPr w:rsidR="00A961A4" w:rsidRPr="00A961A4" w:rsidSect="003036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A4" w:rsidRDefault="00A961A4" w:rsidP="00A961A4">
      <w:pPr>
        <w:spacing w:after="0" w:line="240" w:lineRule="auto"/>
      </w:pPr>
      <w:r>
        <w:separator/>
      </w:r>
    </w:p>
  </w:endnote>
  <w:endnote w:type="continuationSeparator" w:id="0">
    <w:p w:rsidR="00A961A4" w:rsidRDefault="00A961A4" w:rsidP="00A9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4" w:rsidRDefault="00A961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ACCG Planning Group </w:t>
    </w:r>
    <w:proofErr w:type="spellStart"/>
    <w:r>
      <w:rPr>
        <w:rFonts w:asciiTheme="majorHAnsi" w:hAnsiTheme="majorHAnsi"/>
      </w:rPr>
      <w:t>Mtg</w:t>
    </w:r>
    <w:proofErr w:type="spellEnd"/>
    <w:r>
      <w:rPr>
        <w:rFonts w:asciiTheme="majorHAnsi" w:hAnsiTheme="majorHAnsi"/>
      </w:rPr>
      <w:t>, 11/13/13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A961A4">
        <w:rPr>
          <w:rFonts w:asciiTheme="majorHAnsi" w:hAnsiTheme="majorHAnsi"/>
          <w:noProof/>
        </w:rPr>
        <w:t>2</w:t>
      </w:r>
    </w:fldSimple>
  </w:p>
  <w:p w:rsidR="00A961A4" w:rsidRDefault="00A96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A4" w:rsidRDefault="00A961A4" w:rsidP="00A961A4">
      <w:pPr>
        <w:spacing w:after="0" w:line="240" w:lineRule="auto"/>
      </w:pPr>
      <w:r>
        <w:separator/>
      </w:r>
    </w:p>
  </w:footnote>
  <w:footnote w:type="continuationSeparator" w:id="0">
    <w:p w:rsidR="00A961A4" w:rsidRDefault="00A961A4" w:rsidP="00A9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7A1"/>
    <w:multiLevelType w:val="hybridMultilevel"/>
    <w:tmpl w:val="2880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18792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1FE3"/>
    <w:multiLevelType w:val="hybridMultilevel"/>
    <w:tmpl w:val="1B3AD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5288"/>
    <w:rsid w:val="0004057A"/>
    <w:rsid w:val="00245286"/>
    <w:rsid w:val="00303618"/>
    <w:rsid w:val="005F36F3"/>
    <w:rsid w:val="00887887"/>
    <w:rsid w:val="009B3ABA"/>
    <w:rsid w:val="00A961A4"/>
    <w:rsid w:val="00AD00BA"/>
    <w:rsid w:val="00C9187E"/>
    <w:rsid w:val="00DC5288"/>
    <w:rsid w:val="00E946D5"/>
    <w:rsid w:val="00F81C2A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1A4"/>
  </w:style>
  <w:style w:type="paragraph" w:styleId="Footer">
    <w:name w:val="footer"/>
    <w:basedOn w:val="Normal"/>
    <w:link w:val="FooterChar"/>
    <w:uiPriority w:val="99"/>
    <w:unhideWhenUsed/>
    <w:rsid w:val="00A9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A4"/>
  </w:style>
  <w:style w:type="paragraph" w:styleId="BalloonText">
    <w:name w:val="Balloon Text"/>
    <w:basedOn w:val="Normal"/>
    <w:link w:val="BalloonTextChar"/>
    <w:uiPriority w:val="99"/>
    <w:semiHidden/>
    <w:unhideWhenUsed/>
    <w:rsid w:val="00A9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1</cp:revision>
  <dcterms:created xsi:type="dcterms:W3CDTF">2013-11-21T21:45:00Z</dcterms:created>
  <dcterms:modified xsi:type="dcterms:W3CDTF">2013-11-21T22:14:00Z</dcterms:modified>
</cp:coreProperties>
</file>