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Pr="0012303D" w:rsidRDefault="0012303D">
      <w:pPr>
        <w:rPr>
          <w:b/>
        </w:rPr>
      </w:pPr>
      <w:r w:rsidRPr="0012303D">
        <w:rPr>
          <w:b/>
        </w:rPr>
        <w:t xml:space="preserve">ACCG Planning Group – 5/14/14 </w:t>
      </w:r>
      <w:proofErr w:type="gramStart"/>
      <w:r w:rsidRPr="0012303D">
        <w:rPr>
          <w:b/>
        </w:rPr>
        <w:t>–  09:30</w:t>
      </w:r>
      <w:proofErr w:type="gramEnd"/>
      <w:r w:rsidRPr="0012303D">
        <w:rPr>
          <w:b/>
        </w:rPr>
        <w:t xml:space="preserve"> </w:t>
      </w:r>
      <w:r w:rsidR="00BA3044">
        <w:rPr>
          <w:b/>
        </w:rPr>
        <w:t>–</w:t>
      </w:r>
      <w:r w:rsidRPr="0012303D">
        <w:rPr>
          <w:b/>
        </w:rPr>
        <w:t xml:space="preserve"> noon</w:t>
      </w:r>
      <w:r w:rsidR="00BA3044">
        <w:rPr>
          <w:b/>
        </w:rPr>
        <w:t>, Jackson</w:t>
      </w:r>
    </w:p>
    <w:p w:rsidR="0012303D" w:rsidRDefault="0012303D">
      <w:r w:rsidRPr="00BA3044">
        <w:rPr>
          <w:b/>
        </w:rPr>
        <w:t>ATTENDEES</w:t>
      </w:r>
      <w:r>
        <w:t xml:space="preserve"> – Robert Smith, Pat McGreevy, Gary Slade, Amy Rocha, Kendal Young, John Hofmann, Cathy Koos Breazeal, Chuck Loffland, Reuben Childress</w:t>
      </w:r>
      <w:r w:rsidR="00C13177">
        <w:t xml:space="preserve">;  Miranda </w:t>
      </w:r>
      <w:proofErr w:type="spellStart"/>
      <w:r w:rsidR="00C13177">
        <w:t>Gavalis</w:t>
      </w:r>
      <w:proofErr w:type="spellEnd"/>
      <w:r w:rsidR="00C13177">
        <w:t xml:space="preserve"> (</w:t>
      </w:r>
      <w:r w:rsidR="00BA3044">
        <w:t>FS Amador Ranger District Arche</w:t>
      </w:r>
      <w:r w:rsidR="00C13177">
        <w:t>ologist)</w:t>
      </w:r>
    </w:p>
    <w:p w:rsidR="0012303D" w:rsidRDefault="0012303D" w:rsidP="001230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Intro and Review</w:t>
      </w:r>
      <w:r w:rsidR="00BA3044">
        <w:t xml:space="preserve"> Agenda</w:t>
      </w:r>
      <w:r>
        <w:t xml:space="preserve">.  </w:t>
      </w:r>
      <w:r w:rsidR="00BA3044">
        <w:t>Intent of meeting is to develop</w:t>
      </w:r>
      <w:r>
        <w:t xml:space="preserve"> strategies for Power and West Calaveras Thin; review monitoring.</w:t>
      </w:r>
    </w:p>
    <w:p w:rsidR="0012303D" w:rsidRDefault="0012303D" w:rsidP="0012303D">
      <w:pPr>
        <w:pStyle w:val="ListParagraph"/>
        <w:numPr>
          <w:ilvl w:val="0"/>
          <w:numId w:val="1"/>
        </w:numPr>
        <w:spacing w:after="0" w:line="240" w:lineRule="auto"/>
      </w:pPr>
      <w:r>
        <w:t>Response to FS</w:t>
      </w:r>
      <w:r w:rsidR="00BA3044">
        <w:t xml:space="preserve"> Projects</w:t>
      </w:r>
    </w:p>
    <w:p w:rsidR="0012303D" w:rsidRDefault="0095422C" w:rsidP="00D47211">
      <w:pPr>
        <w:pStyle w:val="ListParagraph"/>
        <w:numPr>
          <w:ilvl w:val="0"/>
          <w:numId w:val="2"/>
        </w:numPr>
        <w:spacing w:after="0" w:line="240" w:lineRule="auto"/>
      </w:pPr>
      <w:r>
        <w:t>NEPA</w:t>
      </w:r>
      <w:r w:rsidR="0012303D">
        <w:t xml:space="preserve"> Triangle </w:t>
      </w:r>
      <w:r w:rsidR="00FD0C30">
        <w:t>Presentation</w:t>
      </w:r>
      <w:r w:rsidR="0012303D">
        <w:t xml:space="preserve">– </w:t>
      </w:r>
      <w:r w:rsidR="00BA3044">
        <w:t xml:space="preserve">defined “issue as </w:t>
      </w:r>
      <w:r w:rsidR="0012303D">
        <w:t>an effect on phys</w:t>
      </w:r>
      <w:r w:rsidR="00BA3044">
        <w:t>ical/biological/socio-economic resource.  An “issue” is</w:t>
      </w:r>
      <w:r w:rsidR="0012303D">
        <w:t xml:space="preserve"> not an </w:t>
      </w:r>
      <w:r w:rsidR="00BA3044">
        <w:t>“</w:t>
      </w:r>
      <w:r w:rsidR="0012303D">
        <w:t>activity.</w:t>
      </w:r>
      <w:r w:rsidR="00BA3044">
        <w:t>”</w:t>
      </w:r>
      <w:r w:rsidR="0012303D">
        <w:t xml:space="preserve">  N</w:t>
      </w:r>
      <w:r w:rsidR="00BA3044">
        <w:t>ew EIS action for Power fire released</w:t>
      </w:r>
      <w:r w:rsidR="0012303D">
        <w:t>, 45 day comment period (from</w:t>
      </w:r>
      <w:r w:rsidR="00BA3044">
        <w:t xml:space="preserve"> April 30</w:t>
      </w:r>
      <w:proofErr w:type="gramStart"/>
      <w:r w:rsidR="00BA3044">
        <w:t>)on</w:t>
      </w:r>
      <w:proofErr w:type="gramEnd"/>
      <w:r w:rsidR="00BA3044">
        <w:t xml:space="preserve"> proposed action.  FS is l</w:t>
      </w:r>
      <w:r w:rsidR="0012303D">
        <w:t>ooking for ACCG comment.  West Cala</w:t>
      </w:r>
      <w:r>
        <w:t>veras</w:t>
      </w:r>
      <w:r w:rsidR="00BA3044">
        <w:t xml:space="preserve"> T</w:t>
      </w:r>
      <w:r w:rsidR="0012303D">
        <w:t>hin – EA ready to submit public</w:t>
      </w:r>
      <w:r w:rsidR="00BA3044">
        <w:t xml:space="preserve"> on</w:t>
      </w:r>
      <w:r w:rsidR="0012303D">
        <w:t xml:space="preserve"> Monday 5/19</w:t>
      </w:r>
      <w:r w:rsidR="00BA3044">
        <w:t xml:space="preserve"> for 30 day comment period.  </w:t>
      </w:r>
      <w:r w:rsidR="00FD0C30">
        <w:t xml:space="preserve">  Relevant issues are extent of geo</w:t>
      </w:r>
      <w:r w:rsidR="00BA3044">
        <w:t>graphic</w:t>
      </w:r>
      <w:r w:rsidR="00FD0C30">
        <w:t xml:space="preserve"> distr</w:t>
      </w:r>
      <w:r w:rsidR="00BA3044">
        <w:t>ibution</w:t>
      </w:r>
      <w:r w:rsidR="00FD0C30">
        <w:t xml:space="preserve">, duration of effects, or intensity of interest or resource conflicts.  No set criteria – </w:t>
      </w:r>
      <w:r w:rsidR="00BA3044">
        <w:t>comment language</w:t>
      </w:r>
      <w:r w:rsidR="00FD0C30">
        <w:t xml:space="preserve"> is important.  Need to show negative impact on objection.</w:t>
      </w:r>
    </w:p>
    <w:p w:rsidR="00FD0C30" w:rsidRDefault="00FD0C30" w:rsidP="00FD0C30">
      <w:pPr>
        <w:pStyle w:val="ListParagraph"/>
        <w:spacing w:after="0" w:line="240" w:lineRule="auto"/>
      </w:pPr>
    </w:p>
    <w:p w:rsidR="00FD0C30" w:rsidRDefault="00FD0C30" w:rsidP="00D47211">
      <w:pPr>
        <w:pStyle w:val="ListParagraph"/>
        <w:spacing w:after="0" w:line="240" w:lineRule="auto"/>
        <w:ind w:left="1080"/>
      </w:pPr>
      <w:r>
        <w:t xml:space="preserve">Show what you support and what you don’t support and back up with solid reasons. </w:t>
      </w:r>
      <w:r w:rsidR="00734D0B">
        <w:t xml:space="preserve">  Two step proce</w:t>
      </w:r>
      <w:r w:rsidR="00BA3044">
        <w:t>ss – 45 days comment period; then another 45-90 days for FS response</w:t>
      </w:r>
      <w:r w:rsidR="00734D0B">
        <w:t xml:space="preserve">.   </w:t>
      </w:r>
      <w:r w:rsidR="00BA3044">
        <w:t xml:space="preserve"> </w:t>
      </w:r>
    </w:p>
    <w:p w:rsidR="00734D0B" w:rsidRDefault="00734D0B" w:rsidP="00FD0C30">
      <w:pPr>
        <w:pStyle w:val="ListParagraph"/>
        <w:spacing w:after="0" w:line="240" w:lineRule="auto"/>
      </w:pPr>
    </w:p>
    <w:p w:rsidR="00734D0B" w:rsidRDefault="00734D0B" w:rsidP="00D47211">
      <w:pPr>
        <w:pStyle w:val="ListParagraph"/>
        <w:spacing w:after="0" w:line="240" w:lineRule="auto"/>
        <w:ind w:left="1080"/>
      </w:pPr>
      <w:r>
        <w:t xml:space="preserve"> 218 </w:t>
      </w:r>
      <w:r w:rsidR="00554EC0">
        <w:t xml:space="preserve">Pre-Decisional Administrative Review - </w:t>
      </w:r>
      <w:r>
        <w:t>Objection process (36 CFR 218</w:t>
      </w:r>
      <w:r w:rsidR="00BA3044">
        <w:t xml:space="preserve"> </w:t>
      </w:r>
      <w:r>
        <w:t xml:space="preserve">  </w:t>
      </w:r>
      <w:r w:rsidR="00BA3044">
        <w:t xml:space="preserve"> </w:t>
      </w:r>
    </w:p>
    <w:p w:rsidR="00554EC0" w:rsidRDefault="00554EC0" w:rsidP="00FD0C30">
      <w:pPr>
        <w:pStyle w:val="ListParagraph"/>
        <w:spacing w:after="0" w:line="240" w:lineRule="auto"/>
      </w:pPr>
    </w:p>
    <w:p w:rsidR="00554EC0" w:rsidRDefault="00554EC0" w:rsidP="00BA3044">
      <w:pPr>
        <w:pStyle w:val="ListParagraph"/>
        <w:spacing w:after="0" w:line="240" w:lineRule="auto"/>
        <w:ind w:left="1080"/>
      </w:pPr>
      <w:r>
        <w:t>NEPA Triangle - Non-HFRA projects, Subpart A,</w:t>
      </w:r>
      <w:r w:rsidR="00BA3044">
        <w:t xml:space="preserve"> </w:t>
      </w:r>
      <w:r>
        <w:t>B document in DN/FONSI or ROD – we are on the right side of the triangle now</w:t>
      </w:r>
      <w:r w:rsidRPr="00554EC0">
        <w:rPr>
          <w:b/>
        </w:rPr>
        <w:t xml:space="preserve">.  </w:t>
      </w:r>
      <w:r w:rsidR="00BA3044">
        <w:rPr>
          <w:b/>
        </w:rPr>
        <w:t>Process begins on l</w:t>
      </w:r>
      <w:r w:rsidRPr="00554EC0">
        <w:rPr>
          <w:b/>
        </w:rPr>
        <w:t>eft side</w:t>
      </w:r>
      <w:r w:rsidR="00BA3044">
        <w:t xml:space="preserve"> --</w:t>
      </w:r>
      <w:r>
        <w:t xml:space="preserve"> public/ACCG participation – location, desired/existing conditions, needs, possible activities.  </w:t>
      </w:r>
      <w:r w:rsidRPr="00554EC0">
        <w:rPr>
          <w:b/>
        </w:rPr>
        <w:t>Right side</w:t>
      </w:r>
      <w:r>
        <w:t xml:space="preserve"> – public comment, issue id, alternatives, effects, EA 30 days or EIS 45 days comment period; final EA and draft decision, objection period 45 days; objection response, 45 days; decision.  </w:t>
      </w:r>
      <w:r w:rsidRPr="00554EC0">
        <w:rPr>
          <w:b/>
        </w:rPr>
        <w:t>Bottom of</w:t>
      </w:r>
      <w:r>
        <w:t xml:space="preserve"> triangle – adjustmen</w:t>
      </w:r>
      <w:r w:rsidR="00BA3044">
        <w:t xml:space="preserve">t, evaluation, monitoring, </w:t>
      </w:r>
      <w:proofErr w:type="gramStart"/>
      <w:r w:rsidR="00BA3044">
        <w:t>imple</w:t>
      </w:r>
      <w:r>
        <w:t>mentation</w:t>
      </w:r>
      <w:proofErr w:type="gramEnd"/>
      <w:r>
        <w:t>.   FACA requirements</w:t>
      </w:r>
      <w:r w:rsidR="00BA3044">
        <w:t xml:space="preserve"> stand</w:t>
      </w:r>
      <w:r w:rsidR="00C13177">
        <w:t>.</w:t>
      </w:r>
    </w:p>
    <w:p w:rsidR="00D47211" w:rsidRDefault="00D47211" w:rsidP="00D47211">
      <w:pPr>
        <w:pStyle w:val="ListParagraph"/>
        <w:spacing w:after="0" w:line="240" w:lineRule="auto"/>
        <w:ind w:left="1080"/>
      </w:pPr>
    </w:p>
    <w:p w:rsidR="00D47211" w:rsidRDefault="00D47211" w:rsidP="00D47211">
      <w:pPr>
        <w:pStyle w:val="ListParagraph"/>
        <w:numPr>
          <w:ilvl w:val="0"/>
          <w:numId w:val="2"/>
        </w:numPr>
        <w:spacing w:after="0" w:line="240" w:lineRule="auto"/>
      </w:pPr>
      <w:r w:rsidRPr="00D47211">
        <w:rPr>
          <w:b/>
        </w:rPr>
        <w:t>Power Fire</w:t>
      </w:r>
      <w:r>
        <w:t xml:space="preserve"> ACCG Response letter to Proposed Action – develop strategy.  </w:t>
      </w:r>
      <w:r w:rsidRPr="00D47211">
        <w:rPr>
          <w:b/>
        </w:rPr>
        <w:t xml:space="preserve">Public </w:t>
      </w:r>
      <w:proofErr w:type="gramStart"/>
      <w:r w:rsidRPr="00D47211">
        <w:rPr>
          <w:b/>
        </w:rPr>
        <w:t>meeting</w:t>
      </w:r>
      <w:r>
        <w:t xml:space="preserve">  5</w:t>
      </w:r>
      <w:proofErr w:type="gramEnd"/>
      <w:r>
        <w:t>/15/14, 4-7 p.m.  Provide comments in writing.</w:t>
      </w:r>
    </w:p>
    <w:p w:rsidR="00554EC0" w:rsidRDefault="00554EC0" w:rsidP="00D47211">
      <w:pPr>
        <w:pStyle w:val="ListParagraph"/>
        <w:spacing w:after="0" w:line="240" w:lineRule="auto"/>
        <w:ind w:left="1080"/>
      </w:pPr>
    </w:p>
    <w:p w:rsidR="00D47211" w:rsidRDefault="00BA3044" w:rsidP="00D47211">
      <w:pPr>
        <w:pStyle w:val="ListParagraph"/>
        <w:spacing w:after="0" w:line="240" w:lineRule="auto"/>
        <w:ind w:left="1080"/>
      </w:pPr>
      <w:r>
        <w:t xml:space="preserve">Comment </w:t>
      </w:r>
      <w:r w:rsidR="0095422C">
        <w:t xml:space="preserve">Letter </w:t>
      </w:r>
      <w:r>
        <w:t xml:space="preserve">Format </w:t>
      </w:r>
      <w:r w:rsidR="00D47211">
        <w:t xml:space="preserve">- 1) introduce ACCG;  2) project overview (state it is for Power Fire);  3) aspects we support (okay to bullet statements) ; 4) aspects not supported  </w:t>
      </w:r>
      <w:r w:rsidR="006F2F0B">
        <w:t>- write st</w:t>
      </w:r>
      <w:r>
        <w:t xml:space="preserve">atement to indicate the issue and </w:t>
      </w:r>
      <w:r w:rsidR="006F2F0B">
        <w:t xml:space="preserve">support with scientific fact.  Don’t need to suggest alternatives at this point.  </w:t>
      </w:r>
      <w:r>
        <w:t xml:space="preserve"> </w:t>
      </w:r>
      <w:r w:rsidR="00A209EB">
        <w:t>Within alternative (broad), give list of specific methods (bucket list – ways to do business, i.e. grazing, fire, adaptive management, hand</w:t>
      </w:r>
      <w:r w:rsidR="00F07946">
        <w:t xml:space="preserve"> </w:t>
      </w:r>
      <w:proofErr w:type="gramStart"/>
      <w:r w:rsidR="00A209EB">
        <w:t>treat ;</w:t>
      </w:r>
      <w:proofErr w:type="gramEnd"/>
      <w:r w:rsidR="00A209EB">
        <w:t xml:space="preserve"> </w:t>
      </w:r>
      <w:r w:rsidR="00F07946">
        <w:t xml:space="preserve">   </w:t>
      </w:r>
      <w:r w:rsidR="00A209EB">
        <w:t xml:space="preserve">  5) thank you.  </w:t>
      </w:r>
      <w:r>
        <w:t xml:space="preserve"> </w:t>
      </w:r>
      <w:r w:rsidR="00F07946">
        <w:t xml:space="preserve">  </w:t>
      </w:r>
      <w:r w:rsidR="00E64784">
        <w:t>(11/13</w:t>
      </w:r>
      <w:r w:rsidR="001254EC">
        <w:t>/13 meeting notes reference</w:t>
      </w:r>
      <w:proofErr w:type="gramStart"/>
      <w:r w:rsidR="001254EC">
        <w:t>) .</w:t>
      </w:r>
      <w:proofErr w:type="gramEnd"/>
      <w:r w:rsidR="001254EC">
        <w:t xml:space="preserve">  </w:t>
      </w:r>
      <w:proofErr w:type="gramStart"/>
      <w:r w:rsidR="001254EC">
        <w:t>Deadline to comment 6/6/14.</w:t>
      </w:r>
      <w:proofErr w:type="gramEnd"/>
    </w:p>
    <w:p w:rsidR="001254EC" w:rsidRPr="00BA3044" w:rsidRDefault="001254EC" w:rsidP="00D47211">
      <w:pPr>
        <w:pStyle w:val="ListParagraph"/>
        <w:spacing w:after="0" w:line="240" w:lineRule="auto"/>
        <w:ind w:left="1080"/>
      </w:pPr>
      <w:r>
        <w:t xml:space="preserve">Reuben to begin draft for next week’s mtg.  </w:t>
      </w:r>
      <w:r w:rsidRPr="001254EC">
        <w:rPr>
          <w:b/>
        </w:rPr>
        <w:t>The NOI does not reflect the recommendation for low/no herbicide that ACCG requested.</w:t>
      </w:r>
      <w:r w:rsidR="00BA3044">
        <w:rPr>
          <w:b/>
        </w:rPr>
        <w:t xml:space="preserve">  </w:t>
      </w:r>
      <w:r w:rsidR="00BA3044">
        <w:t>Kendal stated this was a FS oversight.</w:t>
      </w:r>
    </w:p>
    <w:p w:rsidR="001254EC" w:rsidRDefault="001254EC" w:rsidP="00D47211">
      <w:pPr>
        <w:pStyle w:val="ListParagraph"/>
        <w:spacing w:after="0" w:line="240" w:lineRule="auto"/>
        <w:ind w:left="1080"/>
        <w:rPr>
          <w:b/>
        </w:rPr>
      </w:pPr>
    </w:p>
    <w:p w:rsidR="00554EC0" w:rsidRDefault="00BA3044" w:rsidP="00A759B5">
      <w:pPr>
        <w:pStyle w:val="ListParagraph"/>
        <w:spacing w:after="0" w:line="240" w:lineRule="auto"/>
        <w:ind w:left="1080"/>
        <w:rPr>
          <w:b/>
        </w:rPr>
      </w:pPr>
      <w:r>
        <w:t>FYI - FS has found herbicide</w:t>
      </w:r>
      <w:r w:rsidR="001254EC">
        <w:t xml:space="preserve"> to be cheapest, most effective</w:t>
      </w:r>
      <w:r w:rsidR="00A759B5">
        <w:t xml:space="preserve"> alternative.  </w:t>
      </w:r>
      <w:r>
        <w:t xml:space="preserve"> </w:t>
      </w:r>
      <w:r>
        <w:rPr>
          <w:b/>
        </w:rPr>
        <w:t xml:space="preserve"> </w:t>
      </w:r>
    </w:p>
    <w:p w:rsidR="00A759B5" w:rsidRDefault="00A759B5" w:rsidP="00A759B5">
      <w:pPr>
        <w:pStyle w:val="ListParagraph"/>
        <w:spacing w:after="0" w:line="240" w:lineRule="auto"/>
        <w:ind w:left="1080"/>
        <w:rPr>
          <w:b/>
        </w:rPr>
      </w:pPr>
    </w:p>
    <w:p w:rsidR="00A759B5" w:rsidRDefault="008839F7" w:rsidP="00A759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West Calaveras Thin – see </w:t>
      </w:r>
      <w:proofErr w:type="gramStart"/>
      <w:r>
        <w:t>handout  [</w:t>
      </w:r>
      <w:proofErr w:type="gramEnd"/>
      <w:r>
        <w:t>FS preferred is Alternative 3</w:t>
      </w:r>
      <w:r w:rsidRPr="00E70A5C">
        <w:rPr>
          <w:b/>
        </w:rPr>
        <w:t>]  Looking for letter of support to Alt</w:t>
      </w:r>
      <w:r w:rsidR="00BA3044">
        <w:rPr>
          <w:b/>
        </w:rPr>
        <w:t>ernative</w:t>
      </w:r>
      <w:r w:rsidRPr="00E70A5C">
        <w:rPr>
          <w:b/>
        </w:rPr>
        <w:t xml:space="preserve"> 3.</w:t>
      </w:r>
      <w:r w:rsidR="00BA3044">
        <w:t xml:space="preserve">  Similar format to Power Fi</w:t>
      </w:r>
      <w:r>
        <w:t>re</w:t>
      </w:r>
      <w:r w:rsidR="00BA3044">
        <w:t xml:space="preserve"> letter </w:t>
      </w:r>
      <w:proofErr w:type="gramStart"/>
      <w:r w:rsidR="00BA3044">
        <w:t xml:space="preserve">-- </w:t>
      </w:r>
      <w:r>
        <w:t xml:space="preserve"> what</w:t>
      </w:r>
      <w:proofErr w:type="gramEnd"/>
      <w:r>
        <w:t xml:space="preserve"> alternative we </w:t>
      </w:r>
      <w:r w:rsidR="00BA3044">
        <w:t>support.  30-</w:t>
      </w:r>
      <w:r>
        <w:t xml:space="preserve">day </w:t>
      </w:r>
      <w:proofErr w:type="gramStart"/>
      <w:r>
        <w:t>window,</w:t>
      </w:r>
      <w:proofErr w:type="gramEnd"/>
      <w:r>
        <w:t xml:space="preserve"> starts Monday 5/19 when advertised in Union Demo</w:t>
      </w:r>
      <w:r w:rsidR="00BA3044">
        <w:t>crat</w:t>
      </w:r>
      <w:r>
        <w:t>.   ACCG does not have a seat at the table; Amador County does and Jo</w:t>
      </w:r>
      <w:r w:rsidR="00BA3044">
        <w:t>hn Buckley does; but ACCG</w:t>
      </w:r>
      <w:r w:rsidR="00E70A5C">
        <w:t xml:space="preserve"> </w:t>
      </w:r>
      <w:r w:rsidR="00E70A5C">
        <w:lastRenderedPageBreak/>
        <w:t xml:space="preserve">does not because no letter submitted.  If we submit a letter now, we can get a seat.  Could use Ramsey letter as template.    </w:t>
      </w:r>
    </w:p>
    <w:p w:rsidR="00E70A5C" w:rsidRDefault="00E70A5C" w:rsidP="00E70A5C">
      <w:pPr>
        <w:pStyle w:val="ListParagraph"/>
        <w:spacing w:after="0" w:line="240" w:lineRule="auto"/>
        <w:ind w:left="1080"/>
      </w:pPr>
    </w:p>
    <w:p w:rsidR="00E70A5C" w:rsidRDefault="00E70A5C" w:rsidP="00E70A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Foster Firs scoping next week, 30 day window; area closed due to snow – maybe open next week.  </w:t>
      </w:r>
    </w:p>
    <w:p w:rsidR="00E70A5C" w:rsidRDefault="00BA3044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Power Fire meeting tomorrow at Amador Ranger Station, 4 – 7 p.m.</w:t>
      </w:r>
      <w:r w:rsidR="00E70A5C">
        <w:t xml:space="preserve"> </w:t>
      </w:r>
    </w:p>
    <w:p w:rsidR="00E70A5C" w:rsidRDefault="00E70A5C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Mattley – may be</w:t>
      </w:r>
      <w:r w:rsidR="00BA3044">
        <w:t xml:space="preserve"> additional funding, field trip</w:t>
      </w:r>
      <w:r>
        <w:t xml:space="preserve"> 5/20  </w:t>
      </w:r>
    </w:p>
    <w:p w:rsidR="00E70A5C" w:rsidRDefault="00E70A5C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Hemlock – scoping doc late – pushed till fall; decision august 2015</w:t>
      </w:r>
    </w:p>
    <w:p w:rsidR="00E70A5C" w:rsidRDefault="00E70A5C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Big meadow – defer</w:t>
      </w:r>
    </w:p>
    <w:p w:rsidR="00E70A5C" w:rsidRDefault="00E70A5C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MCCT – defer</w:t>
      </w:r>
    </w:p>
    <w:p w:rsidR="00E70A5C" w:rsidRDefault="00E70A5C" w:rsidP="00E70A5C">
      <w:pPr>
        <w:pStyle w:val="ListParagraph"/>
        <w:numPr>
          <w:ilvl w:val="0"/>
          <w:numId w:val="2"/>
        </w:numPr>
        <w:spacing w:after="0" w:line="240" w:lineRule="auto"/>
      </w:pPr>
      <w:r>
        <w:t>Monitoring – see handout.  Take to ACCG next week with revised list for concurrence.</w:t>
      </w:r>
      <w:r w:rsidR="00965749">
        <w:t xml:space="preserve"> Looking for concurrence from Planning to present to full ACCG</w:t>
      </w:r>
    </w:p>
    <w:p w:rsidR="00965749" w:rsidRDefault="00965749" w:rsidP="009657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Calendar (see handout)  </w:t>
      </w:r>
    </w:p>
    <w:p w:rsidR="00965749" w:rsidRDefault="00965749" w:rsidP="00965749">
      <w:pPr>
        <w:pStyle w:val="ListParagraph"/>
        <w:numPr>
          <w:ilvl w:val="0"/>
          <w:numId w:val="3"/>
        </w:numPr>
        <w:spacing w:after="0" w:line="240" w:lineRule="auto"/>
      </w:pPr>
      <w:r>
        <w:t>Thursday May 29 – Hemlock 0900 – 1500 meet at Calaveras office</w:t>
      </w:r>
    </w:p>
    <w:p w:rsidR="00965749" w:rsidRDefault="00965749" w:rsidP="00965749">
      <w:pPr>
        <w:pStyle w:val="ListParagraph"/>
        <w:numPr>
          <w:ilvl w:val="0"/>
          <w:numId w:val="3"/>
        </w:numPr>
        <w:spacing w:after="0" w:line="240" w:lineRule="auto"/>
      </w:pPr>
      <w:r>
        <w:t>6/11 – Amador FS– field trip – let Rick or Chuck know desires of location.  Foster probably open; Power Fire as alternate.  Or alternate to Calaveras</w:t>
      </w:r>
    </w:p>
    <w:p w:rsidR="00965749" w:rsidRDefault="00965749" w:rsidP="00965749">
      <w:pPr>
        <w:pStyle w:val="ListParagraph"/>
        <w:numPr>
          <w:ilvl w:val="0"/>
          <w:numId w:val="3"/>
        </w:numPr>
        <w:spacing w:after="0" w:line="240" w:lineRule="auto"/>
      </w:pPr>
      <w:r>
        <w:t>Monitoring – 6/13</w:t>
      </w:r>
    </w:p>
    <w:p w:rsidR="00965749" w:rsidRDefault="00965749" w:rsidP="00965749">
      <w:pPr>
        <w:pStyle w:val="ListParagraph"/>
        <w:numPr>
          <w:ilvl w:val="0"/>
          <w:numId w:val="3"/>
        </w:numPr>
        <w:spacing w:after="0" w:line="240" w:lineRule="auto"/>
      </w:pPr>
      <w:r>
        <w:t>6/26 – implementation – Ramsey burn and East/West Arnold Shred</w:t>
      </w:r>
    </w:p>
    <w:p w:rsidR="00BA3044" w:rsidRDefault="003054C1" w:rsidP="003054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Roundtable – </w:t>
      </w:r>
    </w:p>
    <w:p w:rsidR="00BA3044" w:rsidRDefault="003054C1" w:rsidP="00BA304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Gary Slade – </w:t>
      </w:r>
      <w:r w:rsidR="00BA3044">
        <w:t xml:space="preserve">Trout Unlimited is holding a raffle </w:t>
      </w:r>
      <w:r>
        <w:t xml:space="preserve">to support large scale salmon habitat restoration on Hwy 80 corridor.  </w:t>
      </w:r>
    </w:p>
    <w:p w:rsidR="003054C1" w:rsidRDefault="003054C1" w:rsidP="00BA3044">
      <w:pPr>
        <w:pStyle w:val="ListParagraph"/>
        <w:numPr>
          <w:ilvl w:val="0"/>
          <w:numId w:val="4"/>
        </w:numPr>
        <w:spacing w:after="0" w:line="240" w:lineRule="auto"/>
      </w:pPr>
      <w:r>
        <w:t>BOS approved scoping to Power Fire.</w:t>
      </w:r>
    </w:p>
    <w:p w:rsidR="003054C1" w:rsidRPr="00A759B5" w:rsidRDefault="003054C1" w:rsidP="003054C1">
      <w:pPr>
        <w:pStyle w:val="ListParagraph"/>
        <w:numPr>
          <w:ilvl w:val="0"/>
          <w:numId w:val="1"/>
        </w:numPr>
        <w:spacing w:after="0" w:line="240" w:lineRule="auto"/>
      </w:pPr>
      <w:r>
        <w:t>Key elements</w:t>
      </w:r>
      <w:r w:rsidR="00BA3044">
        <w:t xml:space="preserve"> of today’s </w:t>
      </w:r>
      <w:proofErr w:type="gramStart"/>
      <w:r w:rsidR="00BA3044">
        <w:t xml:space="preserve">meeting </w:t>
      </w:r>
      <w:r>
        <w:t xml:space="preserve"> –</w:t>
      </w:r>
      <w:proofErr w:type="gramEnd"/>
      <w:r>
        <w:t xml:space="preserve"> need meeting prior to 6/6 for Power Fire.  Maybe early 6/2</w:t>
      </w:r>
      <w:proofErr w:type="gramStart"/>
      <w:r>
        <w:t>,3</w:t>
      </w:r>
      <w:proofErr w:type="gramEnd"/>
      <w:r>
        <w:t>, or 4 for ad hoc pl meeting.  Reuben working on draft.  Kendal will confirm by email for meeting.</w:t>
      </w:r>
    </w:p>
    <w:sectPr w:rsidR="003054C1" w:rsidRPr="00A759B5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970"/>
    <w:multiLevelType w:val="hybridMultilevel"/>
    <w:tmpl w:val="5ECC5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B65FB"/>
    <w:multiLevelType w:val="hybridMultilevel"/>
    <w:tmpl w:val="39BA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CB5845"/>
    <w:multiLevelType w:val="hybridMultilevel"/>
    <w:tmpl w:val="0548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3102"/>
    <w:multiLevelType w:val="hybridMultilevel"/>
    <w:tmpl w:val="4C24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03D"/>
    <w:rsid w:val="0004057A"/>
    <w:rsid w:val="0012303D"/>
    <w:rsid w:val="001254EC"/>
    <w:rsid w:val="00190C67"/>
    <w:rsid w:val="00245286"/>
    <w:rsid w:val="002A2C4C"/>
    <w:rsid w:val="00303618"/>
    <w:rsid w:val="003054C1"/>
    <w:rsid w:val="003A32E0"/>
    <w:rsid w:val="00445C45"/>
    <w:rsid w:val="00535C56"/>
    <w:rsid w:val="00554EC0"/>
    <w:rsid w:val="005F36F3"/>
    <w:rsid w:val="006F2F0B"/>
    <w:rsid w:val="00734D0B"/>
    <w:rsid w:val="007B405B"/>
    <w:rsid w:val="0086259F"/>
    <w:rsid w:val="008839F7"/>
    <w:rsid w:val="00887887"/>
    <w:rsid w:val="008E79F4"/>
    <w:rsid w:val="0095422C"/>
    <w:rsid w:val="00965749"/>
    <w:rsid w:val="00A209EB"/>
    <w:rsid w:val="00A759B5"/>
    <w:rsid w:val="00AD00BA"/>
    <w:rsid w:val="00B17773"/>
    <w:rsid w:val="00B71EC7"/>
    <w:rsid w:val="00BA3044"/>
    <w:rsid w:val="00C13177"/>
    <w:rsid w:val="00C9187E"/>
    <w:rsid w:val="00C9466F"/>
    <w:rsid w:val="00CE2B3D"/>
    <w:rsid w:val="00D47211"/>
    <w:rsid w:val="00DC4E34"/>
    <w:rsid w:val="00E64784"/>
    <w:rsid w:val="00E70A5C"/>
    <w:rsid w:val="00F07946"/>
    <w:rsid w:val="00F81C2A"/>
    <w:rsid w:val="00FC0D96"/>
    <w:rsid w:val="00FC5EE6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2CD2-A476-411E-B928-0F5032F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2</cp:revision>
  <dcterms:created xsi:type="dcterms:W3CDTF">2014-05-15T17:57:00Z</dcterms:created>
  <dcterms:modified xsi:type="dcterms:W3CDTF">2014-05-15T17:58:00Z</dcterms:modified>
</cp:coreProperties>
</file>