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8D1B" w14:textId="77777777" w:rsidR="00AD1B73" w:rsidRDefault="00AE2E02">
      <w:pPr>
        <w:pBdr>
          <w:bottom w:val="single" w:sz="4" w:space="1" w:color="000000"/>
        </w:pBdr>
        <w:jc w:val="center"/>
        <w:rPr>
          <w:b/>
        </w:rPr>
      </w:pPr>
      <w:r>
        <w:rPr>
          <w:b/>
        </w:rPr>
        <w:t xml:space="preserve">Location: </w:t>
      </w:r>
      <w:r>
        <w:rPr>
          <w:rFonts w:ascii="Arial" w:eastAsia="Arial" w:hAnsi="Arial" w:cs="Arial"/>
          <w:b/>
          <w:sz w:val="20"/>
          <w:szCs w:val="20"/>
          <w:highlight w:val="white"/>
        </w:rPr>
        <w:t> </w:t>
      </w:r>
      <w:r>
        <w:rPr>
          <w:b/>
        </w:rPr>
        <w:t>Veterans’ Memorial Hall, West Point, CA</w:t>
      </w:r>
      <w:r>
        <w:rPr>
          <w:b/>
        </w:rPr>
        <w:br/>
        <w:t xml:space="preserve">Meeting Facilitator: Katherine Evatt   </w:t>
      </w:r>
      <w:r>
        <w:rPr>
          <w:rFonts w:ascii="Noto Sans Symbols" w:eastAsia="Noto Sans Symbols" w:hAnsi="Noto Sans Symbols" w:cs="Noto Sans Symbols"/>
          <w:b/>
          <w:color w:val="1F4E79"/>
        </w:rPr>
        <w:t>•••</w:t>
      </w:r>
      <w:r>
        <w:rPr>
          <w:b/>
        </w:rPr>
        <w:t xml:space="preserve">     Minutes: Jill Micheau</w:t>
      </w:r>
    </w:p>
    <w:p w14:paraId="0B523A3A" w14:textId="77777777" w:rsidR="00AD1B73" w:rsidRDefault="006F54CA">
      <w:pPr>
        <w:pBdr>
          <w:bottom w:val="single" w:sz="4" w:space="1" w:color="000000"/>
        </w:pBdr>
        <w:jc w:val="center"/>
        <w:rPr>
          <w:b/>
        </w:rPr>
      </w:pPr>
      <w:r>
        <w:pict w14:anchorId="47D8D470">
          <v:rect id="_x0000_i1025" style="width:0;height:1.5pt" o:hralign="center" o:hrstd="t" o:hr="t" fillcolor="#a0a0a0" stroked="f"/>
        </w:pict>
      </w:r>
    </w:p>
    <w:p w14:paraId="6C906862" w14:textId="77777777" w:rsidR="00AD1B73" w:rsidRDefault="00AE2E02">
      <w:pPr>
        <w:rPr>
          <w:i/>
        </w:rPr>
      </w:pPr>
      <w:bookmarkStart w:id="0" w:name="_gjdgxs" w:colFirst="0" w:colLast="0"/>
      <w:bookmarkEnd w:id="0"/>
      <w:r>
        <w:rPr>
          <w:i/>
        </w:rPr>
        <w:t>Attendees:  Terry Woodrow; Robert Smith; Jeff Blewett; Bill Haigh; Reuben Childress; John Heissenbuttel; Pat McGreevy; Jay Francis; Ray Cablayan; Bob Breusch; Karen Quidachey; Gerald Schwartz; Jim Burk; James Trythall; Bronson Merdibles; Katherine Evatt; Sue Holper; Scott Tangenberg; Ron Hames; Rick Hopson; Jill Micheau, Robin Wall</w:t>
      </w:r>
      <w:bookmarkStart w:id="1" w:name="_GoBack"/>
      <w:bookmarkEnd w:id="1"/>
    </w:p>
    <w:tbl>
      <w:tblPr>
        <w:tblStyle w:val="a"/>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4500"/>
        <w:gridCol w:w="1620"/>
        <w:gridCol w:w="1048"/>
        <w:gridCol w:w="1137"/>
      </w:tblGrid>
      <w:tr w:rsidR="00AD1B73" w14:paraId="66DE102F" w14:textId="77777777">
        <w:tc>
          <w:tcPr>
            <w:tcW w:w="1165" w:type="dxa"/>
            <w:shd w:val="clear" w:color="auto" w:fill="BDD7EE"/>
            <w:vAlign w:val="bottom"/>
          </w:tcPr>
          <w:p w14:paraId="7B0162F8" w14:textId="77777777" w:rsidR="00AD1B73" w:rsidRDefault="00AE2E02">
            <w:pPr>
              <w:jc w:val="center"/>
              <w:rPr>
                <w:b/>
              </w:rPr>
            </w:pPr>
            <w:r>
              <w:rPr>
                <w:b/>
              </w:rPr>
              <w:t>Item Number</w:t>
            </w:r>
          </w:p>
        </w:tc>
        <w:tc>
          <w:tcPr>
            <w:tcW w:w="4500" w:type="dxa"/>
            <w:shd w:val="clear" w:color="auto" w:fill="BDD7EE"/>
            <w:vAlign w:val="bottom"/>
          </w:tcPr>
          <w:p w14:paraId="7F3ECF88" w14:textId="77777777" w:rsidR="00AD1B73" w:rsidRDefault="00AE2E02">
            <w:pPr>
              <w:jc w:val="center"/>
              <w:rPr>
                <w:b/>
              </w:rPr>
            </w:pPr>
            <w:r>
              <w:rPr>
                <w:b/>
              </w:rPr>
              <w:t>Agenda Item</w:t>
            </w:r>
          </w:p>
        </w:tc>
        <w:tc>
          <w:tcPr>
            <w:tcW w:w="1620" w:type="dxa"/>
            <w:shd w:val="clear" w:color="auto" w:fill="BDD7EE"/>
            <w:vAlign w:val="bottom"/>
          </w:tcPr>
          <w:p w14:paraId="27AC95F6" w14:textId="77777777" w:rsidR="00AD1B73" w:rsidRDefault="00AE2E02">
            <w:pPr>
              <w:jc w:val="center"/>
              <w:rPr>
                <w:b/>
              </w:rPr>
            </w:pPr>
            <w:r>
              <w:rPr>
                <w:b/>
              </w:rPr>
              <w:t>Owner(s)</w:t>
            </w:r>
          </w:p>
        </w:tc>
        <w:tc>
          <w:tcPr>
            <w:tcW w:w="1048" w:type="dxa"/>
            <w:shd w:val="clear" w:color="auto" w:fill="BDD7EE"/>
            <w:vAlign w:val="bottom"/>
          </w:tcPr>
          <w:p w14:paraId="2301B418" w14:textId="77777777" w:rsidR="00AD1B73" w:rsidRDefault="00AE2E02">
            <w:pPr>
              <w:jc w:val="center"/>
              <w:rPr>
                <w:b/>
              </w:rPr>
            </w:pPr>
            <w:r>
              <w:rPr>
                <w:b/>
              </w:rPr>
              <w:t>Est. Time</w:t>
            </w:r>
          </w:p>
        </w:tc>
        <w:tc>
          <w:tcPr>
            <w:tcW w:w="1137" w:type="dxa"/>
            <w:shd w:val="clear" w:color="auto" w:fill="BDD7EE"/>
            <w:vAlign w:val="bottom"/>
          </w:tcPr>
          <w:p w14:paraId="1366B944" w14:textId="77777777" w:rsidR="00AD1B73" w:rsidRDefault="00AE2E02">
            <w:pPr>
              <w:jc w:val="center"/>
              <w:rPr>
                <w:b/>
              </w:rPr>
            </w:pPr>
            <w:r>
              <w:rPr>
                <w:b/>
              </w:rPr>
              <w:t xml:space="preserve">Minutes </w:t>
            </w:r>
          </w:p>
        </w:tc>
      </w:tr>
      <w:tr w:rsidR="00AD1B73" w14:paraId="3A711B68" w14:textId="77777777">
        <w:tc>
          <w:tcPr>
            <w:tcW w:w="1165" w:type="dxa"/>
          </w:tcPr>
          <w:p w14:paraId="701FDAE6"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1</w:t>
            </w:r>
          </w:p>
        </w:tc>
        <w:tc>
          <w:tcPr>
            <w:tcW w:w="4500" w:type="dxa"/>
          </w:tcPr>
          <w:p w14:paraId="111DA51D" w14:textId="77777777" w:rsidR="00AD1B73" w:rsidRDefault="00AE2E02">
            <w:pPr>
              <w:rPr>
                <w:rFonts w:ascii="Calibri" w:eastAsia="Calibri" w:hAnsi="Calibri" w:cs="Calibri"/>
                <w:sz w:val="20"/>
                <w:szCs w:val="20"/>
              </w:rPr>
            </w:pPr>
            <w:r>
              <w:rPr>
                <w:rFonts w:ascii="Calibri" w:eastAsia="Calibri" w:hAnsi="Calibri" w:cs="Calibri"/>
                <w:sz w:val="20"/>
                <w:szCs w:val="20"/>
              </w:rPr>
              <w:t>Call to order</w:t>
            </w:r>
          </w:p>
        </w:tc>
        <w:tc>
          <w:tcPr>
            <w:tcW w:w="1620" w:type="dxa"/>
          </w:tcPr>
          <w:p w14:paraId="3954113E"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Katherine Evatt</w:t>
            </w:r>
          </w:p>
        </w:tc>
        <w:tc>
          <w:tcPr>
            <w:tcW w:w="1048" w:type="dxa"/>
          </w:tcPr>
          <w:p w14:paraId="69264AD7"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9:30 AM</w:t>
            </w:r>
          </w:p>
        </w:tc>
        <w:tc>
          <w:tcPr>
            <w:tcW w:w="1137" w:type="dxa"/>
            <w:shd w:val="clear" w:color="auto" w:fill="auto"/>
          </w:tcPr>
          <w:p w14:paraId="7D1219B4"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0</w:t>
            </w:r>
          </w:p>
        </w:tc>
      </w:tr>
      <w:tr w:rsidR="00AD1B73" w14:paraId="3959D551" w14:textId="77777777">
        <w:tc>
          <w:tcPr>
            <w:tcW w:w="1165" w:type="dxa"/>
          </w:tcPr>
          <w:p w14:paraId="203538EE"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2</w:t>
            </w:r>
          </w:p>
        </w:tc>
        <w:tc>
          <w:tcPr>
            <w:tcW w:w="4500" w:type="dxa"/>
          </w:tcPr>
          <w:p w14:paraId="34D5B543" w14:textId="77777777" w:rsidR="00AD1B73" w:rsidRDefault="00AE2E02">
            <w:pPr>
              <w:rPr>
                <w:rFonts w:ascii="Calibri" w:eastAsia="Calibri" w:hAnsi="Calibri" w:cs="Calibri"/>
                <w:sz w:val="20"/>
                <w:szCs w:val="20"/>
              </w:rPr>
            </w:pPr>
            <w:r>
              <w:rPr>
                <w:rFonts w:ascii="Calibri" w:eastAsia="Calibri" w:hAnsi="Calibri" w:cs="Calibri"/>
                <w:sz w:val="20"/>
                <w:szCs w:val="20"/>
              </w:rPr>
              <w:t>Participants introductions</w:t>
            </w:r>
          </w:p>
        </w:tc>
        <w:tc>
          <w:tcPr>
            <w:tcW w:w="1620" w:type="dxa"/>
          </w:tcPr>
          <w:p w14:paraId="0597AB07"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All</w:t>
            </w:r>
          </w:p>
        </w:tc>
        <w:tc>
          <w:tcPr>
            <w:tcW w:w="1048" w:type="dxa"/>
          </w:tcPr>
          <w:p w14:paraId="2688DD4C"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9:30 AM</w:t>
            </w:r>
          </w:p>
        </w:tc>
        <w:tc>
          <w:tcPr>
            <w:tcW w:w="1137" w:type="dxa"/>
            <w:shd w:val="clear" w:color="auto" w:fill="auto"/>
          </w:tcPr>
          <w:p w14:paraId="6B9E7776"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5</w:t>
            </w:r>
          </w:p>
        </w:tc>
      </w:tr>
      <w:tr w:rsidR="00AD1B73" w14:paraId="2A7C1F1C" w14:textId="77777777">
        <w:tc>
          <w:tcPr>
            <w:tcW w:w="1165" w:type="dxa"/>
          </w:tcPr>
          <w:p w14:paraId="46594A2F"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3</w:t>
            </w:r>
          </w:p>
        </w:tc>
        <w:tc>
          <w:tcPr>
            <w:tcW w:w="4500" w:type="dxa"/>
          </w:tcPr>
          <w:p w14:paraId="6A7FCB08" w14:textId="77777777" w:rsidR="00AD1B73" w:rsidRDefault="00AE2E02">
            <w:pPr>
              <w:rPr>
                <w:rFonts w:ascii="Calibri" w:eastAsia="Calibri" w:hAnsi="Calibri" w:cs="Calibri"/>
                <w:sz w:val="20"/>
                <w:szCs w:val="20"/>
              </w:rPr>
            </w:pPr>
            <w:r>
              <w:rPr>
                <w:rFonts w:ascii="Calibri" w:eastAsia="Calibri" w:hAnsi="Calibri" w:cs="Calibri"/>
                <w:sz w:val="20"/>
                <w:szCs w:val="20"/>
              </w:rPr>
              <w:t>Modification and/or approval of agenda -- OK</w:t>
            </w:r>
          </w:p>
        </w:tc>
        <w:tc>
          <w:tcPr>
            <w:tcW w:w="1620" w:type="dxa"/>
          </w:tcPr>
          <w:p w14:paraId="439CE991"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All</w:t>
            </w:r>
          </w:p>
        </w:tc>
        <w:tc>
          <w:tcPr>
            <w:tcW w:w="1048" w:type="dxa"/>
          </w:tcPr>
          <w:p w14:paraId="75B93C95"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9:35 AM</w:t>
            </w:r>
          </w:p>
        </w:tc>
        <w:tc>
          <w:tcPr>
            <w:tcW w:w="1137" w:type="dxa"/>
            <w:shd w:val="clear" w:color="auto" w:fill="auto"/>
          </w:tcPr>
          <w:p w14:paraId="5E562952"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5</w:t>
            </w:r>
          </w:p>
        </w:tc>
      </w:tr>
      <w:tr w:rsidR="00AD1B73" w14:paraId="20352E96" w14:textId="77777777">
        <w:tc>
          <w:tcPr>
            <w:tcW w:w="1165" w:type="dxa"/>
            <w:shd w:val="clear" w:color="auto" w:fill="auto"/>
          </w:tcPr>
          <w:p w14:paraId="76C2335C"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4</w:t>
            </w:r>
          </w:p>
        </w:tc>
        <w:tc>
          <w:tcPr>
            <w:tcW w:w="4500" w:type="dxa"/>
            <w:shd w:val="clear" w:color="auto" w:fill="auto"/>
          </w:tcPr>
          <w:p w14:paraId="1339477C" w14:textId="77777777" w:rsidR="00AD1B73" w:rsidRDefault="00AE2E02">
            <w:pPr>
              <w:rPr>
                <w:rFonts w:ascii="Calibri" w:eastAsia="Calibri" w:hAnsi="Calibri" w:cs="Calibri"/>
                <w:sz w:val="20"/>
                <w:szCs w:val="20"/>
              </w:rPr>
            </w:pPr>
            <w:r>
              <w:rPr>
                <w:rFonts w:ascii="Calibri" w:eastAsia="Calibri" w:hAnsi="Calibri" w:cs="Calibri"/>
                <w:sz w:val="20"/>
                <w:szCs w:val="20"/>
              </w:rPr>
              <w:t xml:space="preserve">Approval of July minutes -- </w:t>
            </w:r>
            <w:r>
              <w:rPr>
                <w:rFonts w:ascii="Calibri" w:eastAsia="Calibri" w:hAnsi="Calibri" w:cs="Calibri"/>
                <w:color w:val="2E75B5"/>
                <w:sz w:val="20"/>
                <w:szCs w:val="20"/>
              </w:rPr>
              <w:t>approved</w:t>
            </w:r>
          </w:p>
        </w:tc>
        <w:tc>
          <w:tcPr>
            <w:tcW w:w="1620" w:type="dxa"/>
            <w:shd w:val="clear" w:color="auto" w:fill="auto"/>
          </w:tcPr>
          <w:p w14:paraId="17782BA7"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All</w:t>
            </w:r>
          </w:p>
        </w:tc>
        <w:tc>
          <w:tcPr>
            <w:tcW w:w="1048" w:type="dxa"/>
            <w:shd w:val="clear" w:color="auto" w:fill="auto"/>
          </w:tcPr>
          <w:p w14:paraId="782F63B5"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9:40 AM</w:t>
            </w:r>
          </w:p>
        </w:tc>
        <w:tc>
          <w:tcPr>
            <w:tcW w:w="1137" w:type="dxa"/>
            <w:shd w:val="clear" w:color="auto" w:fill="auto"/>
          </w:tcPr>
          <w:p w14:paraId="4D10FFE1"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5</w:t>
            </w:r>
          </w:p>
        </w:tc>
      </w:tr>
      <w:tr w:rsidR="00AD1B73" w14:paraId="0FD701D4" w14:textId="77777777">
        <w:tc>
          <w:tcPr>
            <w:tcW w:w="9470" w:type="dxa"/>
            <w:gridSpan w:val="5"/>
            <w:shd w:val="clear" w:color="auto" w:fill="DEEBF6"/>
          </w:tcPr>
          <w:p w14:paraId="3348EDC9" w14:textId="77777777" w:rsidR="00AD1B73" w:rsidRDefault="00AE2E02">
            <w:pPr>
              <w:rPr>
                <w:rFonts w:ascii="Calibri" w:eastAsia="Calibri" w:hAnsi="Calibri" w:cs="Calibri"/>
                <w:b/>
              </w:rPr>
            </w:pPr>
            <w:r>
              <w:rPr>
                <w:rFonts w:ascii="Calibri" w:eastAsia="Calibri" w:hAnsi="Calibri" w:cs="Calibri"/>
                <w:b/>
              </w:rPr>
              <w:t>Presentations and Business</w:t>
            </w:r>
          </w:p>
        </w:tc>
      </w:tr>
      <w:tr w:rsidR="00AD1B73" w14:paraId="64DC055A" w14:textId="77777777">
        <w:tc>
          <w:tcPr>
            <w:tcW w:w="1165" w:type="dxa"/>
            <w:shd w:val="clear" w:color="auto" w:fill="auto"/>
          </w:tcPr>
          <w:p w14:paraId="466DD245"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5</w:t>
            </w:r>
          </w:p>
        </w:tc>
        <w:tc>
          <w:tcPr>
            <w:tcW w:w="4500" w:type="dxa"/>
            <w:shd w:val="clear" w:color="auto" w:fill="auto"/>
          </w:tcPr>
          <w:p w14:paraId="7E287A01" w14:textId="77777777" w:rsidR="00AD1B73" w:rsidRDefault="00AE2E02">
            <w:pPr>
              <w:shd w:val="clear" w:color="auto" w:fill="FFFFFF"/>
              <w:rPr>
                <w:rFonts w:ascii="Calibri" w:eastAsia="Calibri" w:hAnsi="Calibri" w:cs="Calibri"/>
                <w:sz w:val="20"/>
                <w:szCs w:val="20"/>
              </w:rPr>
            </w:pPr>
            <w:r>
              <w:rPr>
                <w:rFonts w:ascii="Calibri" w:eastAsia="Calibri" w:hAnsi="Calibri" w:cs="Calibri"/>
                <w:sz w:val="20"/>
                <w:szCs w:val="20"/>
              </w:rPr>
              <w:t xml:space="preserve">PG&amp;E Transmission Line Herbicide Maintenance Project – </w:t>
            </w:r>
            <w:r>
              <w:rPr>
                <w:rFonts w:ascii="Calibri" w:eastAsia="Calibri" w:hAnsi="Calibri" w:cs="Calibri"/>
                <w:color w:val="2E75B5"/>
                <w:sz w:val="20"/>
                <w:szCs w:val="20"/>
              </w:rPr>
              <w:t>presentation to be put on website.</w:t>
            </w:r>
          </w:p>
        </w:tc>
        <w:tc>
          <w:tcPr>
            <w:tcW w:w="1620" w:type="dxa"/>
            <w:shd w:val="clear" w:color="auto" w:fill="auto"/>
          </w:tcPr>
          <w:p w14:paraId="71DD6981"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Peter Beesley</w:t>
            </w:r>
          </w:p>
          <w:p w14:paraId="56255E7E"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PG&amp;E PM</w:t>
            </w:r>
          </w:p>
        </w:tc>
        <w:tc>
          <w:tcPr>
            <w:tcW w:w="1048" w:type="dxa"/>
            <w:shd w:val="clear" w:color="auto" w:fill="auto"/>
          </w:tcPr>
          <w:p w14:paraId="72A6DF83"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9:45</w:t>
            </w:r>
          </w:p>
        </w:tc>
        <w:tc>
          <w:tcPr>
            <w:tcW w:w="1137" w:type="dxa"/>
            <w:shd w:val="clear" w:color="auto" w:fill="auto"/>
          </w:tcPr>
          <w:p w14:paraId="06D99955"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30</w:t>
            </w:r>
          </w:p>
        </w:tc>
      </w:tr>
      <w:tr w:rsidR="00AD1B73" w14:paraId="4623B2DF" w14:textId="77777777">
        <w:tc>
          <w:tcPr>
            <w:tcW w:w="1165" w:type="dxa"/>
            <w:shd w:val="clear" w:color="auto" w:fill="auto"/>
          </w:tcPr>
          <w:p w14:paraId="67C645BA"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6</w:t>
            </w:r>
          </w:p>
        </w:tc>
        <w:tc>
          <w:tcPr>
            <w:tcW w:w="4500" w:type="dxa"/>
            <w:shd w:val="clear" w:color="auto" w:fill="auto"/>
          </w:tcPr>
          <w:p w14:paraId="3C6DF053" w14:textId="77777777" w:rsidR="00AD1B73" w:rsidRDefault="00AE2E02">
            <w:pPr>
              <w:ind w:left="-25"/>
              <w:rPr>
                <w:rFonts w:ascii="Calibri" w:eastAsia="Calibri" w:hAnsi="Calibri" w:cs="Calibri"/>
                <w:sz w:val="20"/>
                <w:szCs w:val="20"/>
              </w:rPr>
            </w:pPr>
            <w:r>
              <w:rPr>
                <w:rFonts w:ascii="Calibri" w:eastAsia="Calibri" w:hAnsi="Calibri" w:cs="Calibri"/>
                <w:sz w:val="20"/>
                <w:szCs w:val="20"/>
              </w:rPr>
              <w:t>LIDAR and hyperspectral imaging uses in forestry</w:t>
            </w:r>
            <w:r>
              <w:rPr>
                <w:rFonts w:ascii="Calibri" w:eastAsia="Calibri" w:hAnsi="Calibri" w:cs="Calibri"/>
                <w:sz w:val="20"/>
                <w:szCs w:val="20"/>
              </w:rPr>
              <w:br/>
              <w:t xml:space="preserve">-- </w:t>
            </w:r>
            <w:r>
              <w:rPr>
                <w:rFonts w:ascii="Calibri" w:eastAsia="Calibri" w:hAnsi="Calibri" w:cs="Calibri"/>
                <w:color w:val="2E75B5"/>
                <w:sz w:val="20"/>
                <w:szCs w:val="20"/>
              </w:rPr>
              <w:t>presentation to be put on website</w:t>
            </w:r>
          </w:p>
        </w:tc>
        <w:tc>
          <w:tcPr>
            <w:tcW w:w="1620" w:type="dxa"/>
            <w:shd w:val="clear" w:color="auto" w:fill="auto"/>
          </w:tcPr>
          <w:p w14:paraId="60A96E60"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Scott Conway</w:t>
            </w:r>
          </w:p>
          <w:p w14:paraId="5EFC4AFD"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USFS</w:t>
            </w:r>
          </w:p>
        </w:tc>
        <w:tc>
          <w:tcPr>
            <w:tcW w:w="1048" w:type="dxa"/>
            <w:shd w:val="clear" w:color="auto" w:fill="auto"/>
          </w:tcPr>
          <w:p w14:paraId="0FD5BE41"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10:15</w:t>
            </w:r>
          </w:p>
        </w:tc>
        <w:tc>
          <w:tcPr>
            <w:tcW w:w="1137" w:type="dxa"/>
            <w:shd w:val="clear" w:color="auto" w:fill="auto"/>
          </w:tcPr>
          <w:p w14:paraId="15F07E23"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30</w:t>
            </w:r>
          </w:p>
        </w:tc>
      </w:tr>
      <w:tr w:rsidR="00AD1B73" w14:paraId="12E3FA1D" w14:textId="77777777">
        <w:tc>
          <w:tcPr>
            <w:tcW w:w="9470" w:type="dxa"/>
            <w:gridSpan w:val="5"/>
            <w:shd w:val="clear" w:color="auto" w:fill="DEEBF6"/>
          </w:tcPr>
          <w:p w14:paraId="6291EAA7" w14:textId="77777777" w:rsidR="00AD1B73" w:rsidRDefault="00AE2E02">
            <w:pPr>
              <w:rPr>
                <w:rFonts w:ascii="Calibri" w:eastAsia="Calibri" w:hAnsi="Calibri" w:cs="Calibri"/>
                <w:b/>
              </w:rPr>
            </w:pPr>
            <w:r>
              <w:rPr>
                <w:rFonts w:ascii="Calibri" w:eastAsia="Calibri" w:hAnsi="Calibri" w:cs="Calibri"/>
                <w:b/>
              </w:rPr>
              <w:t xml:space="preserve">Updates </w:t>
            </w:r>
          </w:p>
        </w:tc>
      </w:tr>
      <w:tr w:rsidR="00AD1B73" w14:paraId="64303798" w14:textId="77777777">
        <w:tc>
          <w:tcPr>
            <w:tcW w:w="1165" w:type="dxa"/>
            <w:shd w:val="clear" w:color="auto" w:fill="auto"/>
          </w:tcPr>
          <w:p w14:paraId="4EFEDE29"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7</w:t>
            </w:r>
          </w:p>
        </w:tc>
        <w:tc>
          <w:tcPr>
            <w:tcW w:w="4500" w:type="dxa"/>
            <w:shd w:val="clear" w:color="auto" w:fill="auto"/>
          </w:tcPr>
          <w:p w14:paraId="229DAA81" w14:textId="77777777" w:rsidR="00AD1B73" w:rsidRDefault="00AE2E02">
            <w:pPr>
              <w:rPr>
                <w:rFonts w:ascii="Calibri" w:eastAsia="Calibri" w:hAnsi="Calibri" w:cs="Calibri"/>
                <w:sz w:val="20"/>
                <w:szCs w:val="20"/>
              </w:rPr>
            </w:pPr>
            <w:r>
              <w:rPr>
                <w:rFonts w:ascii="Calibri" w:eastAsia="Calibri" w:hAnsi="Calibri" w:cs="Calibri"/>
                <w:sz w:val="20"/>
                <w:szCs w:val="20"/>
              </w:rPr>
              <w:t>See updates below…</w:t>
            </w:r>
          </w:p>
        </w:tc>
        <w:tc>
          <w:tcPr>
            <w:tcW w:w="1620" w:type="dxa"/>
            <w:shd w:val="clear" w:color="auto" w:fill="auto"/>
          </w:tcPr>
          <w:p w14:paraId="15A2E803"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All</w:t>
            </w:r>
          </w:p>
        </w:tc>
        <w:tc>
          <w:tcPr>
            <w:tcW w:w="1048" w:type="dxa"/>
            <w:shd w:val="clear" w:color="auto" w:fill="auto"/>
          </w:tcPr>
          <w:p w14:paraId="25AB8A11" w14:textId="77777777" w:rsidR="00AD1B73" w:rsidRDefault="00AE2E02">
            <w:pPr>
              <w:rPr>
                <w:rFonts w:ascii="Calibri" w:eastAsia="Calibri" w:hAnsi="Calibri" w:cs="Calibri"/>
                <w:sz w:val="20"/>
                <w:szCs w:val="20"/>
              </w:rPr>
            </w:pPr>
            <w:r>
              <w:rPr>
                <w:rFonts w:ascii="Calibri" w:eastAsia="Calibri" w:hAnsi="Calibri" w:cs="Calibri"/>
                <w:sz w:val="20"/>
                <w:szCs w:val="20"/>
              </w:rPr>
              <w:t>10:45 AM</w:t>
            </w:r>
          </w:p>
        </w:tc>
        <w:tc>
          <w:tcPr>
            <w:tcW w:w="1137" w:type="dxa"/>
            <w:shd w:val="clear" w:color="auto" w:fill="auto"/>
          </w:tcPr>
          <w:p w14:paraId="40DC72E3"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30</w:t>
            </w:r>
          </w:p>
        </w:tc>
      </w:tr>
      <w:tr w:rsidR="00AD1B73" w14:paraId="0DFAAA80" w14:textId="77777777">
        <w:tc>
          <w:tcPr>
            <w:tcW w:w="9470" w:type="dxa"/>
            <w:gridSpan w:val="5"/>
            <w:shd w:val="clear" w:color="auto" w:fill="DEEBF6"/>
          </w:tcPr>
          <w:p w14:paraId="28D1A6D9" w14:textId="77777777" w:rsidR="00AD1B73" w:rsidRDefault="00AE2E02">
            <w:pPr>
              <w:rPr>
                <w:rFonts w:ascii="Calibri" w:eastAsia="Calibri" w:hAnsi="Calibri" w:cs="Calibri"/>
                <w:b/>
              </w:rPr>
            </w:pPr>
            <w:r>
              <w:rPr>
                <w:rFonts w:ascii="Calibri" w:eastAsia="Calibri" w:hAnsi="Calibri" w:cs="Calibri"/>
                <w:b/>
              </w:rPr>
              <w:t>Planning Update and Exercise</w:t>
            </w:r>
          </w:p>
        </w:tc>
      </w:tr>
      <w:tr w:rsidR="00AD1B73" w14:paraId="2476D205" w14:textId="77777777">
        <w:tc>
          <w:tcPr>
            <w:tcW w:w="1165" w:type="dxa"/>
            <w:shd w:val="clear" w:color="auto" w:fill="auto"/>
          </w:tcPr>
          <w:p w14:paraId="646BB7E8"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8</w:t>
            </w:r>
          </w:p>
        </w:tc>
        <w:tc>
          <w:tcPr>
            <w:tcW w:w="4500" w:type="dxa"/>
            <w:shd w:val="clear" w:color="auto" w:fill="auto"/>
          </w:tcPr>
          <w:p w14:paraId="137B1D18" w14:textId="77777777" w:rsidR="00AD1B73" w:rsidRDefault="00AE2E02">
            <w:pPr>
              <w:rPr>
                <w:rFonts w:ascii="Calibri" w:eastAsia="Calibri" w:hAnsi="Calibri" w:cs="Calibri"/>
                <w:sz w:val="20"/>
                <w:szCs w:val="20"/>
              </w:rPr>
            </w:pPr>
            <w:r>
              <w:rPr>
                <w:rFonts w:ascii="Calibri" w:eastAsia="Calibri" w:hAnsi="Calibri" w:cs="Calibri"/>
                <w:sz w:val="20"/>
                <w:szCs w:val="20"/>
              </w:rPr>
              <w:t>Strategic Planning Update</w:t>
            </w:r>
          </w:p>
          <w:p w14:paraId="7517E514" w14:textId="77777777" w:rsidR="00AD1B73" w:rsidRDefault="00AE2E02">
            <w:pPr>
              <w:numPr>
                <w:ilvl w:val="0"/>
                <w:numId w:val="1"/>
              </w:numPr>
              <w:spacing w:line="259" w:lineRule="auto"/>
              <w:ind w:left="155" w:hanging="180"/>
              <w:contextualSpacing/>
              <w:rPr>
                <w:sz w:val="20"/>
                <w:szCs w:val="20"/>
              </w:rPr>
            </w:pPr>
            <w:r>
              <w:rPr>
                <w:rFonts w:ascii="Calibri" w:eastAsia="Calibri" w:hAnsi="Calibri" w:cs="Calibri"/>
                <w:sz w:val="20"/>
                <w:szCs w:val="20"/>
              </w:rPr>
              <w:t>Revised Mission Statement – ballots were distributed so members could review options that were developed by the strategic planning team and indicate their preferences.</w:t>
            </w:r>
          </w:p>
          <w:p w14:paraId="30BC156C" w14:textId="77777777" w:rsidR="00AD1B73" w:rsidRDefault="00AE2E02">
            <w:pPr>
              <w:numPr>
                <w:ilvl w:val="0"/>
                <w:numId w:val="1"/>
              </w:numPr>
              <w:spacing w:line="259" w:lineRule="auto"/>
              <w:ind w:left="155" w:hanging="180"/>
              <w:contextualSpacing/>
              <w:rPr>
                <w:sz w:val="20"/>
                <w:szCs w:val="20"/>
              </w:rPr>
            </w:pPr>
            <w:r>
              <w:rPr>
                <w:rFonts w:ascii="Calibri" w:eastAsia="Calibri" w:hAnsi="Calibri" w:cs="Calibri"/>
                <w:sz w:val="20"/>
                <w:szCs w:val="20"/>
              </w:rPr>
              <w:t>SWOT Analysis results – posted to website here: xxx</w:t>
            </w:r>
          </w:p>
          <w:p w14:paraId="3A8E8C1A" w14:textId="77777777" w:rsidR="00AD1B73" w:rsidRDefault="00AE2E02">
            <w:pPr>
              <w:numPr>
                <w:ilvl w:val="0"/>
                <w:numId w:val="1"/>
              </w:numPr>
              <w:spacing w:after="160" w:line="259" w:lineRule="auto"/>
              <w:ind w:left="155" w:hanging="180"/>
              <w:contextualSpacing/>
              <w:rPr>
                <w:sz w:val="20"/>
                <w:szCs w:val="20"/>
              </w:rPr>
            </w:pPr>
            <w:r>
              <w:rPr>
                <w:rFonts w:ascii="Calibri" w:eastAsia="Calibri" w:hAnsi="Calibri" w:cs="Calibri"/>
                <w:sz w:val="20"/>
                <w:szCs w:val="20"/>
              </w:rPr>
              <w:t>Current and Future State brainstorm – discussion notes posted to website here: xxx</w:t>
            </w:r>
          </w:p>
        </w:tc>
        <w:tc>
          <w:tcPr>
            <w:tcW w:w="1620" w:type="dxa"/>
            <w:shd w:val="clear" w:color="auto" w:fill="auto"/>
          </w:tcPr>
          <w:p w14:paraId="09A1A04F"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Jill Micheau</w:t>
            </w:r>
          </w:p>
          <w:p w14:paraId="188FA887" w14:textId="77777777" w:rsidR="00AD1B73" w:rsidRDefault="00AD1B73">
            <w:pPr>
              <w:jc w:val="center"/>
              <w:rPr>
                <w:rFonts w:ascii="Calibri" w:eastAsia="Calibri" w:hAnsi="Calibri" w:cs="Calibri"/>
                <w:sz w:val="20"/>
                <w:szCs w:val="20"/>
              </w:rPr>
            </w:pPr>
          </w:p>
        </w:tc>
        <w:tc>
          <w:tcPr>
            <w:tcW w:w="1048" w:type="dxa"/>
            <w:shd w:val="clear" w:color="auto" w:fill="auto"/>
          </w:tcPr>
          <w:p w14:paraId="5A4114DD"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11:15 AM</w:t>
            </w:r>
          </w:p>
        </w:tc>
        <w:tc>
          <w:tcPr>
            <w:tcW w:w="1137" w:type="dxa"/>
            <w:shd w:val="clear" w:color="auto" w:fill="auto"/>
          </w:tcPr>
          <w:p w14:paraId="0DCA499D"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45</w:t>
            </w:r>
          </w:p>
        </w:tc>
      </w:tr>
      <w:tr w:rsidR="00AD1B73" w14:paraId="0B699D73" w14:textId="77777777">
        <w:tc>
          <w:tcPr>
            <w:tcW w:w="1165" w:type="dxa"/>
            <w:shd w:val="clear" w:color="auto" w:fill="auto"/>
          </w:tcPr>
          <w:p w14:paraId="7D63D651"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9</w:t>
            </w:r>
          </w:p>
        </w:tc>
        <w:tc>
          <w:tcPr>
            <w:tcW w:w="4500" w:type="dxa"/>
            <w:shd w:val="clear" w:color="auto" w:fill="auto"/>
          </w:tcPr>
          <w:p w14:paraId="7A21CCB8" w14:textId="77777777" w:rsidR="00AD1B73" w:rsidRDefault="00AE2E02">
            <w:pPr>
              <w:rPr>
                <w:rFonts w:ascii="Calibri" w:eastAsia="Calibri" w:hAnsi="Calibri" w:cs="Calibri"/>
                <w:sz w:val="20"/>
                <w:szCs w:val="20"/>
              </w:rPr>
            </w:pPr>
            <w:r>
              <w:rPr>
                <w:rFonts w:ascii="Calibri" w:eastAsia="Calibri" w:hAnsi="Calibri" w:cs="Calibri"/>
                <w:sz w:val="20"/>
                <w:szCs w:val="20"/>
              </w:rPr>
              <w:t>Wrap up and Adjourn</w:t>
            </w:r>
          </w:p>
          <w:p w14:paraId="7DB7B33D" w14:textId="77777777" w:rsidR="00AD1B73" w:rsidRDefault="00AE2E02">
            <w:pPr>
              <w:numPr>
                <w:ilvl w:val="0"/>
                <w:numId w:val="1"/>
              </w:numPr>
              <w:spacing w:after="160" w:line="259" w:lineRule="auto"/>
              <w:ind w:left="155" w:hanging="180"/>
              <w:contextualSpacing/>
              <w:rPr>
                <w:sz w:val="20"/>
                <w:szCs w:val="20"/>
              </w:rPr>
            </w:pPr>
            <w:r>
              <w:rPr>
                <w:rFonts w:ascii="Calibri" w:eastAsia="Calibri" w:hAnsi="Calibri" w:cs="Calibri"/>
                <w:sz w:val="20"/>
                <w:szCs w:val="20"/>
              </w:rPr>
              <w:t xml:space="preserve">Next meeting September 20, 2017, </w:t>
            </w:r>
            <w:r>
              <w:rPr>
                <w:rFonts w:ascii="Calibri" w:eastAsia="Calibri" w:hAnsi="Calibri" w:cs="Calibri"/>
                <w:sz w:val="20"/>
                <w:szCs w:val="20"/>
              </w:rPr>
              <w:br/>
            </w:r>
            <w:r>
              <w:rPr>
                <w:rFonts w:ascii="Calibri" w:eastAsia="Calibri" w:hAnsi="Calibri" w:cs="Calibri"/>
                <w:b/>
                <w:sz w:val="20"/>
                <w:szCs w:val="20"/>
              </w:rPr>
              <w:t>Amador County GSA Building, 12200 Airport Road, Sutter Creek, CA 95685</w:t>
            </w:r>
          </w:p>
        </w:tc>
        <w:tc>
          <w:tcPr>
            <w:tcW w:w="1620" w:type="dxa"/>
            <w:shd w:val="clear" w:color="auto" w:fill="auto"/>
          </w:tcPr>
          <w:p w14:paraId="0B6429DE"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Katherine Evatt</w:t>
            </w:r>
          </w:p>
        </w:tc>
        <w:tc>
          <w:tcPr>
            <w:tcW w:w="1048" w:type="dxa"/>
            <w:shd w:val="clear" w:color="auto" w:fill="auto"/>
          </w:tcPr>
          <w:p w14:paraId="1CA6E31F"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Noon</w:t>
            </w:r>
          </w:p>
        </w:tc>
        <w:tc>
          <w:tcPr>
            <w:tcW w:w="1137" w:type="dxa"/>
            <w:shd w:val="clear" w:color="auto" w:fill="auto"/>
          </w:tcPr>
          <w:p w14:paraId="4963DBF3" w14:textId="77777777" w:rsidR="00AD1B73" w:rsidRDefault="00AE2E02">
            <w:pPr>
              <w:jc w:val="center"/>
              <w:rPr>
                <w:rFonts w:ascii="Calibri" w:eastAsia="Calibri" w:hAnsi="Calibri" w:cs="Calibri"/>
                <w:sz w:val="20"/>
                <w:szCs w:val="20"/>
              </w:rPr>
            </w:pPr>
            <w:r>
              <w:rPr>
                <w:rFonts w:ascii="Calibri" w:eastAsia="Calibri" w:hAnsi="Calibri" w:cs="Calibri"/>
                <w:sz w:val="20"/>
                <w:szCs w:val="20"/>
              </w:rPr>
              <w:t>0</w:t>
            </w:r>
          </w:p>
          <w:p w14:paraId="16F9E241" w14:textId="77777777" w:rsidR="00AD1B73" w:rsidRDefault="00AD1B73">
            <w:pPr>
              <w:jc w:val="center"/>
              <w:rPr>
                <w:rFonts w:ascii="Calibri" w:eastAsia="Calibri" w:hAnsi="Calibri" w:cs="Calibri"/>
                <w:sz w:val="20"/>
                <w:szCs w:val="20"/>
              </w:rPr>
            </w:pPr>
          </w:p>
        </w:tc>
      </w:tr>
      <w:tr w:rsidR="00AD1B73" w14:paraId="79EF1424" w14:textId="77777777">
        <w:tc>
          <w:tcPr>
            <w:tcW w:w="9470" w:type="dxa"/>
            <w:gridSpan w:val="5"/>
            <w:shd w:val="clear" w:color="auto" w:fill="BDD7EE"/>
          </w:tcPr>
          <w:p w14:paraId="6DCA0357" w14:textId="77777777" w:rsidR="00AD1B73" w:rsidRDefault="00AE2E02">
            <w:pPr>
              <w:jc w:val="center"/>
              <w:rPr>
                <w:rFonts w:ascii="Calibri" w:eastAsia="Calibri" w:hAnsi="Calibri" w:cs="Calibri"/>
                <w:b/>
                <w:sz w:val="20"/>
                <w:szCs w:val="20"/>
              </w:rPr>
            </w:pPr>
            <w:r>
              <w:rPr>
                <w:rFonts w:ascii="Calibri" w:eastAsia="Calibri" w:hAnsi="Calibri" w:cs="Calibri"/>
                <w:b/>
                <w:sz w:val="20"/>
                <w:szCs w:val="20"/>
              </w:rPr>
              <w:t>Meeting Adjourns at Noon</w:t>
            </w:r>
          </w:p>
        </w:tc>
      </w:tr>
    </w:tbl>
    <w:p w14:paraId="63E4ACE0" w14:textId="77777777" w:rsidR="00AD1B73" w:rsidRDefault="00AD1B73"/>
    <w:p w14:paraId="56C8FAB2" w14:textId="77777777" w:rsidR="00AD1B73" w:rsidRDefault="00AE2E02">
      <w:pPr>
        <w:keepNext/>
        <w:rPr>
          <w:b/>
          <w:sz w:val="28"/>
          <w:szCs w:val="28"/>
        </w:rPr>
      </w:pPr>
      <w:r>
        <w:rPr>
          <w:b/>
          <w:sz w:val="28"/>
          <w:szCs w:val="28"/>
        </w:rPr>
        <w:lastRenderedPageBreak/>
        <w:t>August 2017 Updates from Working Groups and Associates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AD1B73" w14:paraId="7C932C77" w14:textId="77777777">
        <w:tc>
          <w:tcPr>
            <w:tcW w:w="2460" w:type="dxa"/>
            <w:shd w:val="clear" w:color="auto" w:fill="BDD7EE"/>
            <w:tcMar>
              <w:top w:w="100" w:type="dxa"/>
              <w:left w:w="100" w:type="dxa"/>
              <w:bottom w:w="100" w:type="dxa"/>
              <w:right w:w="100" w:type="dxa"/>
            </w:tcMar>
            <w:vAlign w:val="bottom"/>
          </w:tcPr>
          <w:p w14:paraId="77465906" w14:textId="77777777" w:rsidR="00AD1B73" w:rsidRDefault="00AE2E02">
            <w:pPr>
              <w:spacing w:after="0" w:line="240" w:lineRule="auto"/>
              <w:ind w:left="360"/>
              <w:jc w:val="center"/>
              <w:rPr>
                <w:b/>
                <w:sz w:val="28"/>
                <w:szCs w:val="28"/>
              </w:rPr>
            </w:pPr>
            <w:r>
              <w:rPr>
                <w:b/>
                <w:sz w:val="28"/>
                <w:szCs w:val="28"/>
              </w:rPr>
              <w:t>Group/ Associate</w:t>
            </w:r>
          </w:p>
        </w:tc>
        <w:tc>
          <w:tcPr>
            <w:tcW w:w="6900" w:type="dxa"/>
            <w:shd w:val="clear" w:color="auto" w:fill="BDD7EE"/>
            <w:tcMar>
              <w:top w:w="100" w:type="dxa"/>
              <w:left w:w="100" w:type="dxa"/>
              <w:bottom w:w="100" w:type="dxa"/>
              <w:right w:w="100" w:type="dxa"/>
            </w:tcMar>
            <w:vAlign w:val="bottom"/>
          </w:tcPr>
          <w:p w14:paraId="60D23DA1" w14:textId="77777777" w:rsidR="00AD1B73" w:rsidRDefault="00AE2E02">
            <w:pPr>
              <w:spacing w:after="0" w:line="240" w:lineRule="auto"/>
              <w:ind w:left="360"/>
              <w:jc w:val="center"/>
              <w:rPr>
                <w:b/>
                <w:sz w:val="28"/>
                <w:szCs w:val="28"/>
              </w:rPr>
            </w:pPr>
            <w:r>
              <w:rPr>
                <w:b/>
                <w:sz w:val="28"/>
                <w:szCs w:val="28"/>
              </w:rPr>
              <w:t>Updates</w:t>
            </w:r>
          </w:p>
        </w:tc>
      </w:tr>
      <w:tr w:rsidR="00AD1B73" w14:paraId="24D1954C" w14:textId="77777777">
        <w:tc>
          <w:tcPr>
            <w:tcW w:w="2460" w:type="dxa"/>
            <w:shd w:val="clear" w:color="auto" w:fill="auto"/>
            <w:tcMar>
              <w:top w:w="100" w:type="dxa"/>
              <w:left w:w="100" w:type="dxa"/>
              <w:bottom w:w="100" w:type="dxa"/>
              <w:right w:w="100" w:type="dxa"/>
            </w:tcMar>
          </w:tcPr>
          <w:p w14:paraId="351DCF69" w14:textId="77777777" w:rsidR="00AD1B73" w:rsidRDefault="00AE2E02">
            <w:pPr>
              <w:widowControl w:val="0"/>
              <w:spacing w:line="240" w:lineRule="auto"/>
            </w:pPr>
            <w:r>
              <w:rPr>
                <w:b/>
              </w:rPr>
              <w:t>Admin Work Group,</w:t>
            </w:r>
            <w:r>
              <w:br/>
              <w:t xml:space="preserve">John Heissenbuttel, </w:t>
            </w:r>
            <w:r>
              <w:br/>
              <w:t>Jill Micheau</w:t>
            </w:r>
          </w:p>
        </w:tc>
        <w:tc>
          <w:tcPr>
            <w:tcW w:w="6900" w:type="dxa"/>
            <w:shd w:val="clear" w:color="auto" w:fill="auto"/>
            <w:tcMar>
              <w:top w:w="100" w:type="dxa"/>
              <w:left w:w="100" w:type="dxa"/>
              <w:bottom w:w="100" w:type="dxa"/>
              <w:right w:w="100" w:type="dxa"/>
            </w:tcMar>
          </w:tcPr>
          <w:p w14:paraId="53AAC47D" w14:textId="77777777" w:rsidR="00AD1B73" w:rsidRDefault="00AE2E02">
            <w:pPr>
              <w:widowControl w:val="0"/>
              <w:numPr>
                <w:ilvl w:val="0"/>
                <w:numId w:val="2"/>
              </w:numPr>
              <w:spacing w:after="0" w:line="240" w:lineRule="auto"/>
              <w:ind w:left="405" w:hanging="270"/>
              <w:contextualSpacing/>
            </w:pPr>
            <w:r>
              <w:t>Comment letter for PG&amp;E Transmission Line Herbicide Maintenance Project sent 8/8/2017</w:t>
            </w:r>
          </w:p>
          <w:p w14:paraId="5940C4FA" w14:textId="77777777" w:rsidR="00AD1B73" w:rsidRDefault="00AE2E02">
            <w:pPr>
              <w:widowControl w:val="0"/>
              <w:numPr>
                <w:ilvl w:val="0"/>
                <w:numId w:val="2"/>
              </w:numPr>
              <w:spacing w:after="0" w:line="240" w:lineRule="auto"/>
              <w:ind w:left="405" w:hanging="270"/>
              <w:contextualSpacing/>
            </w:pPr>
            <w:r>
              <w:t>Letter requesting support for full funding for CFLR in 2018 federal budget sent to Dianne Feinstein, Kamala Harris, Tom McClintock 8/8/2017</w:t>
            </w:r>
            <w:r>
              <w:tab/>
            </w:r>
          </w:p>
        </w:tc>
      </w:tr>
      <w:tr w:rsidR="00AD1B73" w14:paraId="7CDC5F96" w14:textId="77777777">
        <w:tc>
          <w:tcPr>
            <w:tcW w:w="2460" w:type="dxa"/>
            <w:shd w:val="clear" w:color="auto" w:fill="auto"/>
            <w:tcMar>
              <w:top w:w="100" w:type="dxa"/>
              <w:left w:w="100" w:type="dxa"/>
              <w:bottom w:w="100" w:type="dxa"/>
              <w:right w:w="100" w:type="dxa"/>
            </w:tcMar>
          </w:tcPr>
          <w:p w14:paraId="17593C5C" w14:textId="77777777" w:rsidR="00AD1B73" w:rsidRDefault="00AE2E02">
            <w:pPr>
              <w:widowControl w:val="0"/>
              <w:spacing w:line="240" w:lineRule="auto"/>
            </w:pPr>
            <w:r>
              <w:rPr>
                <w:b/>
              </w:rPr>
              <w:t>Planning Work Group,</w:t>
            </w:r>
            <w:r>
              <w:rPr>
                <w:b/>
              </w:rPr>
              <w:br/>
            </w:r>
            <w:r>
              <w:t>Robin Wall</w:t>
            </w:r>
          </w:p>
        </w:tc>
        <w:tc>
          <w:tcPr>
            <w:tcW w:w="6900" w:type="dxa"/>
            <w:shd w:val="clear" w:color="auto" w:fill="auto"/>
            <w:tcMar>
              <w:top w:w="100" w:type="dxa"/>
              <w:left w:w="100" w:type="dxa"/>
              <w:bottom w:w="100" w:type="dxa"/>
              <w:right w:w="100" w:type="dxa"/>
            </w:tcMar>
          </w:tcPr>
          <w:p w14:paraId="556D4E4B" w14:textId="77777777" w:rsidR="00AD1B73" w:rsidRDefault="00AE2E02">
            <w:pPr>
              <w:widowControl w:val="0"/>
              <w:numPr>
                <w:ilvl w:val="0"/>
                <w:numId w:val="2"/>
              </w:numPr>
              <w:spacing w:after="0" w:line="240" w:lineRule="auto"/>
              <w:ind w:left="405" w:hanging="270"/>
              <w:contextualSpacing/>
            </w:pPr>
            <w:r>
              <w:t>July 26, 2017: meeting at the Calaveras Ranger District with field trip to Slick Rock Jeep Trail. One ACCG member participated in the meeting.</w:t>
            </w:r>
          </w:p>
          <w:p w14:paraId="5D6167EA" w14:textId="77777777" w:rsidR="00AD1B73" w:rsidRDefault="00AE2E02">
            <w:pPr>
              <w:widowControl w:val="0"/>
              <w:numPr>
                <w:ilvl w:val="0"/>
                <w:numId w:val="2"/>
              </w:numPr>
              <w:spacing w:after="0" w:line="240" w:lineRule="auto"/>
              <w:ind w:left="405" w:hanging="270"/>
              <w:contextualSpacing/>
            </w:pPr>
            <w:r>
              <w:t>August 23, 2017: meeting at the Amador Ranger District. Discussion includes: Power Fire EIS, Upper Mokelumne Meadows Planning Grant and Bear River Allotment EA. No field trip scheduled.</w:t>
            </w:r>
            <w:r>
              <w:tab/>
            </w:r>
          </w:p>
        </w:tc>
      </w:tr>
      <w:tr w:rsidR="00AD1B73" w14:paraId="695E4E84" w14:textId="77777777">
        <w:tc>
          <w:tcPr>
            <w:tcW w:w="2460" w:type="dxa"/>
            <w:shd w:val="clear" w:color="auto" w:fill="auto"/>
            <w:tcMar>
              <w:top w:w="100" w:type="dxa"/>
              <w:left w:w="100" w:type="dxa"/>
              <w:bottom w:w="100" w:type="dxa"/>
              <w:right w:w="100" w:type="dxa"/>
            </w:tcMar>
          </w:tcPr>
          <w:p w14:paraId="2D4BE6B1" w14:textId="77777777" w:rsidR="00AD1B73" w:rsidRDefault="00AE2E02">
            <w:pPr>
              <w:widowControl w:val="0"/>
              <w:spacing w:line="240" w:lineRule="auto"/>
              <w:rPr>
                <w:b/>
              </w:rPr>
            </w:pPr>
            <w:r>
              <w:rPr>
                <w:b/>
              </w:rPr>
              <w:t>Monitoring Work Group,</w:t>
            </w:r>
            <w:r>
              <w:rPr>
                <w:b/>
              </w:rPr>
              <w:br/>
            </w:r>
            <w:r>
              <w:t>Shana Gross,</w:t>
            </w:r>
            <w:r>
              <w:rPr>
                <w:b/>
              </w:rPr>
              <w:br/>
            </w:r>
            <w:r>
              <w:t>Robin Wall</w:t>
            </w:r>
          </w:p>
        </w:tc>
        <w:tc>
          <w:tcPr>
            <w:tcW w:w="6900" w:type="dxa"/>
            <w:shd w:val="clear" w:color="auto" w:fill="auto"/>
            <w:tcMar>
              <w:top w:w="100" w:type="dxa"/>
              <w:left w:w="100" w:type="dxa"/>
              <w:bottom w:w="100" w:type="dxa"/>
              <w:right w:w="100" w:type="dxa"/>
            </w:tcMar>
          </w:tcPr>
          <w:p w14:paraId="53DDEF0A" w14:textId="77777777" w:rsidR="00AD1B73" w:rsidRDefault="00AE2E02">
            <w:pPr>
              <w:widowControl w:val="0"/>
              <w:numPr>
                <w:ilvl w:val="0"/>
                <w:numId w:val="2"/>
              </w:numPr>
              <w:spacing w:after="0" w:line="240" w:lineRule="auto"/>
              <w:ind w:left="405" w:hanging="270"/>
              <w:contextualSpacing/>
            </w:pPr>
            <w:r>
              <w:t xml:space="preserve">Field Monitoring Days (August 30-31, 2017 at Thompson Meadow). Register by August 20, 2017. Have about 15 participants currently. For additional information contact: Shana Gross, </w:t>
            </w:r>
            <w:hyperlink r:id="rId7">
              <w:r>
                <w:rPr>
                  <w:color w:val="0563C1"/>
                  <w:u w:val="single"/>
                </w:rPr>
                <w:t>segross@fs.fed.us</w:t>
              </w:r>
            </w:hyperlink>
            <w:r>
              <w:t>.</w:t>
            </w:r>
          </w:p>
          <w:p w14:paraId="04282B34" w14:textId="77777777" w:rsidR="00AD1B73" w:rsidRDefault="00AE2E02">
            <w:pPr>
              <w:widowControl w:val="0"/>
              <w:numPr>
                <w:ilvl w:val="0"/>
                <w:numId w:val="2"/>
              </w:numPr>
              <w:spacing w:after="0" w:line="240" w:lineRule="auto"/>
              <w:ind w:left="405" w:hanging="270"/>
              <w:contextualSpacing/>
            </w:pPr>
            <w:r>
              <w:t xml:space="preserve">Amador-Calaveras Consensus group Monitoring and Science Symposium (November 8th, 2017 8-5 Amador County Department of Health and Human Services </w:t>
            </w:r>
            <w:r>
              <w:rPr>
                <w:color w:val="222222"/>
              </w:rPr>
              <w:t>10877 Conductor Blvd. Sutter Creek, CA) - Announcement should be available by the end of the week</w:t>
            </w:r>
          </w:p>
          <w:p w14:paraId="140E11D5" w14:textId="77777777" w:rsidR="00AD1B73" w:rsidRDefault="00AE2E02">
            <w:pPr>
              <w:widowControl w:val="0"/>
              <w:numPr>
                <w:ilvl w:val="0"/>
                <w:numId w:val="2"/>
              </w:numPr>
              <w:spacing w:after="0" w:line="240" w:lineRule="auto"/>
              <w:ind w:left="405" w:hanging="270"/>
              <w:contextualSpacing/>
            </w:pPr>
            <w:r>
              <w:t>Need more participation in socio-economic discussion. Especially if people have strong feelings about moving forward with Chico. Have had multiple opportunities for people to participate in socio-economic specific calls and folks have not participated.: August 8th Monitoring Call focused on social economic discussion because Becky and Shana were at a conference however no one participated in hour long call scheduled.</w:t>
            </w:r>
          </w:p>
          <w:p w14:paraId="7ACEC4BC" w14:textId="77777777" w:rsidR="00AD1B73" w:rsidRDefault="00AE2E02">
            <w:pPr>
              <w:widowControl w:val="0"/>
              <w:numPr>
                <w:ilvl w:val="0"/>
                <w:numId w:val="2"/>
              </w:numPr>
              <w:spacing w:after="0" w:line="240" w:lineRule="auto"/>
              <w:ind w:left="405" w:hanging="270"/>
              <w:contextualSpacing/>
              <w:rPr>
                <w:color w:val="222222"/>
              </w:rPr>
            </w:pPr>
            <w:r>
              <w:rPr>
                <w:color w:val="222222"/>
              </w:rPr>
              <w:t>Next Monitoring Call 9/13/17 10-12</w:t>
            </w:r>
          </w:p>
        </w:tc>
      </w:tr>
      <w:tr w:rsidR="00AD1B73" w14:paraId="531D81BD" w14:textId="77777777">
        <w:tc>
          <w:tcPr>
            <w:tcW w:w="2460" w:type="dxa"/>
            <w:shd w:val="clear" w:color="auto" w:fill="auto"/>
            <w:tcMar>
              <w:top w:w="100" w:type="dxa"/>
              <w:left w:w="100" w:type="dxa"/>
              <w:bottom w:w="100" w:type="dxa"/>
              <w:right w:w="100" w:type="dxa"/>
            </w:tcMar>
          </w:tcPr>
          <w:p w14:paraId="61F6FF49" w14:textId="77777777" w:rsidR="00AD1B73" w:rsidRDefault="00AE2E02">
            <w:pPr>
              <w:widowControl w:val="0"/>
              <w:spacing w:line="240" w:lineRule="auto"/>
              <w:rPr>
                <w:b/>
              </w:rPr>
            </w:pPr>
            <w:r>
              <w:rPr>
                <w:b/>
              </w:rPr>
              <w:t>Forest Service, Amador</w:t>
            </w:r>
          </w:p>
          <w:p w14:paraId="5BAC6B7C" w14:textId="77777777" w:rsidR="00AD1B73" w:rsidRDefault="00AE2E02">
            <w:pPr>
              <w:widowControl w:val="0"/>
              <w:spacing w:line="240" w:lineRule="auto"/>
            </w:pPr>
            <w:r>
              <w:t>Robin Wall</w:t>
            </w:r>
          </w:p>
        </w:tc>
        <w:tc>
          <w:tcPr>
            <w:tcW w:w="6900" w:type="dxa"/>
            <w:shd w:val="clear" w:color="auto" w:fill="auto"/>
            <w:tcMar>
              <w:top w:w="100" w:type="dxa"/>
              <w:left w:w="100" w:type="dxa"/>
              <w:bottom w:w="100" w:type="dxa"/>
              <w:right w:w="100" w:type="dxa"/>
            </w:tcMar>
          </w:tcPr>
          <w:p w14:paraId="00A45755" w14:textId="77777777" w:rsidR="00AD1B73" w:rsidRDefault="00AE2E02">
            <w:pPr>
              <w:widowControl w:val="0"/>
              <w:numPr>
                <w:ilvl w:val="0"/>
                <w:numId w:val="2"/>
              </w:numPr>
              <w:spacing w:after="0" w:line="240" w:lineRule="auto"/>
              <w:ind w:left="405" w:hanging="270"/>
              <w:contextualSpacing/>
            </w:pPr>
            <w:r>
              <w:t>Panther EA – working through the objection process.  The objection meeting with Deputy Regional Forester, Eldorado National Forest and Objectors was held on August 15, 2017. Anticipate a final decision in next 2-4 weeks.</w:t>
            </w:r>
          </w:p>
          <w:p w14:paraId="3BB6FED8" w14:textId="77777777" w:rsidR="00AD1B73" w:rsidRDefault="00AE2E02">
            <w:pPr>
              <w:widowControl w:val="0"/>
              <w:numPr>
                <w:ilvl w:val="0"/>
                <w:numId w:val="2"/>
              </w:numPr>
              <w:spacing w:after="0" w:line="240" w:lineRule="auto"/>
              <w:ind w:left="405" w:hanging="270"/>
              <w:contextualSpacing/>
            </w:pPr>
            <w:r>
              <w:t>Draft Record of Decision for the Power Reforestation EIS expected to be released for the 45 day objection period on August 25, 2017.</w:t>
            </w:r>
          </w:p>
          <w:p w14:paraId="765B6953" w14:textId="77777777" w:rsidR="00AD1B73" w:rsidRDefault="00AE2E02">
            <w:pPr>
              <w:widowControl w:val="0"/>
              <w:numPr>
                <w:ilvl w:val="0"/>
                <w:numId w:val="2"/>
              </w:numPr>
              <w:spacing w:after="0" w:line="240" w:lineRule="auto"/>
              <w:ind w:left="405" w:hanging="270"/>
              <w:contextualSpacing/>
            </w:pPr>
            <w:r>
              <w:t>Power Fire Roadside Brushing work will start August 11, 2017.</w:t>
            </w:r>
          </w:p>
          <w:p w14:paraId="2BE49E0C" w14:textId="77777777" w:rsidR="00AD1B73" w:rsidRDefault="00AE2E02">
            <w:pPr>
              <w:widowControl w:val="0"/>
              <w:numPr>
                <w:ilvl w:val="0"/>
                <w:numId w:val="2"/>
              </w:numPr>
              <w:spacing w:after="0" w:line="240" w:lineRule="auto"/>
              <w:ind w:left="405" w:hanging="270"/>
              <w:contextualSpacing/>
            </w:pPr>
            <w:r>
              <w:t xml:space="preserve">Foster Firs Stewardship Contract bids accepted until August 28, 2017.  For additional information go to:  </w:t>
            </w:r>
            <w:hyperlink r:id="rId8">
              <w:r>
                <w:rPr>
                  <w:color w:val="1155CC"/>
                  <w:u w:val="single"/>
                </w:rPr>
                <w:t>https://www.fs.usda.gov/detail/eldorado/home/?cid=STELPRD3836027</w:t>
              </w:r>
            </w:hyperlink>
          </w:p>
          <w:p w14:paraId="7C9006CD" w14:textId="77777777" w:rsidR="00AD1B73" w:rsidRDefault="00AE2E02">
            <w:pPr>
              <w:widowControl w:val="0"/>
              <w:numPr>
                <w:ilvl w:val="0"/>
                <w:numId w:val="2"/>
              </w:numPr>
              <w:spacing w:after="0" w:line="240" w:lineRule="auto"/>
              <w:ind w:left="405" w:hanging="270"/>
              <w:contextualSpacing/>
            </w:pPr>
            <w:r>
              <w:t>Ellis Road opened to the public on August 7, 2017. Spur 19 is closed for about three weeks for asphalt repair.</w:t>
            </w:r>
          </w:p>
          <w:p w14:paraId="3C61DB83" w14:textId="77777777" w:rsidR="00AD1B73" w:rsidRDefault="00AE2E02">
            <w:pPr>
              <w:widowControl w:val="0"/>
              <w:numPr>
                <w:ilvl w:val="0"/>
                <w:numId w:val="2"/>
              </w:numPr>
              <w:spacing w:after="0" w:line="240" w:lineRule="auto"/>
              <w:ind w:left="405" w:hanging="270"/>
              <w:contextualSpacing/>
            </w:pPr>
            <w:r>
              <w:t xml:space="preserve">Fire Apprentice jobs in the Eldorado and Stanislaus NF.  Hiring period is open August 11-25, 2017.  For additional information go to:  </w:t>
            </w:r>
            <w:hyperlink r:id="rId9">
              <w:r>
                <w:rPr>
                  <w:color w:val="1155CC"/>
                  <w:u w:val="single"/>
                </w:rPr>
                <w:t>https://go.usa.gov/xNtwu</w:t>
              </w:r>
            </w:hyperlink>
          </w:p>
          <w:p w14:paraId="112EFFF1" w14:textId="77777777" w:rsidR="00AD1B73" w:rsidRDefault="00AE2E02">
            <w:pPr>
              <w:widowControl w:val="0"/>
              <w:numPr>
                <w:ilvl w:val="0"/>
                <w:numId w:val="2"/>
              </w:numPr>
              <w:spacing w:after="0" w:line="240" w:lineRule="auto"/>
              <w:ind w:left="405" w:hanging="270"/>
              <w:contextualSpacing/>
            </w:pPr>
            <w:r>
              <w:t>The price of the America the Beautiful Senior Pass will increase from $10 to $80 on August 28, 2017.</w:t>
            </w:r>
          </w:p>
        </w:tc>
      </w:tr>
      <w:tr w:rsidR="00AD1B73" w14:paraId="3E68CDF0" w14:textId="77777777">
        <w:tc>
          <w:tcPr>
            <w:tcW w:w="2460" w:type="dxa"/>
            <w:shd w:val="clear" w:color="auto" w:fill="auto"/>
            <w:tcMar>
              <w:top w:w="100" w:type="dxa"/>
              <w:left w:w="100" w:type="dxa"/>
              <w:bottom w:w="100" w:type="dxa"/>
              <w:right w:w="100" w:type="dxa"/>
            </w:tcMar>
          </w:tcPr>
          <w:p w14:paraId="2E070A8D" w14:textId="77777777" w:rsidR="00AD1B73" w:rsidRDefault="00AE2E02">
            <w:pPr>
              <w:widowControl w:val="0"/>
              <w:spacing w:line="240" w:lineRule="auto"/>
              <w:rPr>
                <w:b/>
              </w:rPr>
            </w:pPr>
            <w:r>
              <w:rPr>
                <w:b/>
              </w:rPr>
              <w:lastRenderedPageBreak/>
              <w:t>Foothill Conservancy</w:t>
            </w:r>
          </w:p>
          <w:p w14:paraId="5F2C835C" w14:textId="77777777" w:rsidR="00AD1B73" w:rsidRDefault="00AE2E02">
            <w:pPr>
              <w:widowControl w:val="0"/>
              <w:spacing w:line="240" w:lineRule="auto"/>
            </w:pPr>
            <w:r>
              <w:t xml:space="preserve">Katherine Evatt </w:t>
            </w:r>
          </w:p>
        </w:tc>
        <w:tc>
          <w:tcPr>
            <w:tcW w:w="6900" w:type="dxa"/>
            <w:shd w:val="clear" w:color="auto" w:fill="auto"/>
            <w:tcMar>
              <w:top w:w="100" w:type="dxa"/>
              <w:left w:w="100" w:type="dxa"/>
              <w:bottom w:w="100" w:type="dxa"/>
              <w:right w:w="100" w:type="dxa"/>
            </w:tcMar>
          </w:tcPr>
          <w:p w14:paraId="49B84CD8" w14:textId="77777777" w:rsidR="00AD1B73" w:rsidRDefault="00AE2E02">
            <w:pPr>
              <w:widowControl w:val="0"/>
              <w:numPr>
                <w:ilvl w:val="0"/>
                <w:numId w:val="2"/>
              </w:numPr>
              <w:spacing w:after="0" w:line="240" w:lineRule="auto"/>
              <w:ind w:left="405" w:hanging="270"/>
              <w:contextualSpacing/>
            </w:pPr>
            <w:r>
              <w:t>We'll be sponsoring the annual Mokelumne River Cleanup as part of the Great Sierra River Cleanup on Saturday, September 16. Everyone is welcome to participate. Details should be on our website and pre-registration is required.</w:t>
            </w:r>
            <w:r>
              <w:tab/>
            </w:r>
          </w:p>
        </w:tc>
      </w:tr>
      <w:tr w:rsidR="00AD1B73" w14:paraId="34598E6C" w14:textId="77777777">
        <w:tc>
          <w:tcPr>
            <w:tcW w:w="2460" w:type="dxa"/>
            <w:shd w:val="clear" w:color="auto" w:fill="auto"/>
            <w:tcMar>
              <w:top w:w="100" w:type="dxa"/>
              <w:left w:w="100" w:type="dxa"/>
              <w:bottom w:w="100" w:type="dxa"/>
              <w:right w:w="100" w:type="dxa"/>
            </w:tcMar>
          </w:tcPr>
          <w:p w14:paraId="55B1575D" w14:textId="77777777" w:rsidR="00AD1B73" w:rsidRDefault="00AE2E02">
            <w:pPr>
              <w:widowControl w:val="0"/>
              <w:spacing w:line="240" w:lineRule="auto"/>
            </w:pPr>
            <w:r>
              <w:rPr>
                <w:b/>
              </w:rPr>
              <w:t>Forest Service, Calaveras</w:t>
            </w:r>
            <w:r>
              <w:br/>
              <w:t>Ray Cablayan</w:t>
            </w:r>
          </w:p>
        </w:tc>
        <w:tc>
          <w:tcPr>
            <w:tcW w:w="6900" w:type="dxa"/>
            <w:shd w:val="clear" w:color="auto" w:fill="auto"/>
            <w:tcMar>
              <w:top w:w="100" w:type="dxa"/>
              <w:left w:w="100" w:type="dxa"/>
              <w:bottom w:w="100" w:type="dxa"/>
              <w:right w:w="100" w:type="dxa"/>
            </w:tcMar>
          </w:tcPr>
          <w:p w14:paraId="0F716933" w14:textId="77777777" w:rsidR="00AD1B73" w:rsidRDefault="00AE2E02">
            <w:pPr>
              <w:widowControl w:val="0"/>
              <w:numPr>
                <w:ilvl w:val="0"/>
                <w:numId w:val="2"/>
              </w:numPr>
              <w:spacing w:after="0" w:line="240" w:lineRule="auto"/>
              <w:ind w:left="405" w:hanging="270"/>
              <w:contextualSpacing/>
            </w:pPr>
            <w:r>
              <w:t>Pumpkin hollow: CHIPS subcontracted under Greater Valley Conservation Corps. Project is ready to go. Will start after CHIPS’s current Yosemite project work is done. September start, road work 2018. Planning to move forward with Hemlock/Cabbage Patch work; similar to Pumpkin Hollow. Michael Pickard involved.</w:t>
            </w:r>
            <w:r>
              <w:tab/>
            </w:r>
          </w:p>
          <w:p w14:paraId="0CDD77E9" w14:textId="77777777" w:rsidR="00AD1B73" w:rsidRDefault="00AE2E02">
            <w:pPr>
              <w:widowControl w:val="0"/>
              <w:numPr>
                <w:ilvl w:val="0"/>
                <w:numId w:val="2"/>
              </w:numPr>
              <w:spacing w:after="0" w:line="240" w:lineRule="auto"/>
              <w:ind w:left="405" w:hanging="270"/>
              <w:contextualSpacing/>
            </w:pPr>
            <w:r>
              <w:t xml:space="preserve">Field trip to Slick Rock – route was changed again after the field trip. Not Cornerstone funding. </w:t>
            </w:r>
          </w:p>
          <w:p w14:paraId="274DE9D5" w14:textId="77777777" w:rsidR="00AD1B73" w:rsidRDefault="00AE2E02">
            <w:pPr>
              <w:widowControl w:val="0"/>
              <w:numPr>
                <w:ilvl w:val="0"/>
                <w:numId w:val="2"/>
              </w:numPr>
              <w:spacing w:after="0" w:line="240" w:lineRule="auto"/>
              <w:ind w:left="405" w:hanging="270"/>
              <w:contextualSpacing/>
            </w:pPr>
            <w:r>
              <w:t xml:space="preserve">UMRWA meeting: discussed move away from FS not working with local contractors; trying to get </w:t>
            </w:r>
            <w:r>
              <w:rPr>
                <w:u w:val="single"/>
              </w:rPr>
              <w:t>UMRWA</w:t>
            </w:r>
            <w:r>
              <w:t xml:space="preserve"> to incorporate more locals. One contract went to an Ashland Oregon company; only 5% weight is given to local economy.  We need to talk to </w:t>
            </w:r>
            <w:r>
              <w:rPr>
                <w:u w:val="single"/>
              </w:rPr>
              <w:t>UMRWA</w:t>
            </w:r>
            <w:r>
              <w:t xml:space="preserve"> reps about local benefits, ways to include more local contractors in projects.</w:t>
            </w:r>
            <w:r>
              <w:br/>
              <w:t xml:space="preserve">Ray: Cost was given most weight in the decision process. The rest was technical approach, references, experience, etc. </w:t>
            </w:r>
            <w:r>
              <w:br/>
              <w:t>Heissenbuttel: Note that there is no consensus within this group about how to work with locals or how much weight to give.</w:t>
            </w:r>
          </w:p>
          <w:p w14:paraId="73104F17" w14:textId="77777777" w:rsidR="00AD1B73" w:rsidRDefault="00AE2E02">
            <w:pPr>
              <w:widowControl w:val="0"/>
              <w:numPr>
                <w:ilvl w:val="0"/>
                <w:numId w:val="2"/>
              </w:numPr>
              <w:spacing w:after="0" w:line="240" w:lineRule="auto"/>
              <w:ind w:left="405" w:hanging="270"/>
              <w:contextualSpacing/>
            </w:pPr>
            <w:r>
              <w:t>Field trip to Matley Meadow included Fish &amp; Wildlife participants, others; state and federal Wildlife reps thought project worthwhile. Meeting again in September to discuss.</w:t>
            </w:r>
          </w:p>
          <w:p w14:paraId="53B726D5" w14:textId="77777777" w:rsidR="00AD1B73" w:rsidRDefault="00AE2E02">
            <w:pPr>
              <w:widowControl w:val="0"/>
              <w:numPr>
                <w:ilvl w:val="0"/>
                <w:numId w:val="2"/>
              </w:numPr>
              <w:spacing w:after="0" w:line="240" w:lineRule="auto"/>
              <w:ind w:left="405" w:hanging="270"/>
              <w:contextualSpacing/>
            </w:pPr>
            <w:r>
              <w:t>Question: How does Ray let us know about field trips</w:t>
            </w:r>
            <w:r>
              <w:rPr>
                <w:color w:val="FF0000"/>
              </w:rPr>
              <w:t>? ACTION ITEM: JILL TO ASK RAY TO INFORM HER RE FIELD TRIPS SO SHE CAN POST TO WEB OR EMAIL MEMBERS.</w:t>
            </w:r>
          </w:p>
        </w:tc>
      </w:tr>
      <w:tr w:rsidR="00AD1B73" w14:paraId="7B04CEB7" w14:textId="77777777">
        <w:tc>
          <w:tcPr>
            <w:tcW w:w="2460" w:type="dxa"/>
            <w:shd w:val="clear" w:color="auto" w:fill="auto"/>
            <w:tcMar>
              <w:top w:w="100" w:type="dxa"/>
              <w:left w:w="100" w:type="dxa"/>
              <w:bottom w:w="100" w:type="dxa"/>
              <w:right w:w="100" w:type="dxa"/>
            </w:tcMar>
          </w:tcPr>
          <w:p w14:paraId="6AB9A54A" w14:textId="77777777" w:rsidR="00AD1B73" w:rsidRDefault="00AE2E02">
            <w:pPr>
              <w:widowControl w:val="0"/>
              <w:spacing w:line="240" w:lineRule="auto"/>
            </w:pPr>
            <w:r>
              <w:rPr>
                <w:b/>
              </w:rPr>
              <w:t>SPI</w:t>
            </w:r>
            <w:r>
              <w:br/>
              <w:t>Jay Francis</w:t>
            </w:r>
          </w:p>
        </w:tc>
        <w:tc>
          <w:tcPr>
            <w:tcW w:w="6900" w:type="dxa"/>
            <w:shd w:val="clear" w:color="auto" w:fill="auto"/>
            <w:tcMar>
              <w:top w:w="100" w:type="dxa"/>
              <w:left w:w="100" w:type="dxa"/>
              <w:bottom w:w="100" w:type="dxa"/>
              <w:right w:w="100" w:type="dxa"/>
            </w:tcMar>
          </w:tcPr>
          <w:p w14:paraId="6F0702D6" w14:textId="77777777" w:rsidR="00AD1B73" w:rsidRDefault="00AE2E02">
            <w:pPr>
              <w:widowControl w:val="0"/>
              <w:numPr>
                <w:ilvl w:val="0"/>
                <w:numId w:val="2"/>
              </w:numPr>
              <w:spacing w:after="0" w:line="240" w:lineRule="auto"/>
              <w:ind w:left="405" w:hanging="270"/>
              <w:contextualSpacing/>
            </w:pPr>
            <w:r>
              <w:t xml:space="preserve">Major issue over last 1.5 years has been tree mortality. Bark beetles and dead pines seem to be receding; noticing more fir engravers attacking firs in higher elevations. Shifting efforts from pine to fir mortality. Several major land owners enlisted here. Can provide update on progress.  Can others provide same update? </w:t>
            </w:r>
            <w:r>
              <w:rPr>
                <w:color w:val="FF0000"/>
              </w:rPr>
              <w:t xml:space="preserve">ACTION ITEM: </w:t>
            </w:r>
            <w:r>
              <w:rPr>
                <w:color w:val="FF0000"/>
              </w:rPr>
              <w:lastRenderedPageBreak/>
              <w:t>SEND INFO TO JILLMICHEAU@GMAIL.COM</w:t>
            </w:r>
            <w:r>
              <w:rPr>
                <w:color w:val="FF0000"/>
              </w:rPr>
              <w:tab/>
            </w:r>
          </w:p>
        </w:tc>
      </w:tr>
      <w:tr w:rsidR="00AD1B73" w14:paraId="5494F015" w14:textId="77777777">
        <w:tc>
          <w:tcPr>
            <w:tcW w:w="2460" w:type="dxa"/>
            <w:shd w:val="clear" w:color="auto" w:fill="auto"/>
            <w:tcMar>
              <w:top w:w="100" w:type="dxa"/>
              <w:left w:w="100" w:type="dxa"/>
              <w:bottom w:w="100" w:type="dxa"/>
              <w:right w:w="100" w:type="dxa"/>
            </w:tcMar>
          </w:tcPr>
          <w:p w14:paraId="027B2FCE" w14:textId="77777777" w:rsidR="00AD1B73" w:rsidRDefault="00AE2E02">
            <w:pPr>
              <w:widowControl w:val="0"/>
              <w:spacing w:line="240" w:lineRule="auto"/>
            </w:pPr>
            <w:r>
              <w:rPr>
                <w:b/>
              </w:rPr>
              <w:lastRenderedPageBreak/>
              <w:t>Stanislaus National Forest</w:t>
            </w:r>
            <w:r>
              <w:br/>
              <w:t>Scott Tangenberg</w:t>
            </w:r>
          </w:p>
        </w:tc>
        <w:tc>
          <w:tcPr>
            <w:tcW w:w="6900" w:type="dxa"/>
            <w:shd w:val="clear" w:color="auto" w:fill="auto"/>
            <w:tcMar>
              <w:top w:w="100" w:type="dxa"/>
              <w:left w:w="100" w:type="dxa"/>
              <w:bottom w:w="100" w:type="dxa"/>
              <w:right w:w="100" w:type="dxa"/>
            </w:tcMar>
          </w:tcPr>
          <w:p w14:paraId="4AE5A5E9" w14:textId="77777777" w:rsidR="00AD1B73" w:rsidRDefault="00AE2E02">
            <w:pPr>
              <w:widowControl w:val="0"/>
              <w:numPr>
                <w:ilvl w:val="0"/>
                <w:numId w:val="2"/>
              </w:numPr>
              <w:spacing w:after="0" w:line="240" w:lineRule="auto"/>
              <w:ind w:left="405" w:hanging="270"/>
              <w:contextualSpacing/>
            </w:pPr>
            <w:r>
              <w:t>Selection of new FS Supervisor will be made in the next couple of weeks. Just got authority to proceed to hire new District Ranger for the Highway 108 corridor, including Miwok and Summit Ranger Districts. Took months to get exemption from hiring freeze and authorization. Freeze is still in place.</w:t>
            </w:r>
          </w:p>
          <w:p w14:paraId="671ABEB3" w14:textId="77777777" w:rsidR="00AD1B73" w:rsidRDefault="00AE2E02">
            <w:pPr>
              <w:widowControl w:val="0"/>
              <w:numPr>
                <w:ilvl w:val="0"/>
                <w:numId w:val="2"/>
              </w:numPr>
              <w:spacing w:after="0" w:line="240" w:lineRule="auto"/>
              <w:ind w:left="405" w:hanging="270"/>
              <w:contextualSpacing/>
            </w:pPr>
            <w:r>
              <w:t>Will solicit and submit a 2</w:t>
            </w:r>
            <w:r>
              <w:rPr>
                <w:vertAlign w:val="superscript"/>
              </w:rPr>
              <w:t>nd</w:t>
            </w:r>
            <w:r>
              <w:t xml:space="preserve"> round of exemption requests but will not encompass all vacancies, strictly those geared toward public safety and critical mission delivery </w:t>
            </w:r>
          </w:p>
          <w:p w14:paraId="0812CED1" w14:textId="77777777" w:rsidR="00AD1B73" w:rsidRDefault="00AE2E02">
            <w:pPr>
              <w:widowControl w:val="0"/>
              <w:numPr>
                <w:ilvl w:val="0"/>
                <w:numId w:val="2"/>
              </w:numPr>
              <w:spacing w:after="0" w:line="240" w:lineRule="auto"/>
              <w:ind w:left="405" w:hanging="270"/>
              <w:contextualSpacing/>
            </w:pPr>
            <w:r>
              <w:t xml:space="preserve">Considers the continuation of CFLR to be a critical mission. Will advocate for CFLR coordinator position.  </w:t>
            </w:r>
          </w:p>
        </w:tc>
      </w:tr>
      <w:tr w:rsidR="00AD1B73" w14:paraId="3FD3436E" w14:textId="77777777">
        <w:tc>
          <w:tcPr>
            <w:tcW w:w="2460" w:type="dxa"/>
            <w:shd w:val="clear" w:color="auto" w:fill="auto"/>
            <w:tcMar>
              <w:top w:w="100" w:type="dxa"/>
              <w:left w:w="100" w:type="dxa"/>
              <w:bottom w:w="100" w:type="dxa"/>
              <w:right w:w="100" w:type="dxa"/>
            </w:tcMar>
          </w:tcPr>
          <w:p w14:paraId="70CB2C65" w14:textId="77777777" w:rsidR="00AD1B73" w:rsidRDefault="00AE2E02">
            <w:pPr>
              <w:widowControl w:val="0"/>
              <w:spacing w:line="240" w:lineRule="auto"/>
            </w:pPr>
            <w:r>
              <w:t>Pat McG</w:t>
            </w:r>
          </w:p>
          <w:p w14:paraId="3D730592" w14:textId="77777777" w:rsidR="00AD1B73" w:rsidRDefault="00AE2E02">
            <w:pPr>
              <w:widowControl w:val="0"/>
              <w:spacing w:line="240" w:lineRule="auto"/>
            </w:pPr>
            <w:r>
              <w:t>CalAm</w:t>
            </w:r>
          </w:p>
        </w:tc>
        <w:tc>
          <w:tcPr>
            <w:tcW w:w="6900" w:type="dxa"/>
            <w:shd w:val="clear" w:color="auto" w:fill="auto"/>
            <w:tcMar>
              <w:top w:w="100" w:type="dxa"/>
              <w:left w:w="100" w:type="dxa"/>
              <w:bottom w:w="100" w:type="dxa"/>
              <w:right w:w="100" w:type="dxa"/>
            </w:tcMar>
          </w:tcPr>
          <w:p w14:paraId="00A974A8" w14:textId="77777777" w:rsidR="00AD1B73" w:rsidRDefault="00AE2E02">
            <w:pPr>
              <w:widowControl w:val="0"/>
              <w:numPr>
                <w:ilvl w:val="0"/>
                <w:numId w:val="2"/>
              </w:numPr>
              <w:spacing w:after="0" w:line="240" w:lineRule="auto"/>
              <w:ind w:left="405" w:hanging="270"/>
              <w:contextualSpacing/>
            </w:pPr>
            <w:r>
              <w:t>Onion Meadow: working with Gwen Starrett; will discuss at planning meeting next week</w:t>
            </w:r>
          </w:p>
          <w:p w14:paraId="7FECF07F" w14:textId="77777777" w:rsidR="00AD1B73" w:rsidRDefault="00AE2E02">
            <w:pPr>
              <w:widowControl w:val="0"/>
              <w:numPr>
                <w:ilvl w:val="0"/>
                <w:numId w:val="2"/>
              </w:numPr>
              <w:spacing w:after="0" w:line="240" w:lineRule="auto"/>
              <w:ind w:left="405" w:hanging="270"/>
              <w:contextualSpacing/>
            </w:pPr>
            <w:r>
              <w:t>CalAm team wants to instill capacity in comment. We usually write grant proposals; EPPOC was spoken to last week. Pete Padelford and Pat presented map of Highway 4; showed fuel breaks; need money; need a plan, then write grants; starting to get Arnold community to write grants.</w:t>
            </w:r>
            <w:r>
              <w:br/>
            </w:r>
            <w:r>
              <w:rPr>
                <w:color w:val="FF0000"/>
              </w:rPr>
              <w:t xml:space="preserve">ACTION ITEM: JILL TO ASK PAT FOR PRESENTATION AND MAP FOR WEB SITE. </w:t>
            </w:r>
            <w:r>
              <w:t>Requested 8/18</w:t>
            </w:r>
          </w:p>
        </w:tc>
      </w:tr>
      <w:tr w:rsidR="00AD1B73" w14:paraId="49C6C85C" w14:textId="77777777">
        <w:tc>
          <w:tcPr>
            <w:tcW w:w="2460" w:type="dxa"/>
            <w:shd w:val="clear" w:color="auto" w:fill="auto"/>
            <w:tcMar>
              <w:top w:w="100" w:type="dxa"/>
              <w:left w:w="100" w:type="dxa"/>
              <w:bottom w:w="100" w:type="dxa"/>
              <w:right w:w="100" w:type="dxa"/>
            </w:tcMar>
          </w:tcPr>
          <w:p w14:paraId="26CEABC1" w14:textId="77777777" w:rsidR="00AD1B73" w:rsidRDefault="00AE2E02">
            <w:pPr>
              <w:widowControl w:val="0"/>
              <w:spacing w:line="240" w:lineRule="auto"/>
            </w:pPr>
            <w:r>
              <w:t>Bill Haigh BLM</w:t>
            </w:r>
          </w:p>
        </w:tc>
        <w:tc>
          <w:tcPr>
            <w:tcW w:w="6900" w:type="dxa"/>
            <w:shd w:val="clear" w:color="auto" w:fill="auto"/>
            <w:tcMar>
              <w:top w:w="100" w:type="dxa"/>
              <w:left w:w="100" w:type="dxa"/>
              <w:bottom w:w="100" w:type="dxa"/>
              <w:right w:w="100" w:type="dxa"/>
            </w:tcMar>
          </w:tcPr>
          <w:p w14:paraId="619FC7F4" w14:textId="77777777" w:rsidR="00AD1B73" w:rsidRDefault="00AE2E02">
            <w:pPr>
              <w:widowControl w:val="0"/>
              <w:numPr>
                <w:ilvl w:val="0"/>
                <w:numId w:val="2"/>
              </w:numPr>
              <w:spacing w:after="0" w:line="240" w:lineRule="auto"/>
              <w:ind w:left="405" w:hanging="270"/>
              <w:contextualSpacing/>
            </w:pPr>
            <w:r>
              <w:t>South Fork Mokelumne is on BLM property -- 900 acres;  most proactive on south side because focused on hazard tree work for many; getting back to other things end of summer.</w:t>
            </w:r>
          </w:p>
        </w:tc>
      </w:tr>
      <w:tr w:rsidR="00AD1B73" w14:paraId="1C56D21A" w14:textId="77777777">
        <w:tc>
          <w:tcPr>
            <w:tcW w:w="2460" w:type="dxa"/>
            <w:shd w:val="clear" w:color="auto" w:fill="auto"/>
            <w:tcMar>
              <w:top w:w="100" w:type="dxa"/>
              <w:left w:w="100" w:type="dxa"/>
              <w:bottom w:w="100" w:type="dxa"/>
              <w:right w:w="100" w:type="dxa"/>
            </w:tcMar>
          </w:tcPr>
          <w:p w14:paraId="6A0160C3" w14:textId="77777777" w:rsidR="00AD1B73" w:rsidRDefault="00AE2E02">
            <w:pPr>
              <w:widowControl w:val="0"/>
              <w:spacing w:line="240" w:lineRule="auto"/>
            </w:pPr>
            <w:r>
              <w:rPr>
                <w:b/>
              </w:rPr>
              <w:t>Wheelabrator</w:t>
            </w:r>
            <w:r>
              <w:rPr>
                <w:b/>
              </w:rPr>
              <w:br/>
              <w:t>Shasta Energy</w:t>
            </w:r>
            <w:r>
              <w:br/>
              <w:t>Jim Burk</w:t>
            </w:r>
          </w:p>
        </w:tc>
        <w:tc>
          <w:tcPr>
            <w:tcW w:w="6900" w:type="dxa"/>
            <w:shd w:val="clear" w:color="auto" w:fill="auto"/>
            <w:tcMar>
              <w:top w:w="100" w:type="dxa"/>
              <w:left w:w="100" w:type="dxa"/>
              <w:bottom w:w="100" w:type="dxa"/>
              <w:right w:w="100" w:type="dxa"/>
            </w:tcMar>
          </w:tcPr>
          <w:p w14:paraId="51EA15E5" w14:textId="77777777" w:rsidR="00AD1B73" w:rsidRDefault="00AE2E02">
            <w:pPr>
              <w:widowControl w:val="0"/>
              <w:spacing w:after="0" w:line="240" w:lineRule="auto"/>
              <w:ind w:left="405"/>
            </w:pPr>
            <w:r>
              <w:t xml:space="preserve">Looking to buy high hazard zone material for bio program? Another outlet for material. If you have material, contact Jim at: </w:t>
            </w:r>
            <w:hyperlink r:id="rId10">
              <w:r>
                <w:rPr>
                  <w:color w:val="0563C1"/>
                  <w:u w:val="single"/>
                </w:rPr>
                <w:t>biomasster@aol.com</w:t>
              </w:r>
            </w:hyperlink>
            <w:r>
              <w:t>, 530-219-0128</w:t>
            </w:r>
          </w:p>
        </w:tc>
      </w:tr>
      <w:tr w:rsidR="00AD1B73" w14:paraId="4902D82E" w14:textId="77777777">
        <w:tc>
          <w:tcPr>
            <w:tcW w:w="2460" w:type="dxa"/>
            <w:shd w:val="clear" w:color="auto" w:fill="auto"/>
            <w:tcMar>
              <w:top w:w="100" w:type="dxa"/>
              <w:left w:w="100" w:type="dxa"/>
              <w:bottom w:w="100" w:type="dxa"/>
              <w:right w:w="100" w:type="dxa"/>
            </w:tcMar>
          </w:tcPr>
          <w:p w14:paraId="49C6F61A" w14:textId="77777777" w:rsidR="00AD1B73" w:rsidRDefault="00AE2E02">
            <w:pPr>
              <w:widowControl w:val="0"/>
              <w:spacing w:line="240" w:lineRule="auto"/>
            </w:pPr>
            <w:r>
              <w:rPr>
                <w:b/>
              </w:rPr>
              <w:t>Amador Ranger District</w:t>
            </w:r>
            <w:r>
              <w:br/>
              <w:t>Rick Hopson</w:t>
            </w:r>
          </w:p>
        </w:tc>
        <w:tc>
          <w:tcPr>
            <w:tcW w:w="6900" w:type="dxa"/>
            <w:shd w:val="clear" w:color="auto" w:fill="auto"/>
            <w:tcMar>
              <w:top w:w="100" w:type="dxa"/>
              <w:left w:w="100" w:type="dxa"/>
              <w:bottom w:w="100" w:type="dxa"/>
              <w:right w:w="100" w:type="dxa"/>
            </w:tcMar>
          </w:tcPr>
          <w:p w14:paraId="70DC284C" w14:textId="77777777" w:rsidR="00AD1B73" w:rsidRDefault="00AE2E02">
            <w:pPr>
              <w:widowControl w:val="0"/>
              <w:numPr>
                <w:ilvl w:val="0"/>
                <w:numId w:val="2"/>
              </w:numPr>
              <w:spacing w:after="0" w:line="240" w:lineRule="auto"/>
              <w:ind w:left="405" w:hanging="270"/>
              <w:contextualSpacing/>
            </w:pPr>
            <w:r>
              <w:t xml:space="preserve">Both the Copycat (part of the Callecat EA) and Foster Firs timber sales are out for bid.  Callecat TS is currently being harvested.  View 88 Sale will have some activity later this fall.  </w:t>
            </w:r>
            <w:r>
              <w:rPr>
                <w:color w:val="FF0000"/>
              </w:rPr>
              <w:t>(Rick, please fill in details)</w:t>
            </w:r>
          </w:p>
        </w:tc>
      </w:tr>
    </w:tbl>
    <w:p w14:paraId="0D2C3E32" w14:textId="77777777" w:rsidR="00AD1B73" w:rsidRDefault="00AD1B73">
      <w:pPr>
        <w:rPr>
          <w:rFonts w:ascii="Arial Black" w:eastAsia="Arial Black" w:hAnsi="Arial Black" w:cs="Arial Black"/>
          <w:color w:val="2E75B5"/>
          <w:sz w:val="24"/>
          <w:szCs w:val="24"/>
        </w:rPr>
      </w:pPr>
    </w:p>
    <w:p w14:paraId="755AC3B3" w14:textId="77777777" w:rsidR="00AD1B73" w:rsidRDefault="00AE2E02">
      <w:pPr>
        <w:pStyle w:val="Heading1"/>
        <w:keepNext/>
      </w:pPr>
      <w:r>
        <w:t>2017 Meeting Schedule:</w:t>
      </w: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1588"/>
        <w:gridCol w:w="1795"/>
        <w:gridCol w:w="3819"/>
      </w:tblGrid>
      <w:tr w:rsidR="00AD1B73" w14:paraId="2248CBFA" w14:textId="77777777">
        <w:trPr>
          <w:jc w:val="center"/>
        </w:trPr>
        <w:tc>
          <w:tcPr>
            <w:tcW w:w="2148" w:type="dxa"/>
            <w:shd w:val="clear" w:color="auto" w:fill="BDD7EE"/>
          </w:tcPr>
          <w:p w14:paraId="3612AB6E" w14:textId="77777777" w:rsidR="00AD1B73" w:rsidRDefault="00AE2E02">
            <w:pPr>
              <w:jc w:val="center"/>
              <w:rPr>
                <w:b/>
              </w:rPr>
            </w:pPr>
            <w:r>
              <w:rPr>
                <w:b/>
              </w:rPr>
              <w:t>Date</w:t>
            </w:r>
          </w:p>
        </w:tc>
        <w:tc>
          <w:tcPr>
            <w:tcW w:w="1588" w:type="dxa"/>
            <w:shd w:val="clear" w:color="auto" w:fill="BDD7EE"/>
          </w:tcPr>
          <w:p w14:paraId="0547691D" w14:textId="77777777" w:rsidR="00AD1B73" w:rsidRDefault="00AE2E02">
            <w:pPr>
              <w:jc w:val="center"/>
              <w:rPr>
                <w:b/>
              </w:rPr>
            </w:pPr>
            <w:r>
              <w:rPr>
                <w:b/>
              </w:rPr>
              <w:t>Location</w:t>
            </w:r>
          </w:p>
        </w:tc>
        <w:tc>
          <w:tcPr>
            <w:tcW w:w="1795" w:type="dxa"/>
            <w:shd w:val="clear" w:color="auto" w:fill="BDD7EE"/>
          </w:tcPr>
          <w:p w14:paraId="1F984252" w14:textId="77777777" w:rsidR="00AD1B73" w:rsidRDefault="00AE2E02">
            <w:pPr>
              <w:jc w:val="center"/>
              <w:rPr>
                <w:b/>
              </w:rPr>
            </w:pPr>
            <w:r>
              <w:rPr>
                <w:b/>
              </w:rPr>
              <w:t>Facilitator</w:t>
            </w:r>
          </w:p>
        </w:tc>
        <w:tc>
          <w:tcPr>
            <w:tcW w:w="3819" w:type="dxa"/>
            <w:shd w:val="clear" w:color="auto" w:fill="BDD7EE"/>
          </w:tcPr>
          <w:p w14:paraId="2F3513E4" w14:textId="77777777" w:rsidR="00AD1B73" w:rsidRDefault="00AE2E02">
            <w:pPr>
              <w:jc w:val="center"/>
              <w:rPr>
                <w:b/>
              </w:rPr>
            </w:pPr>
            <w:r>
              <w:rPr>
                <w:b/>
              </w:rPr>
              <w:t>Speakers/Topics</w:t>
            </w:r>
          </w:p>
        </w:tc>
      </w:tr>
      <w:tr w:rsidR="00AD1B73" w14:paraId="203128E4" w14:textId="77777777">
        <w:trPr>
          <w:jc w:val="center"/>
        </w:trPr>
        <w:tc>
          <w:tcPr>
            <w:tcW w:w="2148" w:type="dxa"/>
          </w:tcPr>
          <w:p w14:paraId="5DC5E77F" w14:textId="77777777" w:rsidR="00AD1B73" w:rsidRDefault="00AE2E02">
            <w:pPr>
              <w:rPr>
                <w:sz w:val="20"/>
                <w:szCs w:val="20"/>
              </w:rPr>
            </w:pPr>
            <w:r>
              <w:rPr>
                <w:sz w:val="20"/>
                <w:szCs w:val="20"/>
              </w:rPr>
              <w:t>September 20</w:t>
            </w:r>
          </w:p>
        </w:tc>
        <w:tc>
          <w:tcPr>
            <w:tcW w:w="1588" w:type="dxa"/>
          </w:tcPr>
          <w:p w14:paraId="0C4EDD63" w14:textId="77777777" w:rsidR="00AD1B73" w:rsidRDefault="00AE2E02">
            <w:pPr>
              <w:rPr>
                <w:sz w:val="20"/>
                <w:szCs w:val="20"/>
              </w:rPr>
            </w:pPr>
            <w:r>
              <w:rPr>
                <w:sz w:val="20"/>
                <w:szCs w:val="20"/>
              </w:rPr>
              <w:t>Jackson</w:t>
            </w:r>
          </w:p>
        </w:tc>
        <w:tc>
          <w:tcPr>
            <w:tcW w:w="1795" w:type="dxa"/>
          </w:tcPr>
          <w:p w14:paraId="488FE82B" w14:textId="77777777" w:rsidR="00AD1B73" w:rsidRDefault="00AE2E02">
            <w:pPr>
              <w:rPr>
                <w:sz w:val="20"/>
                <w:szCs w:val="20"/>
              </w:rPr>
            </w:pPr>
            <w:r>
              <w:rPr>
                <w:sz w:val="20"/>
                <w:szCs w:val="20"/>
              </w:rPr>
              <w:t>Shana Gross</w:t>
            </w:r>
          </w:p>
        </w:tc>
        <w:tc>
          <w:tcPr>
            <w:tcW w:w="3819" w:type="dxa"/>
          </w:tcPr>
          <w:p w14:paraId="53CAA538" w14:textId="77777777" w:rsidR="00AD1B73" w:rsidRDefault="00AE2E02">
            <w:pPr>
              <w:rPr>
                <w:sz w:val="20"/>
                <w:szCs w:val="20"/>
              </w:rPr>
            </w:pPr>
            <w:r>
              <w:rPr>
                <w:sz w:val="20"/>
                <w:szCs w:val="20"/>
              </w:rPr>
              <w:t>Shana Gross: tree mortality</w:t>
            </w:r>
          </w:p>
        </w:tc>
      </w:tr>
      <w:tr w:rsidR="00AD1B73" w14:paraId="08EF3361" w14:textId="77777777">
        <w:trPr>
          <w:jc w:val="center"/>
        </w:trPr>
        <w:tc>
          <w:tcPr>
            <w:tcW w:w="2148" w:type="dxa"/>
          </w:tcPr>
          <w:p w14:paraId="18FA7A9D" w14:textId="77777777" w:rsidR="00AD1B73" w:rsidRDefault="00AE2E02">
            <w:pPr>
              <w:rPr>
                <w:sz w:val="20"/>
                <w:szCs w:val="20"/>
              </w:rPr>
            </w:pPr>
            <w:r>
              <w:rPr>
                <w:sz w:val="20"/>
                <w:szCs w:val="20"/>
              </w:rPr>
              <w:t>October 18</w:t>
            </w:r>
          </w:p>
        </w:tc>
        <w:tc>
          <w:tcPr>
            <w:tcW w:w="1588" w:type="dxa"/>
          </w:tcPr>
          <w:p w14:paraId="5C3E8CF6" w14:textId="77777777" w:rsidR="00AD1B73" w:rsidRDefault="00AE2E02">
            <w:pPr>
              <w:rPr>
                <w:sz w:val="20"/>
                <w:szCs w:val="20"/>
              </w:rPr>
            </w:pPr>
            <w:r>
              <w:rPr>
                <w:sz w:val="20"/>
                <w:szCs w:val="20"/>
              </w:rPr>
              <w:t>West Point</w:t>
            </w:r>
          </w:p>
        </w:tc>
        <w:tc>
          <w:tcPr>
            <w:tcW w:w="1795" w:type="dxa"/>
          </w:tcPr>
          <w:p w14:paraId="66B28E7C" w14:textId="77777777" w:rsidR="00AD1B73" w:rsidRDefault="00AE2E02">
            <w:pPr>
              <w:rPr>
                <w:sz w:val="20"/>
                <w:szCs w:val="20"/>
              </w:rPr>
            </w:pPr>
            <w:r>
              <w:rPr>
                <w:sz w:val="20"/>
                <w:szCs w:val="20"/>
              </w:rPr>
              <w:t>Robin Wall</w:t>
            </w:r>
          </w:p>
        </w:tc>
        <w:tc>
          <w:tcPr>
            <w:tcW w:w="3819" w:type="dxa"/>
          </w:tcPr>
          <w:p w14:paraId="6B111212" w14:textId="77777777" w:rsidR="00AD1B73" w:rsidRDefault="00AD1B73">
            <w:pPr>
              <w:rPr>
                <w:sz w:val="20"/>
                <w:szCs w:val="20"/>
              </w:rPr>
            </w:pPr>
          </w:p>
        </w:tc>
      </w:tr>
      <w:tr w:rsidR="00AD1B73" w14:paraId="0DE9BC57" w14:textId="77777777">
        <w:trPr>
          <w:jc w:val="center"/>
        </w:trPr>
        <w:tc>
          <w:tcPr>
            <w:tcW w:w="2148" w:type="dxa"/>
          </w:tcPr>
          <w:p w14:paraId="5B92C702" w14:textId="77777777" w:rsidR="00AD1B73" w:rsidRDefault="00AE2E02">
            <w:pPr>
              <w:rPr>
                <w:sz w:val="20"/>
                <w:szCs w:val="20"/>
              </w:rPr>
            </w:pPr>
            <w:r>
              <w:rPr>
                <w:sz w:val="20"/>
                <w:szCs w:val="20"/>
              </w:rPr>
              <w:t>November 15</w:t>
            </w:r>
          </w:p>
        </w:tc>
        <w:tc>
          <w:tcPr>
            <w:tcW w:w="1588" w:type="dxa"/>
          </w:tcPr>
          <w:p w14:paraId="28E98F77" w14:textId="77777777" w:rsidR="00AD1B73" w:rsidRDefault="00AE2E02">
            <w:pPr>
              <w:rPr>
                <w:sz w:val="20"/>
                <w:szCs w:val="20"/>
              </w:rPr>
            </w:pPr>
            <w:r>
              <w:rPr>
                <w:sz w:val="20"/>
                <w:szCs w:val="20"/>
              </w:rPr>
              <w:t>TBD</w:t>
            </w:r>
          </w:p>
        </w:tc>
        <w:tc>
          <w:tcPr>
            <w:tcW w:w="1795" w:type="dxa"/>
          </w:tcPr>
          <w:p w14:paraId="233185C0" w14:textId="77777777" w:rsidR="00AD1B73" w:rsidRDefault="00AD1B73">
            <w:pPr>
              <w:rPr>
                <w:sz w:val="20"/>
                <w:szCs w:val="20"/>
              </w:rPr>
            </w:pPr>
          </w:p>
        </w:tc>
        <w:tc>
          <w:tcPr>
            <w:tcW w:w="3819" w:type="dxa"/>
          </w:tcPr>
          <w:p w14:paraId="3DE4CF19" w14:textId="77777777" w:rsidR="00AD1B73" w:rsidRDefault="00AD1B73">
            <w:pPr>
              <w:rPr>
                <w:sz w:val="20"/>
                <w:szCs w:val="20"/>
              </w:rPr>
            </w:pPr>
          </w:p>
        </w:tc>
      </w:tr>
    </w:tbl>
    <w:p w14:paraId="5AEB094E" w14:textId="77777777" w:rsidR="00AD1B73" w:rsidRDefault="00AE2E02">
      <w:pPr>
        <w:rPr>
          <w:i/>
        </w:rPr>
      </w:pPr>
      <w:r>
        <w:rPr>
          <w:i/>
        </w:rPr>
        <w:t xml:space="preserve">         </w:t>
      </w:r>
    </w:p>
    <w:p w14:paraId="05D0DBEB" w14:textId="77777777" w:rsidR="00AD1B73" w:rsidRDefault="00AE2E02">
      <w:pPr>
        <w:pStyle w:val="Heading1"/>
        <w:keepNext/>
      </w:pPr>
      <w:r>
        <w:lastRenderedPageBreak/>
        <w:t>2018 Meeting Schedule:</w:t>
      </w: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1588"/>
        <w:gridCol w:w="1795"/>
        <w:gridCol w:w="3819"/>
      </w:tblGrid>
      <w:tr w:rsidR="00AD1B73" w14:paraId="694F3BC2" w14:textId="77777777">
        <w:trPr>
          <w:jc w:val="center"/>
        </w:trPr>
        <w:tc>
          <w:tcPr>
            <w:tcW w:w="2148" w:type="dxa"/>
            <w:shd w:val="clear" w:color="auto" w:fill="BDD7EE"/>
          </w:tcPr>
          <w:p w14:paraId="38916D09" w14:textId="77777777" w:rsidR="00AD1B73" w:rsidRDefault="00AE2E02">
            <w:pPr>
              <w:jc w:val="center"/>
              <w:rPr>
                <w:b/>
              </w:rPr>
            </w:pPr>
            <w:r>
              <w:rPr>
                <w:b/>
              </w:rPr>
              <w:t>Date</w:t>
            </w:r>
          </w:p>
        </w:tc>
        <w:tc>
          <w:tcPr>
            <w:tcW w:w="1588" w:type="dxa"/>
            <w:shd w:val="clear" w:color="auto" w:fill="BDD7EE"/>
          </w:tcPr>
          <w:p w14:paraId="3E10C19E" w14:textId="77777777" w:rsidR="00AD1B73" w:rsidRDefault="00AE2E02">
            <w:pPr>
              <w:jc w:val="center"/>
              <w:rPr>
                <w:b/>
              </w:rPr>
            </w:pPr>
            <w:r>
              <w:rPr>
                <w:b/>
              </w:rPr>
              <w:t>Location</w:t>
            </w:r>
          </w:p>
        </w:tc>
        <w:tc>
          <w:tcPr>
            <w:tcW w:w="1795" w:type="dxa"/>
            <w:shd w:val="clear" w:color="auto" w:fill="BDD7EE"/>
          </w:tcPr>
          <w:p w14:paraId="23E0B1F4" w14:textId="77777777" w:rsidR="00AD1B73" w:rsidRDefault="00AE2E02">
            <w:pPr>
              <w:jc w:val="center"/>
              <w:rPr>
                <w:b/>
              </w:rPr>
            </w:pPr>
            <w:r>
              <w:rPr>
                <w:b/>
              </w:rPr>
              <w:t>Facilitator</w:t>
            </w:r>
          </w:p>
        </w:tc>
        <w:tc>
          <w:tcPr>
            <w:tcW w:w="3819" w:type="dxa"/>
            <w:shd w:val="clear" w:color="auto" w:fill="BDD7EE"/>
          </w:tcPr>
          <w:p w14:paraId="7E179229" w14:textId="77777777" w:rsidR="00AD1B73" w:rsidRDefault="00AE2E02">
            <w:pPr>
              <w:jc w:val="center"/>
              <w:rPr>
                <w:b/>
              </w:rPr>
            </w:pPr>
            <w:r>
              <w:rPr>
                <w:b/>
              </w:rPr>
              <w:t>Speakers/Topics</w:t>
            </w:r>
          </w:p>
        </w:tc>
      </w:tr>
      <w:tr w:rsidR="00AD1B73" w14:paraId="29C11657" w14:textId="77777777">
        <w:trPr>
          <w:jc w:val="center"/>
        </w:trPr>
        <w:tc>
          <w:tcPr>
            <w:tcW w:w="2148" w:type="dxa"/>
          </w:tcPr>
          <w:p w14:paraId="1FB46DE6" w14:textId="77777777" w:rsidR="00AD1B73" w:rsidRDefault="00AE2E02">
            <w:pPr>
              <w:rPr>
                <w:sz w:val="20"/>
                <w:szCs w:val="20"/>
              </w:rPr>
            </w:pPr>
            <w:r>
              <w:rPr>
                <w:sz w:val="20"/>
                <w:szCs w:val="20"/>
              </w:rPr>
              <w:t>January 17</w:t>
            </w:r>
          </w:p>
        </w:tc>
        <w:tc>
          <w:tcPr>
            <w:tcW w:w="1588" w:type="dxa"/>
          </w:tcPr>
          <w:p w14:paraId="67E8E406" w14:textId="77777777" w:rsidR="00AD1B73" w:rsidRDefault="00AE2E02">
            <w:pPr>
              <w:rPr>
                <w:sz w:val="20"/>
                <w:szCs w:val="20"/>
              </w:rPr>
            </w:pPr>
            <w:r>
              <w:rPr>
                <w:sz w:val="20"/>
                <w:szCs w:val="20"/>
              </w:rPr>
              <w:t>West Point</w:t>
            </w:r>
          </w:p>
        </w:tc>
        <w:tc>
          <w:tcPr>
            <w:tcW w:w="1795" w:type="dxa"/>
          </w:tcPr>
          <w:p w14:paraId="6C80A15B" w14:textId="77777777" w:rsidR="00AD1B73" w:rsidRDefault="00AD1B73">
            <w:pPr>
              <w:rPr>
                <w:sz w:val="20"/>
                <w:szCs w:val="20"/>
              </w:rPr>
            </w:pPr>
          </w:p>
        </w:tc>
        <w:tc>
          <w:tcPr>
            <w:tcW w:w="3819" w:type="dxa"/>
          </w:tcPr>
          <w:p w14:paraId="1DBAFE78" w14:textId="77777777" w:rsidR="00AD1B73" w:rsidRDefault="00AD1B73">
            <w:pPr>
              <w:rPr>
                <w:sz w:val="20"/>
                <w:szCs w:val="20"/>
              </w:rPr>
            </w:pPr>
          </w:p>
        </w:tc>
      </w:tr>
      <w:tr w:rsidR="00AD1B73" w14:paraId="5CD68305" w14:textId="77777777">
        <w:trPr>
          <w:jc w:val="center"/>
        </w:trPr>
        <w:tc>
          <w:tcPr>
            <w:tcW w:w="2148" w:type="dxa"/>
          </w:tcPr>
          <w:p w14:paraId="6F82CBCA" w14:textId="77777777" w:rsidR="00AD1B73" w:rsidRDefault="00AE2E02">
            <w:pPr>
              <w:rPr>
                <w:sz w:val="20"/>
                <w:szCs w:val="20"/>
              </w:rPr>
            </w:pPr>
            <w:r>
              <w:rPr>
                <w:sz w:val="20"/>
                <w:szCs w:val="20"/>
              </w:rPr>
              <w:t>February 21</w:t>
            </w:r>
          </w:p>
        </w:tc>
        <w:tc>
          <w:tcPr>
            <w:tcW w:w="1588" w:type="dxa"/>
          </w:tcPr>
          <w:p w14:paraId="07D0E977" w14:textId="77777777" w:rsidR="00AD1B73" w:rsidRDefault="00AE2E02">
            <w:pPr>
              <w:rPr>
                <w:sz w:val="20"/>
                <w:szCs w:val="20"/>
              </w:rPr>
            </w:pPr>
            <w:r>
              <w:rPr>
                <w:sz w:val="20"/>
                <w:szCs w:val="20"/>
              </w:rPr>
              <w:t>Jackson</w:t>
            </w:r>
          </w:p>
        </w:tc>
        <w:tc>
          <w:tcPr>
            <w:tcW w:w="1795" w:type="dxa"/>
          </w:tcPr>
          <w:p w14:paraId="74992F0D" w14:textId="77777777" w:rsidR="00AD1B73" w:rsidRDefault="00AD1B73">
            <w:pPr>
              <w:rPr>
                <w:sz w:val="20"/>
                <w:szCs w:val="20"/>
              </w:rPr>
            </w:pPr>
          </w:p>
        </w:tc>
        <w:tc>
          <w:tcPr>
            <w:tcW w:w="3819" w:type="dxa"/>
          </w:tcPr>
          <w:p w14:paraId="33AF0819" w14:textId="77777777" w:rsidR="00AD1B73" w:rsidRDefault="00AD1B73">
            <w:pPr>
              <w:rPr>
                <w:sz w:val="20"/>
                <w:szCs w:val="20"/>
              </w:rPr>
            </w:pPr>
          </w:p>
        </w:tc>
      </w:tr>
      <w:tr w:rsidR="00AD1B73" w14:paraId="4E35F0DE" w14:textId="77777777">
        <w:trPr>
          <w:jc w:val="center"/>
        </w:trPr>
        <w:tc>
          <w:tcPr>
            <w:tcW w:w="2148" w:type="dxa"/>
          </w:tcPr>
          <w:p w14:paraId="2C6D2BC9" w14:textId="77777777" w:rsidR="00AD1B73" w:rsidRDefault="00AE2E02">
            <w:pPr>
              <w:rPr>
                <w:sz w:val="20"/>
                <w:szCs w:val="20"/>
              </w:rPr>
            </w:pPr>
            <w:r>
              <w:rPr>
                <w:sz w:val="20"/>
                <w:szCs w:val="20"/>
              </w:rPr>
              <w:t>March 21</w:t>
            </w:r>
          </w:p>
        </w:tc>
        <w:tc>
          <w:tcPr>
            <w:tcW w:w="1588" w:type="dxa"/>
          </w:tcPr>
          <w:p w14:paraId="7335971B" w14:textId="77777777" w:rsidR="00AD1B73" w:rsidRDefault="00AE2E02">
            <w:pPr>
              <w:rPr>
                <w:sz w:val="20"/>
                <w:szCs w:val="20"/>
              </w:rPr>
            </w:pPr>
            <w:r>
              <w:rPr>
                <w:sz w:val="20"/>
                <w:szCs w:val="20"/>
              </w:rPr>
              <w:t>West Point</w:t>
            </w:r>
          </w:p>
        </w:tc>
        <w:tc>
          <w:tcPr>
            <w:tcW w:w="1795" w:type="dxa"/>
          </w:tcPr>
          <w:p w14:paraId="69F2E5E2" w14:textId="77777777" w:rsidR="00AD1B73" w:rsidRDefault="00AD1B73">
            <w:pPr>
              <w:rPr>
                <w:sz w:val="20"/>
                <w:szCs w:val="20"/>
              </w:rPr>
            </w:pPr>
          </w:p>
        </w:tc>
        <w:tc>
          <w:tcPr>
            <w:tcW w:w="3819" w:type="dxa"/>
          </w:tcPr>
          <w:p w14:paraId="266A11B4" w14:textId="77777777" w:rsidR="00AD1B73" w:rsidRDefault="00AD1B73">
            <w:pPr>
              <w:rPr>
                <w:sz w:val="20"/>
                <w:szCs w:val="20"/>
              </w:rPr>
            </w:pPr>
          </w:p>
        </w:tc>
      </w:tr>
      <w:tr w:rsidR="00AD1B73" w14:paraId="16BBEBCF" w14:textId="77777777">
        <w:trPr>
          <w:jc w:val="center"/>
        </w:trPr>
        <w:tc>
          <w:tcPr>
            <w:tcW w:w="2148" w:type="dxa"/>
          </w:tcPr>
          <w:p w14:paraId="0666639F" w14:textId="77777777" w:rsidR="00AD1B73" w:rsidRDefault="00AE2E02">
            <w:pPr>
              <w:rPr>
                <w:sz w:val="20"/>
                <w:szCs w:val="20"/>
              </w:rPr>
            </w:pPr>
            <w:r>
              <w:rPr>
                <w:sz w:val="20"/>
                <w:szCs w:val="20"/>
              </w:rPr>
              <w:t>April 25</w:t>
            </w:r>
          </w:p>
        </w:tc>
        <w:tc>
          <w:tcPr>
            <w:tcW w:w="1588" w:type="dxa"/>
          </w:tcPr>
          <w:p w14:paraId="21087E9D" w14:textId="77777777" w:rsidR="00AD1B73" w:rsidRDefault="00AE2E02">
            <w:pPr>
              <w:rPr>
                <w:sz w:val="20"/>
                <w:szCs w:val="20"/>
              </w:rPr>
            </w:pPr>
            <w:r>
              <w:rPr>
                <w:sz w:val="20"/>
                <w:szCs w:val="20"/>
              </w:rPr>
              <w:t>Jackson</w:t>
            </w:r>
          </w:p>
        </w:tc>
        <w:tc>
          <w:tcPr>
            <w:tcW w:w="1795" w:type="dxa"/>
          </w:tcPr>
          <w:p w14:paraId="5DEE1B2F" w14:textId="77777777" w:rsidR="00AD1B73" w:rsidRDefault="00AD1B73">
            <w:pPr>
              <w:rPr>
                <w:sz w:val="20"/>
                <w:szCs w:val="20"/>
              </w:rPr>
            </w:pPr>
          </w:p>
        </w:tc>
        <w:tc>
          <w:tcPr>
            <w:tcW w:w="3819" w:type="dxa"/>
          </w:tcPr>
          <w:p w14:paraId="1295C53A" w14:textId="77777777" w:rsidR="00AD1B73" w:rsidRDefault="00AD1B73">
            <w:pPr>
              <w:rPr>
                <w:sz w:val="20"/>
                <w:szCs w:val="20"/>
              </w:rPr>
            </w:pPr>
          </w:p>
        </w:tc>
      </w:tr>
      <w:tr w:rsidR="00AD1B73" w14:paraId="1EEB1DC7" w14:textId="77777777">
        <w:trPr>
          <w:jc w:val="center"/>
        </w:trPr>
        <w:tc>
          <w:tcPr>
            <w:tcW w:w="2148" w:type="dxa"/>
          </w:tcPr>
          <w:p w14:paraId="42521E58" w14:textId="77777777" w:rsidR="00AD1B73" w:rsidRDefault="00AE2E02">
            <w:pPr>
              <w:rPr>
                <w:sz w:val="20"/>
                <w:szCs w:val="20"/>
              </w:rPr>
            </w:pPr>
            <w:r>
              <w:rPr>
                <w:sz w:val="20"/>
                <w:szCs w:val="20"/>
              </w:rPr>
              <w:t>May 16</w:t>
            </w:r>
          </w:p>
        </w:tc>
        <w:tc>
          <w:tcPr>
            <w:tcW w:w="1588" w:type="dxa"/>
          </w:tcPr>
          <w:p w14:paraId="6362EE02" w14:textId="77777777" w:rsidR="00AD1B73" w:rsidRDefault="00AE2E02">
            <w:pPr>
              <w:rPr>
                <w:sz w:val="20"/>
                <w:szCs w:val="20"/>
              </w:rPr>
            </w:pPr>
            <w:r>
              <w:rPr>
                <w:sz w:val="20"/>
                <w:szCs w:val="20"/>
              </w:rPr>
              <w:t>West Point</w:t>
            </w:r>
          </w:p>
        </w:tc>
        <w:tc>
          <w:tcPr>
            <w:tcW w:w="1795" w:type="dxa"/>
          </w:tcPr>
          <w:p w14:paraId="6551ACF9" w14:textId="77777777" w:rsidR="00AD1B73" w:rsidRDefault="00AD1B73">
            <w:pPr>
              <w:rPr>
                <w:sz w:val="20"/>
                <w:szCs w:val="20"/>
              </w:rPr>
            </w:pPr>
          </w:p>
        </w:tc>
        <w:tc>
          <w:tcPr>
            <w:tcW w:w="3819" w:type="dxa"/>
          </w:tcPr>
          <w:p w14:paraId="0965BC07" w14:textId="77777777" w:rsidR="00AD1B73" w:rsidRDefault="00AD1B73">
            <w:pPr>
              <w:rPr>
                <w:sz w:val="20"/>
                <w:szCs w:val="20"/>
              </w:rPr>
            </w:pPr>
          </w:p>
        </w:tc>
      </w:tr>
      <w:tr w:rsidR="00AD1B73" w14:paraId="10DBB277" w14:textId="77777777">
        <w:trPr>
          <w:jc w:val="center"/>
        </w:trPr>
        <w:tc>
          <w:tcPr>
            <w:tcW w:w="2148" w:type="dxa"/>
          </w:tcPr>
          <w:p w14:paraId="3CE22ED7" w14:textId="77777777" w:rsidR="00AD1B73" w:rsidRDefault="00AE2E02">
            <w:pPr>
              <w:rPr>
                <w:sz w:val="20"/>
                <w:szCs w:val="20"/>
              </w:rPr>
            </w:pPr>
            <w:r>
              <w:rPr>
                <w:sz w:val="20"/>
                <w:szCs w:val="20"/>
              </w:rPr>
              <w:t>June 20</w:t>
            </w:r>
          </w:p>
        </w:tc>
        <w:tc>
          <w:tcPr>
            <w:tcW w:w="1588" w:type="dxa"/>
          </w:tcPr>
          <w:p w14:paraId="4C2BB5E3" w14:textId="77777777" w:rsidR="00AD1B73" w:rsidRDefault="00AE2E02">
            <w:pPr>
              <w:rPr>
                <w:sz w:val="20"/>
                <w:szCs w:val="20"/>
              </w:rPr>
            </w:pPr>
            <w:r>
              <w:rPr>
                <w:sz w:val="20"/>
                <w:szCs w:val="20"/>
              </w:rPr>
              <w:t>Jackson</w:t>
            </w:r>
          </w:p>
        </w:tc>
        <w:tc>
          <w:tcPr>
            <w:tcW w:w="1795" w:type="dxa"/>
          </w:tcPr>
          <w:p w14:paraId="43ED9FC1" w14:textId="77777777" w:rsidR="00AD1B73" w:rsidRDefault="00AD1B73">
            <w:pPr>
              <w:rPr>
                <w:sz w:val="20"/>
                <w:szCs w:val="20"/>
              </w:rPr>
            </w:pPr>
          </w:p>
        </w:tc>
        <w:tc>
          <w:tcPr>
            <w:tcW w:w="3819" w:type="dxa"/>
          </w:tcPr>
          <w:p w14:paraId="0E16843C" w14:textId="77777777" w:rsidR="00AD1B73" w:rsidRDefault="00AD1B73">
            <w:pPr>
              <w:rPr>
                <w:sz w:val="20"/>
                <w:szCs w:val="20"/>
              </w:rPr>
            </w:pPr>
          </w:p>
        </w:tc>
      </w:tr>
      <w:tr w:rsidR="00AD1B73" w14:paraId="27F55E58" w14:textId="77777777">
        <w:trPr>
          <w:jc w:val="center"/>
        </w:trPr>
        <w:tc>
          <w:tcPr>
            <w:tcW w:w="2148" w:type="dxa"/>
          </w:tcPr>
          <w:p w14:paraId="575A2957" w14:textId="77777777" w:rsidR="00AD1B73" w:rsidRDefault="00AE2E02">
            <w:pPr>
              <w:rPr>
                <w:sz w:val="20"/>
                <w:szCs w:val="20"/>
              </w:rPr>
            </w:pPr>
            <w:r>
              <w:rPr>
                <w:sz w:val="20"/>
                <w:szCs w:val="20"/>
              </w:rPr>
              <w:t>July 18</w:t>
            </w:r>
          </w:p>
        </w:tc>
        <w:tc>
          <w:tcPr>
            <w:tcW w:w="1588" w:type="dxa"/>
          </w:tcPr>
          <w:p w14:paraId="38F0CB98" w14:textId="77777777" w:rsidR="00AD1B73" w:rsidRDefault="00AE2E02">
            <w:pPr>
              <w:rPr>
                <w:sz w:val="20"/>
                <w:szCs w:val="20"/>
              </w:rPr>
            </w:pPr>
            <w:r>
              <w:rPr>
                <w:sz w:val="20"/>
                <w:szCs w:val="20"/>
              </w:rPr>
              <w:t>West Point</w:t>
            </w:r>
          </w:p>
        </w:tc>
        <w:tc>
          <w:tcPr>
            <w:tcW w:w="1795" w:type="dxa"/>
          </w:tcPr>
          <w:p w14:paraId="08BF49A8" w14:textId="77777777" w:rsidR="00AD1B73" w:rsidRDefault="00AD1B73">
            <w:pPr>
              <w:rPr>
                <w:sz w:val="20"/>
                <w:szCs w:val="20"/>
              </w:rPr>
            </w:pPr>
          </w:p>
        </w:tc>
        <w:tc>
          <w:tcPr>
            <w:tcW w:w="3819" w:type="dxa"/>
          </w:tcPr>
          <w:p w14:paraId="2D7977CA" w14:textId="77777777" w:rsidR="00AD1B73" w:rsidRDefault="00AD1B73">
            <w:pPr>
              <w:rPr>
                <w:sz w:val="20"/>
                <w:szCs w:val="20"/>
              </w:rPr>
            </w:pPr>
          </w:p>
        </w:tc>
      </w:tr>
      <w:tr w:rsidR="00AD1B73" w14:paraId="637B977F" w14:textId="77777777">
        <w:trPr>
          <w:jc w:val="center"/>
        </w:trPr>
        <w:tc>
          <w:tcPr>
            <w:tcW w:w="2148" w:type="dxa"/>
          </w:tcPr>
          <w:p w14:paraId="0B312745" w14:textId="77777777" w:rsidR="00AD1B73" w:rsidRDefault="00AE2E02">
            <w:pPr>
              <w:rPr>
                <w:sz w:val="20"/>
                <w:szCs w:val="20"/>
              </w:rPr>
            </w:pPr>
            <w:r>
              <w:rPr>
                <w:sz w:val="20"/>
                <w:szCs w:val="20"/>
              </w:rPr>
              <w:t>August 15</w:t>
            </w:r>
          </w:p>
        </w:tc>
        <w:tc>
          <w:tcPr>
            <w:tcW w:w="1588" w:type="dxa"/>
          </w:tcPr>
          <w:p w14:paraId="77BC389C" w14:textId="77777777" w:rsidR="00AD1B73" w:rsidRDefault="00AE2E02">
            <w:pPr>
              <w:rPr>
                <w:sz w:val="20"/>
                <w:szCs w:val="20"/>
              </w:rPr>
            </w:pPr>
            <w:r>
              <w:rPr>
                <w:sz w:val="20"/>
                <w:szCs w:val="20"/>
              </w:rPr>
              <w:t>Jackson</w:t>
            </w:r>
          </w:p>
        </w:tc>
        <w:tc>
          <w:tcPr>
            <w:tcW w:w="1795" w:type="dxa"/>
          </w:tcPr>
          <w:p w14:paraId="0AD4C1DF" w14:textId="77777777" w:rsidR="00AD1B73" w:rsidRDefault="00AD1B73">
            <w:pPr>
              <w:rPr>
                <w:sz w:val="20"/>
                <w:szCs w:val="20"/>
              </w:rPr>
            </w:pPr>
          </w:p>
        </w:tc>
        <w:tc>
          <w:tcPr>
            <w:tcW w:w="3819" w:type="dxa"/>
          </w:tcPr>
          <w:p w14:paraId="1F1E2B9B" w14:textId="77777777" w:rsidR="00AD1B73" w:rsidRDefault="00AD1B73">
            <w:pPr>
              <w:rPr>
                <w:sz w:val="20"/>
                <w:szCs w:val="20"/>
              </w:rPr>
            </w:pPr>
          </w:p>
        </w:tc>
      </w:tr>
      <w:tr w:rsidR="00AD1B73" w14:paraId="5CDE46B5" w14:textId="77777777">
        <w:trPr>
          <w:jc w:val="center"/>
        </w:trPr>
        <w:tc>
          <w:tcPr>
            <w:tcW w:w="2148" w:type="dxa"/>
          </w:tcPr>
          <w:p w14:paraId="176FDA33" w14:textId="77777777" w:rsidR="00AD1B73" w:rsidRDefault="00AE2E02">
            <w:pPr>
              <w:rPr>
                <w:sz w:val="20"/>
                <w:szCs w:val="20"/>
              </w:rPr>
            </w:pPr>
            <w:r>
              <w:rPr>
                <w:sz w:val="20"/>
                <w:szCs w:val="20"/>
              </w:rPr>
              <w:t>September 19</w:t>
            </w:r>
          </w:p>
        </w:tc>
        <w:tc>
          <w:tcPr>
            <w:tcW w:w="1588" w:type="dxa"/>
          </w:tcPr>
          <w:p w14:paraId="3912A20E" w14:textId="77777777" w:rsidR="00AD1B73" w:rsidRDefault="00AE2E02">
            <w:pPr>
              <w:rPr>
                <w:sz w:val="20"/>
                <w:szCs w:val="20"/>
              </w:rPr>
            </w:pPr>
            <w:r>
              <w:rPr>
                <w:sz w:val="20"/>
                <w:szCs w:val="20"/>
              </w:rPr>
              <w:t>West Point</w:t>
            </w:r>
          </w:p>
        </w:tc>
        <w:tc>
          <w:tcPr>
            <w:tcW w:w="1795" w:type="dxa"/>
          </w:tcPr>
          <w:p w14:paraId="1ADFD086" w14:textId="77777777" w:rsidR="00AD1B73" w:rsidRDefault="00AD1B73">
            <w:pPr>
              <w:rPr>
                <w:sz w:val="20"/>
                <w:szCs w:val="20"/>
              </w:rPr>
            </w:pPr>
          </w:p>
        </w:tc>
        <w:tc>
          <w:tcPr>
            <w:tcW w:w="3819" w:type="dxa"/>
          </w:tcPr>
          <w:p w14:paraId="174F6B91" w14:textId="77777777" w:rsidR="00AD1B73" w:rsidRDefault="00AD1B73">
            <w:pPr>
              <w:rPr>
                <w:sz w:val="20"/>
                <w:szCs w:val="20"/>
              </w:rPr>
            </w:pPr>
          </w:p>
        </w:tc>
      </w:tr>
      <w:tr w:rsidR="00AD1B73" w14:paraId="1CF98C29" w14:textId="77777777">
        <w:trPr>
          <w:jc w:val="center"/>
        </w:trPr>
        <w:tc>
          <w:tcPr>
            <w:tcW w:w="2148" w:type="dxa"/>
          </w:tcPr>
          <w:p w14:paraId="564B6DF6" w14:textId="77777777" w:rsidR="00AD1B73" w:rsidRDefault="00AE2E02">
            <w:pPr>
              <w:rPr>
                <w:sz w:val="20"/>
                <w:szCs w:val="20"/>
              </w:rPr>
            </w:pPr>
            <w:r>
              <w:rPr>
                <w:sz w:val="20"/>
                <w:szCs w:val="20"/>
              </w:rPr>
              <w:t>October 17</w:t>
            </w:r>
          </w:p>
        </w:tc>
        <w:tc>
          <w:tcPr>
            <w:tcW w:w="1588" w:type="dxa"/>
          </w:tcPr>
          <w:p w14:paraId="26C658E6" w14:textId="77777777" w:rsidR="00AD1B73" w:rsidRDefault="00AE2E02">
            <w:pPr>
              <w:rPr>
                <w:sz w:val="20"/>
                <w:szCs w:val="20"/>
              </w:rPr>
            </w:pPr>
            <w:r>
              <w:rPr>
                <w:sz w:val="20"/>
                <w:szCs w:val="20"/>
              </w:rPr>
              <w:t>Jackson</w:t>
            </w:r>
          </w:p>
        </w:tc>
        <w:tc>
          <w:tcPr>
            <w:tcW w:w="1795" w:type="dxa"/>
          </w:tcPr>
          <w:p w14:paraId="224D43ED" w14:textId="77777777" w:rsidR="00AD1B73" w:rsidRDefault="00AD1B73">
            <w:pPr>
              <w:rPr>
                <w:sz w:val="20"/>
                <w:szCs w:val="20"/>
              </w:rPr>
            </w:pPr>
          </w:p>
        </w:tc>
        <w:tc>
          <w:tcPr>
            <w:tcW w:w="3819" w:type="dxa"/>
          </w:tcPr>
          <w:p w14:paraId="0933A2CF" w14:textId="77777777" w:rsidR="00AD1B73" w:rsidRDefault="00AD1B73">
            <w:pPr>
              <w:rPr>
                <w:sz w:val="20"/>
                <w:szCs w:val="20"/>
              </w:rPr>
            </w:pPr>
          </w:p>
        </w:tc>
      </w:tr>
      <w:tr w:rsidR="00AD1B73" w14:paraId="7BF50E4D" w14:textId="77777777">
        <w:trPr>
          <w:jc w:val="center"/>
        </w:trPr>
        <w:tc>
          <w:tcPr>
            <w:tcW w:w="2148" w:type="dxa"/>
          </w:tcPr>
          <w:p w14:paraId="2C82B3C6" w14:textId="77777777" w:rsidR="00AD1B73" w:rsidRDefault="00AE2E02">
            <w:pPr>
              <w:rPr>
                <w:sz w:val="20"/>
                <w:szCs w:val="20"/>
              </w:rPr>
            </w:pPr>
            <w:r>
              <w:rPr>
                <w:sz w:val="20"/>
                <w:szCs w:val="20"/>
              </w:rPr>
              <w:t>November 21</w:t>
            </w:r>
          </w:p>
        </w:tc>
        <w:tc>
          <w:tcPr>
            <w:tcW w:w="1588" w:type="dxa"/>
          </w:tcPr>
          <w:p w14:paraId="2D377338" w14:textId="77777777" w:rsidR="00AD1B73" w:rsidRDefault="00AE2E02">
            <w:pPr>
              <w:rPr>
                <w:sz w:val="20"/>
                <w:szCs w:val="20"/>
              </w:rPr>
            </w:pPr>
            <w:r>
              <w:rPr>
                <w:sz w:val="20"/>
                <w:szCs w:val="20"/>
              </w:rPr>
              <w:t>West Point</w:t>
            </w:r>
          </w:p>
        </w:tc>
        <w:tc>
          <w:tcPr>
            <w:tcW w:w="1795" w:type="dxa"/>
          </w:tcPr>
          <w:p w14:paraId="434BFF57" w14:textId="77777777" w:rsidR="00AD1B73" w:rsidRDefault="00AD1B73">
            <w:pPr>
              <w:rPr>
                <w:sz w:val="20"/>
                <w:szCs w:val="20"/>
              </w:rPr>
            </w:pPr>
          </w:p>
        </w:tc>
        <w:tc>
          <w:tcPr>
            <w:tcW w:w="3819" w:type="dxa"/>
          </w:tcPr>
          <w:p w14:paraId="558F77D5" w14:textId="77777777" w:rsidR="00AD1B73" w:rsidRDefault="00AD1B73">
            <w:pPr>
              <w:rPr>
                <w:sz w:val="20"/>
                <w:szCs w:val="20"/>
              </w:rPr>
            </w:pPr>
          </w:p>
        </w:tc>
      </w:tr>
    </w:tbl>
    <w:p w14:paraId="03329DB5" w14:textId="77777777" w:rsidR="00AD1B73" w:rsidRDefault="00AE2E02">
      <w:pPr>
        <w:rPr>
          <w:i/>
        </w:rPr>
      </w:pPr>
      <w:r>
        <w:rPr>
          <w:i/>
        </w:rPr>
        <w:t xml:space="preserve">        </w:t>
      </w:r>
    </w:p>
    <w:sectPr w:rsidR="00AD1B73">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BB924" w14:textId="77777777" w:rsidR="006F54CA" w:rsidRDefault="006F54CA">
      <w:pPr>
        <w:spacing w:after="0" w:line="240" w:lineRule="auto"/>
      </w:pPr>
      <w:r>
        <w:separator/>
      </w:r>
    </w:p>
  </w:endnote>
  <w:endnote w:type="continuationSeparator" w:id="0">
    <w:p w14:paraId="31A64425" w14:textId="77777777" w:rsidR="006F54CA" w:rsidRDefault="006F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AEE3" w14:textId="77777777" w:rsidR="00AD1B73" w:rsidRDefault="00AE2E02">
    <w:pPr>
      <w:pBdr>
        <w:top w:val="single" w:sz="4" w:space="1" w:color="000000"/>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C15680">
      <w:rPr>
        <w:smallCaps/>
        <w:noProof/>
        <w:color w:val="5B9BD5"/>
      </w:rPr>
      <w:t>1</w:t>
    </w:r>
    <w:r>
      <w:rPr>
        <w:smallCaps/>
        <w:color w:val="5B9BD5"/>
      </w:rPr>
      <w:fldChar w:fldCharType="end"/>
    </w:r>
  </w:p>
  <w:p w14:paraId="11E518A7" w14:textId="77777777" w:rsidR="00AD1B73" w:rsidRDefault="00AE2E02">
    <w:pPr>
      <w:pBdr>
        <w:top w:val="single" w:sz="4" w:space="1" w:color="000000"/>
      </w:pBdr>
      <w:tabs>
        <w:tab w:val="center" w:pos="4680"/>
        <w:tab w:val="right" w:pos="9360"/>
      </w:tabs>
      <w:spacing w:after="0" w:line="240" w:lineRule="auto"/>
      <w:rPr>
        <w:rFonts w:ascii="Arial" w:eastAsia="Arial" w:hAnsi="Arial" w:cs="Arial"/>
        <w:i/>
        <w:color w:val="5B9BD5"/>
        <w:sz w:val="18"/>
        <w:szCs w:val="18"/>
      </w:rPr>
    </w:pPr>
    <w:r>
      <w:rPr>
        <w:rFonts w:ascii="Arial" w:eastAsia="Arial" w:hAnsi="Arial" w:cs="Arial"/>
        <w:i/>
        <w:color w:val="5B9BD5"/>
        <w:sz w:val="18"/>
        <w:szCs w:val="18"/>
      </w:rPr>
      <w:t>Prepared by Jill Micheau, 209-813-7019, jillmicheau@gmail.com</w:t>
    </w:r>
  </w:p>
  <w:p w14:paraId="1CEF7E82" w14:textId="77777777" w:rsidR="00AD1B73" w:rsidRDefault="00AD1B7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7EA66" w14:textId="77777777" w:rsidR="006F54CA" w:rsidRDefault="006F54CA">
      <w:pPr>
        <w:spacing w:after="0" w:line="240" w:lineRule="auto"/>
      </w:pPr>
      <w:r>
        <w:separator/>
      </w:r>
    </w:p>
  </w:footnote>
  <w:footnote w:type="continuationSeparator" w:id="0">
    <w:p w14:paraId="45448BC2" w14:textId="77777777" w:rsidR="006F54CA" w:rsidRDefault="006F5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914C" w14:textId="77777777" w:rsidR="00AD1B73" w:rsidRDefault="00AE2E02">
    <w:pPr>
      <w:tabs>
        <w:tab w:val="center" w:pos="4680"/>
        <w:tab w:val="right" w:pos="9360"/>
      </w:tabs>
      <w:spacing w:before="720" w:after="0" w:line="240" w:lineRule="auto"/>
      <w:jc w:val="center"/>
      <w:rPr>
        <w:rFonts w:ascii="Arial Black" w:eastAsia="Arial Black" w:hAnsi="Arial Black" w:cs="Arial Black"/>
        <w:color w:val="2E75B5"/>
        <w:sz w:val="24"/>
        <w:szCs w:val="24"/>
      </w:rPr>
    </w:pPr>
    <w:r>
      <w:rPr>
        <w:rFonts w:ascii="Arial Black" w:eastAsia="Arial Black" w:hAnsi="Arial Black" w:cs="Arial Black"/>
        <w:color w:val="2E75B5"/>
        <w:sz w:val="24"/>
        <w:szCs w:val="24"/>
      </w:rPr>
      <w:t>Amador Calaveras Consensus Group</w:t>
    </w:r>
  </w:p>
  <w:p w14:paraId="6ED2ED25" w14:textId="77777777" w:rsidR="00AD1B73" w:rsidRDefault="00AE2E02">
    <w:pPr>
      <w:tabs>
        <w:tab w:val="center" w:pos="4680"/>
        <w:tab w:val="right" w:pos="9360"/>
      </w:tabs>
      <w:spacing w:after="0" w:line="240" w:lineRule="auto"/>
      <w:jc w:val="center"/>
      <w:rPr>
        <w:rFonts w:ascii="Arial Black" w:eastAsia="Arial Black" w:hAnsi="Arial Black" w:cs="Arial Black"/>
        <w:color w:val="2E75B5"/>
        <w:sz w:val="24"/>
        <w:szCs w:val="24"/>
      </w:rPr>
    </w:pPr>
    <w:r>
      <w:rPr>
        <w:rFonts w:ascii="Arial Black" w:eastAsia="Arial Black" w:hAnsi="Arial Black" w:cs="Arial Black"/>
        <w:color w:val="2E75B5"/>
        <w:sz w:val="24"/>
        <w:szCs w:val="24"/>
      </w:rPr>
      <w:t>Meeting Minutes</w:t>
    </w:r>
  </w:p>
  <w:p w14:paraId="2CE08ACC" w14:textId="77777777" w:rsidR="00AD1B73" w:rsidRDefault="00AE2E02">
    <w:pPr>
      <w:pBdr>
        <w:bottom w:val="single" w:sz="4" w:space="1" w:color="000000"/>
      </w:pBdr>
      <w:jc w:val="center"/>
      <w:rPr>
        <w:b/>
      </w:rPr>
    </w:pPr>
    <w:r>
      <w:rPr>
        <w:b/>
      </w:rPr>
      <w:t>Wednesday, August 16, 2017  --  9:30 AM-12:00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F01C8"/>
    <w:multiLevelType w:val="multilevel"/>
    <w:tmpl w:val="1AF4710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78EF44FA"/>
    <w:multiLevelType w:val="multilevel"/>
    <w:tmpl w:val="011ABE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1B73"/>
    <w:rsid w:val="00383A52"/>
    <w:rsid w:val="006F54CA"/>
    <w:rsid w:val="00AD1B73"/>
    <w:rsid w:val="00AE2E02"/>
    <w:rsid w:val="00C1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31CA"/>
  <w15:docId w15:val="{0CA58C1F-6B65-46BE-BF28-0DF34C8F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Arial Black" w:eastAsia="Arial Black" w:hAnsi="Arial Black" w:cs="Arial Black"/>
      <w:color w:val="2E75B5"/>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Helvetica Neue" w:eastAsia="Helvetica Neue" w:hAnsi="Helvetica Neue" w:cs="Helvetica Neue"/>
      <w:sz w:val="24"/>
      <w:szCs w:val="24"/>
    </w:rPr>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detail/eldorado/home/?cid=STELPRD38360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go.usa.gov/xNtw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Micheau</cp:lastModifiedBy>
  <cp:revision>4</cp:revision>
  <cp:lastPrinted>2017-09-20T04:27:00Z</cp:lastPrinted>
  <dcterms:created xsi:type="dcterms:W3CDTF">2017-09-14T22:31:00Z</dcterms:created>
  <dcterms:modified xsi:type="dcterms:W3CDTF">2017-09-20T04:27:00Z</dcterms:modified>
</cp:coreProperties>
</file>