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195" w14:textId="38C0CB47" w:rsidR="00660735" w:rsidRPr="00395A46" w:rsidRDefault="00D1535C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Date</w:t>
      </w:r>
      <w:r w:rsidR="00660735" w:rsidRPr="00395A46">
        <w:rPr>
          <w:rFonts w:ascii="Arial" w:hAnsi="Arial" w:cs="Arial"/>
          <w:b/>
          <w:sz w:val="22"/>
          <w:szCs w:val="22"/>
        </w:rPr>
        <w:t>:</w:t>
      </w:r>
      <w:r w:rsidRPr="00395A46">
        <w:rPr>
          <w:rFonts w:ascii="Arial" w:hAnsi="Arial" w:cs="Arial"/>
          <w:sz w:val="22"/>
          <w:szCs w:val="22"/>
        </w:rPr>
        <w:tab/>
      </w:r>
      <w:r w:rsidR="00660735" w:rsidRPr="00395A46">
        <w:rPr>
          <w:rFonts w:ascii="Arial" w:hAnsi="Arial" w:cs="Arial"/>
          <w:sz w:val="22"/>
          <w:szCs w:val="22"/>
        </w:rPr>
        <w:tab/>
      </w:r>
      <w:r w:rsidR="00AD6558">
        <w:rPr>
          <w:rFonts w:ascii="Arial" w:hAnsi="Arial" w:cs="Arial"/>
          <w:sz w:val="22"/>
          <w:szCs w:val="22"/>
        </w:rPr>
        <w:t>August 28</w:t>
      </w:r>
      <w:r w:rsidRPr="00395A46">
        <w:rPr>
          <w:rFonts w:ascii="Arial" w:hAnsi="Arial" w:cs="Arial"/>
          <w:sz w:val="22"/>
          <w:szCs w:val="22"/>
        </w:rPr>
        <w:t>, 201</w:t>
      </w:r>
      <w:r w:rsidR="00DC4F22" w:rsidRPr="00395A46">
        <w:rPr>
          <w:rFonts w:ascii="Arial" w:hAnsi="Arial" w:cs="Arial"/>
          <w:sz w:val="22"/>
          <w:szCs w:val="22"/>
        </w:rPr>
        <w:t>9</w:t>
      </w:r>
    </w:p>
    <w:p w14:paraId="3B5733AF" w14:textId="2D38C249" w:rsidR="00363C1A" w:rsidRDefault="00660735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Time:</w:t>
      </w:r>
      <w:r w:rsidR="00D1535C" w:rsidRPr="00395A46">
        <w:rPr>
          <w:rFonts w:ascii="Arial" w:hAnsi="Arial" w:cs="Arial"/>
          <w:sz w:val="22"/>
          <w:szCs w:val="22"/>
        </w:rPr>
        <w:t xml:space="preserve"> </w:t>
      </w:r>
      <w:r w:rsidRPr="00395A46">
        <w:rPr>
          <w:rFonts w:ascii="Arial" w:hAnsi="Arial" w:cs="Arial"/>
          <w:sz w:val="22"/>
          <w:szCs w:val="22"/>
        </w:rPr>
        <w:tab/>
      </w:r>
      <w:r w:rsidRPr="00395A46">
        <w:rPr>
          <w:rFonts w:ascii="Arial" w:hAnsi="Arial" w:cs="Arial"/>
          <w:sz w:val="22"/>
          <w:szCs w:val="22"/>
        </w:rPr>
        <w:tab/>
      </w:r>
      <w:r w:rsidR="003D3131" w:rsidRPr="00395A46">
        <w:rPr>
          <w:rFonts w:ascii="Arial" w:hAnsi="Arial" w:cs="Arial"/>
          <w:sz w:val="22"/>
          <w:szCs w:val="22"/>
        </w:rPr>
        <w:t>9:00-</w:t>
      </w:r>
      <w:r w:rsidR="0063126E" w:rsidRPr="00395A46">
        <w:rPr>
          <w:rFonts w:ascii="Arial" w:hAnsi="Arial" w:cs="Arial"/>
          <w:sz w:val="22"/>
          <w:szCs w:val="22"/>
        </w:rPr>
        <w:t>Noon</w:t>
      </w:r>
      <w:r w:rsidR="00AD6558">
        <w:rPr>
          <w:rFonts w:ascii="Arial" w:hAnsi="Arial" w:cs="Arial"/>
          <w:sz w:val="22"/>
          <w:szCs w:val="22"/>
        </w:rPr>
        <w:t xml:space="preserve"> (in office meeting)</w:t>
      </w:r>
    </w:p>
    <w:p w14:paraId="7582482D" w14:textId="1F88021E" w:rsidR="00AD6558" w:rsidRPr="00395A46" w:rsidRDefault="00AD6558" w:rsidP="00D153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Noon- 4:30 </w:t>
      </w:r>
      <w:r w:rsidR="002637DB">
        <w:rPr>
          <w:rFonts w:ascii="Arial" w:hAnsi="Arial" w:cs="Arial"/>
          <w:sz w:val="22"/>
          <w:szCs w:val="22"/>
        </w:rPr>
        <w:t>(f</w:t>
      </w:r>
      <w:r>
        <w:rPr>
          <w:rFonts w:ascii="Arial" w:hAnsi="Arial" w:cs="Arial"/>
          <w:sz w:val="22"/>
          <w:szCs w:val="22"/>
        </w:rPr>
        <w:t xml:space="preserve">ield </w:t>
      </w:r>
      <w:r w:rsidR="002637D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rip</w:t>
      </w:r>
      <w:r w:rsidR="002637DB">
        <w:rPr>
          <w:rFonts w:ascii="Arial" w:hAnsi="Arial" w:cs="Arial"/>
          <w:sz w:val="22"/>
          <w:szCs w:val="22"/>
        </w:rPr>
        <w:t>)</w:t>
      </w:r>
    </w:p>
    <w:p w14:paraId="6B486641" w14:textId="0BF02AFB" w:rsidR="00453A36" w:rsidRDefault="00D1535C" w:rsidP="003D3131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Location</w:t>
      </w:r>
      <w:r w:rsidR="00B210CB" w:rsidRPr="00395A46">
        <w:rPr>
          <w:rFonts w:ascii="Arial" w:hAnsi="Arial" w:cs="Arial"/>
          <w:b/>
          <w:sz w:val="22"/>
          <w:szCs w:val="22"/>
        </w:rPr>
        <w:t>:</w:t>
      </w:r>
      <w:r w:rsidRPr="00395A46">
        <w:rPr>
          <w:rFonts w:ascii="Arial" w:hAnsi="Arial" w:cs="Arial"/>
          <w:sz w:val="22"/>
          <w:szCs w:val="22"/>
        </w:rPr>
        <w:tab/>
      </w:r>
      <w:r w:rsidR="00DB3716">
        <w:rPr>
          <w:rFonts w:ascii="Arial" w:hAnsi="Arial" w:cs="Arial"/>
          <w:sz w:val="22"/>
          <w:szCs w:val="22"/>
        </w:rPr>
        <w:t>Amador Ranger District</w:t>
      </w:r>
    </w:p>
    <w:p w14:paraId="17AD943C" w14:textId="276B3396" w:rsidR="008E62AC" w:rsidRDefault="008E62AC" w:rsidP="003D3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26820 Silver Drive</w:t>
      </w:r>
    </w:p>
    <w:p w14:paraId="56A6C2AE" w14:textId="1292DB80" w:rsidR="008E62AC" w:rsidRDefault="008E62AC" w:rsidP="003D3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Pioneer, CA 95666</w:t>
      </w:r>
    </w:p>
    <w:p w14:paraId="26FB75D9" w14:textId="17E4D017" w:rsidR="002065D6" w:rsidRDefault="002065D6" w:rsidP="003D3131">
      <w:pPr>
        <w:rPr>
          <w:rFonts w:ascii="Arial" w:hAnsi="Arial" w:cs="Arial"/>
          <w:sz w:val="22"/>
          <w:szCs w:val="22"/>
        </w:rPr>
      </w:pPr>
    </w:p>
    <w:p w14:paraId="6C0AC50B" w14:textId="1DD2B771" w:rsidR="002065D6" w:rsidRDefault="002065D6" w:rsidP="0020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Call-in Option: </w:t>
      </w:r>
      <w:r>
        <w:rPr>
          <w:rFonts w:ascii="Arial" w:hAnsi="Arial" w:cs="Arial"/>
          <w:sz w:val="22"/>
          <w:szCs w:val="22"/>
        </w:rPr>
        <w:t>Please make every attempt to come to the meeting in-person. However, if that is not possible, we invite you to use the call-in option</w:t>
      </w:r>
      <w:r w:rsidR="00F569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0CA75CDB" w14:textId="647D1A03" w:rsidR="002065D6" w:rsidRPr="002065D6" w:rsidRDefault="002065D6" w:rsidP="0020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Call:</w:t>
      </w:r>
      <w:r w:rsidRPr="002065D6">
        <w:rPr>
          <w:rFonts w:ascii="Arial" w:hAnsi="Arial" w:cs="Arial"/>
          <w:sz w:val="22"/>
          <w:szCs w:val="22"/>
        </w:rPr>
        <w:t xml:space="preserve"> +1 669 900 6833 </w:t>
      </w:r>
    </w:p>
    <w:p w14:paraId="400FB60E" w14:textId="0BA1EC78" w:rsidR="002065D6" w:rsidRPr="002065D6" w:rsidRDefault="002065D6" w:rsidP="002065D6">
      <w:pPr>
        <w:rPr>
          <w:rFonts w:ascii="Arial" w:hAnsi="Arial" w:cs="Arial"/>
          <w:sz w:val="22"/>
          <w:szCs w:val="22"/>
        </w:rPr>
      </w:pPr>
      <w:r w:rsidRPr="002065D6">
        <w:rPr>
          <w:rFonts w:ascii="Arial" w:hAnsi="Arial" w:cs="Arial"/>
          <w:sz w:val="22"/>
          <w:szCs w:val="22"/>
        </w:rPr>
        <w:t>Meeting ID: 932 570 926</w:t>
      </w:r>
    </w:p>
    <w:p w14:paraId="7C0F1D13" w14:textId="6ADB53F1" w:rsidR="008E62AC" w:rsidRDefault="008E62AC" w:rsidP="003D3131">
      <w:pPr>
        <w:rPr>
          <w:rFonts w:ascii="Arial" w:hAnsi="Arial" w:cs="Arial"/>
          <w:sz w:val="22"/>
          <w:szCs w:val="22"/>
        </w:rPr>
      </w:pPr>
    </w:p>
    <w:p w14:paraId="570D4D36" w14:textId="77777777" w:rsidR="003D3DF4" w:rsidRPr="00395A46" w:rsidRDefault="003D3DF4" w:rsidP="003D3DF4">
      <w:pPr>
        <w:ind w:left="720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67"/>
        <w:gridCol w:w="6163"/>
        <w:gridCol w:w="3091"/>
      </w:tblGrid>
      <w:tr w:rsidR="00D1535C" w:rsidRPr="00395A46" w14:paraId="404839C4" w14:textId="77777777" w:rsidTr="0031487C">
        <w:trPr>
          <w:tblHeader/>
        </w:trPr>
        <w:tc>
          <w:tcPr>
            <w:tcW w:w="767" w:type="dxa"/>
            <w:shd w:val="clear" w:color="auto" w:fill="D9D9D9" w:themeFill="background1" w:themeFillShade="D9"/>
          </w:tcPr>
          <w:p w14:paraId="3178B09D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6163" w:type="dxa"/>
            <w:shd w:val="clear" w:color="auto" w:fill="D9D9D9" w:themeFill="background1" w:themeFillShade="D9"/>
          </w:tcPr>
          <w:p w14:paraId="7E1C3D17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1C609531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D1535C" w:rsidRPr="00395A46" w14:paraId="67DA21E4" w14:textId="77777777" w:rsidTr="0031487C">
        <w:tc>
          <w:tcPr>
            <w:tcW w:w="767" w:type="dxa"/>
          </w:tcPr>
          <w:p w14:paraId="2DDCDA30" w14:textId="5E950771" w:rsidR="00D1535C" w:rsidRPr="00395A46" w:rsidRDefault="005967AE" w:rsidP="00606E1F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 xml:space="preserve">9:00 </w:t>
            </w:r>
          </w:p>
        </w:tc>
        <w:tc>
          <w:tcPr>
            <w:tcW w:w="6163" w:type="dxa"/>
          </w:tcPr>
          <w:p w14:paraId="48D2576A" w14:textId="067AFD6C" w:rsidR="00D1535C" w:rsidRPr="00395A46" w:rsidRDefault="00D1535C" w:rsidP="00087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8E62A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95A46">
              <w:rPr>
                <w:rFonts w:ascii="Arial" w:hAnsi="Arial" w:cs="Arial"/>
                <w:b/>
                <w:sz w:val="22"/>
                <w:szCs w:val="22"/>
              </w:rPr>
              <w:t>Agenda Review</w:t>
            </w:r>
            <w:r w:rsidR="004A0889">
              <w:rPr>
                <w:rFonts w:ascii="Arial" w:hAnsi="Arial" w:cs="Arial"/>
                <w:b/>
                <w:sz w:val="22"/>
                <w:szCs w:val="22"/>
              </w:rPr>
              <w:t xml:space="preserve"> &amp; Meeting Summary Approval</w:t>
            </w:r>
            <w:r w:rsidR="000879FC" w:rsidRPr="00395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3D304E" w14:textId="77777777" w:rsidR="00DC0819" w:rsidRDefault="000F773F" w:rsidP="000879F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F773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5A0DD2CE" w14:textId="05DD05C5" w:rsidR="004A0889" w:rsidRDefault="000F773F" w:rsidP="004A088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Make any necessary revisions to the agenda and </w:t>
            </w:r>
            <w:r w:rsidR="006545FC">
              <w:rPr>
                <w:rFonts w:ascii="Arial" w:hAnsi="Arial" w:cs="Arial"/>
                <w:i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sz w:val="22"/>
                <w:szCs w:val="22"/>
              </w:rPr>
              <w:t>/2</w:t>
            </w:r>
            <w:r w:rsidR="006545FC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EE2A3E">
              <w:rPr>
                <w:rFonts w:ascii="Arial" w:hAnsi="Arial" w:cs="Arial"/>
                <w:i/>
                <w:sz w:val="22"/>
                <w:szCs w:val="22"/>
              </w:rPr>
              <w:t>/19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C13EB">
              <w:rPr>
                <w:rFonts w:ascii="Arial" w:hAnsi="Arial" w:cs="Arial"/>
                <w:i/>
                <w:sz w:val="22"/>
                <w:szCs w:val="22"/>
              </w:rPr>
              <w:t xml:space="preserve">Planning Work Group (WG) </w:t>
            </w:r>
            <w:r>
              <w:rPr>
                <w:rFonts w:ascii="Arial" w:hAnsi="Arial" w:cs="Arial"/>
                <w:i/>
                <w:sz w:val="22"/>
                <w:szCs w:val="22"/>
              </w:rPr>
              <w:t>meeting summary.</w:t>
            </w:r>
          </w:p>
          <w:p w14:paraId="004C29A8" w14:textId="77777777" w:rsidR="005A0591" w:rsidRDefault="005A0591" w:rsidP="0017629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Request ad hoc group to reconcile</w:t>
            </w:r>
            <w:r w:rsidR="007B50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7B50C5">
              <w:rPr>
                <w:rFonts w:ascii="Arial" w:hAnsi="Arial" w:cs="Arial"/>
                <w:i/>
                <w:sz w:val="22"/>
                <w:szCs w:val="22"/>
              </w:rPr>
              <w:t>Scottiago</w:t>
            </w:r>
            <w:proofErr w:type="spellEnd"/>
            <w:r w:rsidR="007B50C5">
              <w:rPr>
                <w:rFonts w:ascii="Arial" w:hAnsi="Arial" w:cs="Arial"/>
                <w:i/>
                <w:sz w:val="22"/>
                <w:szCs w:val="22"/>
              </w:rPr>
              <w:t xml:space="preserve"> field trip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comments and bring back refined draft for Planning WG approval</w:t>
            </w:r>
            <w:r w:rsidR="0017629B">
              <w:rPr>
                <w:rFonts w:ascii="Arial" w:hAnsi="Arial" w:cs="Arial"/>
                <w:i/>
                <w:sz w:val="22"/>
                <w:szCs w:val="22"/>
              </w:rPr>
              <w:t>. Once final, the Planning Work Group may wish to present the takeaways to the ACCG at the future General meeting.</w:t>
            </w:r>
          </w:p>
          <w:p w14:paraId="1E5AF57D" w14:textId="627D69AE" w:rsidR="0017629B" w:rsidRPr="00402B44" w:rsidRDefault="0017629B" w:rsidP="00402B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4A365275" w14:textId="04901247" w:rsidR="00B80C8D" w:rsidRPr="00395A46" w:rsidRDefault="00B80C8D" w:rsidP="00BA505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Agenda</w:t>
            </w:r>
          </w:p>
          <w:p w14:paraId="16FE7D07" w14:textId="77777777" w:rsidR="006545FC" w:rsidRDefault="00B80C8D" w:rsidP="006545F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Meeting Summary</w:t>
            </w:r>
          </w:p>
          <w:p w14:paraId="3B0DD82E" w14:textId="2794EAC0" w:rsidR="006545FC" w:rsidRDefault="00B80C8D" w:rsidP="006545F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45FC">
              <w:rPr>
                <w:rFonts w:ascii="Arial" w:hAnsi="Arial" w:cs="Arial"/>
                <w:sz w:val="22"/>
                <w:szCs w:val="22"/>
              </w:rPr>
              <w:t>(</w:t>
            </w:r>
            <w:r w:rsidR="008E62AC" w:rsidRPr="006545FC">
              <w:rPr>
                <w:rFonts w:ascii="Arial" w:hAnsi="Arial" w:cs="Arial"/>
                <w:sz w:val="22"/>
                <w:szCs w:val="22"/>
              </w:rPr>
              <w:t>7-24-19</w:t>
            </w:r>
            <w:r w:rsidR="00CF1EB0" w:rsidRPr="006545F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C678AC" w14:textId="02B46F87" w:rsidR="006545FC" w:rsidRDefault="006545FC" w:rsidP="006545F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Scottiago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Field Trip Summary</w:t>
            </w:r>
            <w:r w:rsidR="00F9630C">
              <w:rPr>
                <w:rFonts w:ascii="Arial" w:hAnsi="Arial" w:cs="Arial"/>
                <w:sz w:val="22"/>
                <w:szCs w:val="22"/>
              </w:rPr>
              <w:t xml:space="preserve"> Combined Comment Draft</w:t>
            </w:r>
            <w:r w:rsidR="00D636E9">
              <w:rPr>
                <w:rFonts w:ascii="Arial" w:hAnsi="Arial" w:cs="Arial"/>
                <w:sz w:val="22"/>
                <w:szCs w:val="22"/>
              </w:rPr>
              <w:t xml:space="preserve"> (6-26-19)</w:t>
            </w:r>
          </w:p>
          <w:p w14:paraId="22887416" w14:textId="5D8C3B29" w:rsidR="00A177DF" w:rsidRPr="006545FC" w:rsidRDefault="00A177DF" w:rsidP="00A177D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7AE" w:rsidRPr="00395A46" w14:paraId="1D35F180" w14:textId="77777777" w:rsidTr="0031487C">
        <w:trPr>
          <w:trHeight w:val="2834"/>
        </w:trPr>
        <w:tc>
          <w:tcPr>
            <w:tcW w:w="767" w:type="dxa"/>
          </w:tcPr>
          <w:p w14:paraId="7CBE5C27" w14:textId="501D4B12" w:rsidR="005967AE" w:rsidRPr="00395A46" w:rsidRDefault="005967AE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9:</w:t>
            </w:r>
            <w:r w:rsidR="0012338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163" w:type="dxa"/>
          </w:tcPr>
          <w:p w14:paraId="76F658B6" w14:textId="45AF91E0" w:rsidR="006A002F" w:rsidRPr="00395A46" w:rsidRDefault="006861A6" w:rsidP="00EE2C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Development </w:t>
            </w:r>
            <w:r w:rsidR="003E1731">
              <w:rPr>
                <w:rFonts w:ascii="Arial" w:hAnsi="Arial" w:cs="Arial"/>
                <w:b/>
                <w:sz w:val="22"/>
                <w:szCs w:val="22"/>
              </w:rPr>
              <w:t xml:space="preserve">Evaluation Tool </w:t>
            </w:r>
          </w:p>
          <w:p w14:paraId="5C6C6ACB" w14:textId="77777777" w:rsidR="00FB3463" w:rsidRDefault="00FB3463" w:rsidP="005967A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2A702F28" w14:textId="73AD5A41" w:rsidR="005967AE" w:rsidRPr="00395A46" w:rsidRDefault="005967AE" w:rsidP="005967A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</w:t>
            </w:r>
          </w:p>
          <w:p w14:paraId="479A80E3" w14:textId="359C5D7C" w:rsidR="00F665C6" w:rsidRDefault="000C2DBB" w:rsidP="000C2D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Consistent with the Collaborative Engagement Strategy, the Planning WG will continue its discussion to develop a project development evaluation tool that describes categories of projects on a spectrum of complexity specifying the types of projects where there is likely to be fundamental agreement, situational agreement, and areas of fundamental disagreement</w:t>
            </w:r>
            <w:r w:rsidR="002F3752">
              <w:rPr>
                <w:rFonts w:ascii="Arial" w:hAnsi="Arial" w:cs="Arial"/>
                <w:i/>
                <w:sz w:val="22"/>
                <w:szCs w:val="22"/>
              </w:rPr>
              <w:t>. The tool will also specify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F3752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associated protocols across the spectrum of project complexity</w:t>
            </w:r>
            <w:r w:rsidR="006C09AC">
              <w:rPr>
                <w:rFonts w:ascii="Arial" w:hAnsi="Arial" w:cs="Arial"/>
                <w:i/>
                <w:sz w:val="22"/>
                <w:szCs w:val="22"/>
              </w:rPr>
              <w:t xml:space="preserve"> and will be an integral component of the project development and approval process.</w:t>
            </w:r>
          </w:p>
          <w:p w14:paraId="5AE5A75F" w14:textId="76A8DFB1" w:rsidR="009630DE" w:rsidRPr="0012338C" w:rsidRDefault="009630DE" w:rsidP="00DF272C">
            <w:pPr>
              <w:pStyle w:val="ListParagraph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0282793E" w14:textId="20D043D5" w:rsidR="00183510" w:rsidRPr="00395A46" w:rsidRDefault="006861A6" w:rsidP="001835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Project Development </w:t>
            </w:r>
            <w:r w:rsidR="008E08F5">
              <w:rPr>
                <w:rFonts w:ascii="Arial" w:hAnsi="Arial" w:cs="Arial"/>
                <w:sz w:val="22"/>
                <w:szCs w:val="22"/>
              </w:rPr>
              <w:t>Evaluation Tool</w:t>
            </w:r>
          </w:p>
          <w:p w14:paraId="5E206E57" w14:textId="33C6EF50" w:rsidR="005967AE" w:rsidRPr="00031E67" w:rsidRDefault="005967AE" w:rsidP="0012338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11B" w:rsidRPr="00395A46" w14:paraId="0AA4C73F" w14:textId="77777777" w:rsidTr="0031487C">
        <w:trPr>
          <w:trHeight w:val="1610"/>
        </w:trPr>
        <w:tc>
          <w:tcPr>
            <w:tcW w:w="767" w:type="dxa"/>
          </w:tcPr>
          <w:p w14:paraId="58A2AAD0" w14:textId="7E9826E1" w:rsidR="00C1311B" w:rsidRPr="00395A46" w:rsidRDefault="00A177DF" w:rsidP="00C131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6163" w:type="dxa"/>
          </w:tcPr>
          <w:p w14:paraId="6F1E792F" w14:textId="77777777" w:rsidR="00C1311B" w:rsidRPr="00395A46" w:rsidRDefault="00C1311B" w:rsidP="00C131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Strategic Landscape Assessment Work Group (SLAWG)</w:t>
            </w:r>
          </w:p>
          <w:p w14:paraId="7F1BFC14" w14:textId="77777777" w:rsidR="00C1311B" w:rsidRPr="00395A46" w:rsidRDefault="00C1311B" w:rsidP="00C1311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3F3B89C9" w14:textId="77777777" w:rsidR="00704E20" w:rsidRPr="00704E20" w:rsidRDefault="00C1311B" w:rsidP="00C1311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>Discuss and provide feedback on draft mapping tool.</w:t>
            </w:r>
          </w:p>
          <w:p w14:paraId="6295AEC9" w14:textId="77777777" w:rsidR="00C1311B" w:rsidRDefault="00A177DF" w:rsidP="00704E20">
            <w:pPr>
              <w:pStyle w:val="ListParagraph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704E20">
              <w:rPr>
                <w:rFonts w:ascii="Arial" w:hAnsi="Arial" w:cs="Arial"/>
                <w:i/>
                <w:sz w:val="22"/>
                <w:szCs w:val="22"/>
              </w:rPr>
              <w:t>Continue</w:t>
            </w:r>
            <w:r w:rsidR="00C1311B" w:rsidRPr="00704E20">
              <w:rPr>
                <w:rFonts w:ascii="Arial" w:hAnsi="Arial" w:cs="Arial"/>
                <w:i/>
                <w:sz w:val="22"/>
                <w:szCs w:val="22"/>
              </w:rPr>
              <w:t xml:space="preserve"> discussion about longer term landscape assessment approach.</w:t>
            </w:r>
          </w:p>
          <w:p w14:paraId="174A6BF0" w14:textId="77777777" w:rsidR="00207EA4" w:rsidRDefault="00207EA4" w:rsidP="00704E20">
            <w:pPr>
              <w:pStyle w:val="ListParagraph"/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1D1BA2FE" w14:textId="3523A075" w:rsidR="00207EA4" w:rsidRPr="00E0690A" w:rsidRDefault="00207EA4" w:rsidP="00207E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0690A">
              <w:rPr>
                <w:rFonts w:ascii="Arial" w:hAnsi="Arial" w:cs="Arial"/>
                <w:sz w:val="22"/>
                <w:szCs w:val="22"/>
              </w:rPr>
              <w:t>raft SLAWG Mapper Tool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48A4B8" w14:textId="77777777" w:rsidR="00207EA4" w:rsidRPr="00D636E9" w:rsidRDefault="00207EA4" w:rsidP="00207EA4">
            <w:pPr>
              <w:autoSpaceDE w:val="0"/>
              <w:autoSpaceDN w:val="0"/>
              <w:adjustRightInd w:val="0"/>
              <w:spacing w:line="260" w:lineRule="atLeas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hyperlink r:id="rId7" w:history="1">
              <w:r w:rsidRPr="00D636E9">
                <w:rPr>
                  <w:rFonts w:ascii="Arial" w:eastAsiaTheme="minorHAnsi" w:hAnsi="Arial" w:cs="Arial"/>
                  <w:b/>
                  <w:bCs/>
                  <w:color w:val="0950D0"/>
                  <w:sz w:val="22"/>
                  <w:szCs w:val="22"/>
                  <w:u w:val="single" w:color="0950D0"/>
                </w:rPr>
                <w:t> </w:t>
              </w:r>
              <w:dir w:val="ltr">
                <w:r w:rsidRPr="00D636E9">
                  <w:rPr>
                    <w:rFonts w:ascii="Arial" w:eastAsiaTheme="minorHAnsi" w:hAnsi="Arial" w:cs="Arial"/>
                    <w:b/>
                    <w:bCs/>
                    <w:color w:val="0950D0"/>
                    <w:sz w:val="22"/>
                    <w:szCs w:val="22"/>
                    <w:u w:val="single" w:color="0950D0"/>
                  </w:rPr>
                  <w:t>draft_project_mapper_v2.pdf</w:t>
                </w:r>
                <w:r>
                  <w:t>‬</w:t>
                </w:r>
              </w:dir>
            </w:hyperlink>
          </w:p>
          <w:p w14:paraId="737FC66D" w14:textId="25E3F465" w:rsidR="00207EA4" w:rsidRPr="00704E20" w:rsidRDefault="00207EA4" w:rsidP="00207EA4">
            <w:pPr>
              <w:pStyle w:val="ListParagraph"/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hyperlink r:id="rId8" w:history="1">
              <w:r w:rsidRPr="00D636E9">
                <w:rPr>
                  <w:rFonts w:ascii="Arial" w:eastAsiaTheme="minorHAnsi" w:hAnsi="Arial" w:cs="Arial"/>
                  <w:b/>
                  <w:bCs/>
                  <w:color w:val="0950D0"/>
                  <w:sz w:val="22"/>
                  <w:szCs w:val="22"/>
                </w:rPr>
                <w:t xml:space="preserve"> </w:t>
              </w:r>
              <w:r w:rsidRPr="00D636E9">
                <w:rPr>
                  <w:rFonts w:ascii="Arial" w:eastAsiaTheme="minorHAnsi" w:hAnsi="Arial" w:cs="Arial"/>
                  <w:b/>
                  <w:bCs/>
                  <w:color w:val="0950D0"/>
                  <w:sz w:val="22"/>
                  <w:szCs w:val="22"/>
                  <w:u w:val="single"/>
                </w:rPr>
                <w:t> </w:t>
              </w:r>
              <w:dir w:val="ltr">
                <w:r w:rsidRPr="00D636E9">
                  <w:rPr>
                    <w:rFonts w:ascii="Arial" w:eastAsiaTheme="minorHAnsi" w:hAnsi="Arial" w:cs="Arial"/>
                    <w:b/>
                    <w:bCs/>
                    <w:color w:val="0950D0"/>
                    <w:sz w:val="22"/>
                    <w:szCs w:val="22"/>
                    <w:u w:val="single"/>
                  </w:rPr>
                  <w:t>draft_project_mapper_v2_II.pdf</w:t>
                </w:r>
                <w:r>
                  <w:t>‬</w:t>
                </w:r>
              </w:dir>
            </w:hyperlink>
          </w:p>
        </w:tc>
        <w:tc>
          <w:tcPr>
            <w:tcW w:w="3091" w:type="dxa"/>
          </w:tcPr>
          <w:p w14:paraId="03D469A7" w14:textId="629877EB" w:rsidR="00207EA4" w:rsidRPr="00D636E9" w:rsidRDefault="00207EA4" w:rsidP="00207E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C2DC6" w14:textId="0B58D103" w:rsidR="00D636E9" w:rsidRPr="00D636E9" w:rsidRDefault="00D636E9" w:rsidP="00D63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11B" w:rsidRPr="00395A46" w14:paraId="4ECEFF01" w14:textId="77777777" w:rsidTr="0031487C">
        <w:trPr>
          <w:trHeight w:val="1061"/>
        </w:trPr>
        <w:tc>
          <w:tcPr>
            <w:tcW w:w="767" w:type="dxa"/>
          </w:tcPr>
          <w:p w14:paraId="6408377B" w14:textId="0BDE1629" w:rsidR="00C1311B" w:rsidRPr="00395A46" w:rsidRDefault="00A177DF" w:rsidP="00C131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11:00</w:t>
            </w:r>
          </w:p>
        </w:tc>
        <w:tc>
          <w:tcPr>
            <w:tcW w:w="6163" w:type="dxa"/>
          </w:tcPr>
          <w:p w14:paraId="17413263" w14:textId="117FD72D" w:rsidR="00C1311B" w:rsidRDefault="00C1311B" w:rsidP="00C131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Moving Towards Resiliency in the Mokelumne to Kings (MOTOR M2K)</w:t>
            </w:r>
          </w:p>
          <w:p w14:paraId="395CCA67" w14:textId="7B2AB73C" w:rsidR="00C1311B" w:rsidRDefault="00C1311B" w:rsidP="00C1311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3C6D090A" w14:textId="21AD4489" w:rsidR="006A43D0" w:rsidRDefault="006A43D0" w:rsidP="006A43D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Planning WG ask questions and provide input on 8/12 Engagement Meeting materials</w:t>
            </w:r>
            <w:r w:rsidR="001259E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19B625A" w14:textId="77777777" w:rsidR="00DF272C" w:rsidRDefault="006A43D0" w:rsidP="006A43D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A43D0">
              <w:rPr>
                <w:rFonts w:ascii="Arial" w:hAnsi="Arial" w:cs="Arial"/>
                <w:i/>
                <w:sz w:val="22"/>
                <w:szCs w:val="22"/>
              </w:rPr>
              <w:t>Discuss and provide input on draft project proposal</w:t>
            </w:r>
          </w:p>
          <w:p w14:paraId="2A455C40" w14:textId="0F2B0CEC" w:rsidR="001259ED" w:rsidRPr="006A43D0" w:rsidRDefault="001259ED" w:rsidP="001259ED">
            <w:pPr>
              <w:pStyle w:val="ListParagraph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4278D0C8" w14:textId="53D168B8" w:rsidR="00C1311B" w:rsidRDefault="00F832FF" w:rsidP="00C13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8/12 Engagement Meeting </w:t>
            </w:r>
            <w:r w:rsidR="0035695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resentation</w:t>
            </w:r>
          </w:p>
          <w:p w14:paraId="54680327" w14:textId="78844117" w:rsidR="00F832FF" w:rsidRDefault="006A43D0" w:rsidP="00C13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8/12 </w:t>
            </w:r>
            <w:r w:rsidR="00356957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uestions</w:t>
            </w:r>
          </w:p>
          <w:p w14:paraId="00280D8E" w14:textId="0AEB20BF" w:rsidR="006A43D0" w:rsidRDefault="006A43D0" w:rsidP="00C13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8/12 </w:t>
            </w:r>
            <w:r w:rsidR="0035695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ummary of </w:t>
            </w:r>
            <w:r w:rsidR="0035695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takeholder </w:t>
            </w:r>
            <w:r w:rsidR="0035695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esponses</w:t>
            </w:r>
          </w:p>
          <w:p w14:paraId="41F0D2AD" w14:textId="68960986" w:rsidR="006A43D0" w:rsidRPr="00395A46" w:rsidRDefault="006A43D0" w:rsidP="00C13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356957">
              <w:rPr>
                <w:rFonts w:ascii="Arial" w:hAnsi="Arial" w:cs="Arial"/>
                <w:sz w:val="22"/>
                <w:szCs w:val="22"/>
              </w:rPr>
              <w:t>Project P</w:t>
            </w:r>
            <w:r>
              <w:rPr>
                <w:rFonts w:ascii="Arial" w:hAnsi="Arial" w:cs="Arial"/>
                <w:sz w:val="22"/>
                <w:szCs w:val="22"/>
              </w:rPr>
              <w:t>roposal</w:t>
            </w:r>
          </w:p>
        </w:tc>
      </w:tr>
      <w:tr w:rsidR="00C1311B" w:rsidRPr="00395A46" w14:paraId="44E98E6F" w14:textId="77777777" w:rsidTr="0031487C">
        <w:trPr>
          <w:trHeight w:val="782"/>
        </w:trPr>
        <w:tc>
          <w:tcPr>
            <w:tcW w:w="767" w:type="dxa"/>
          </w:tcPr>
          <w:p w14:paraId="13EBEACE" w14:textId="29ECD468" w:rsidR="00C1311B" w:rsidRPr="00395A46" w:rsidRDefault="00C1311B" w:rsidP="00C1311B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11:</w:t>
            </w:r>
            <w:r w:rsidR="00484FF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163" w:type="dxa"/>
          </w:tcPr>
          <w:p w14:paraId="152E1C75" w14:textId="25066057" w:rsidR="00C1311B" w:rsidRDefault="00C1311B" w:rsidP="00C131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Planning Work Group Charge and Functions</w:t>
            </w:r>
          </w:p>
          <w:p w14:paraId="349902FE" w14:textId="36DC94B7" w:rsidR="00C1311B" w:rsidRDefault="00C1311B" w:rsidP="00C1311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 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Review and discuss Planning WG charge, as described in ACCG MOA, and make suggested revisions for full ACCG consideration.</w:t>
            </w:r>
          </w:p>
          <w:p w14:paraId="5C9BAF36" w14:textId="50F3D0AB" w:rsidR="00C1311B" w:rsidRPr="00395A46" w:rsidRDefault="00C1311B" w:rsidP="00C131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5B9D844E" w14:textId="79C213D5" w:rsidR="00C1311B" w:rsidRPr="00395A46" w:rsidRDefault="00C1311B" w:rsidP="00C1311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Planning WG Functions Excerpt</w:t>
            </w:r>
          </w:p>
        </w:tc>
      </w:tr>
      <w:tr w:rsidR="00C1311B" w:rsidRPr="00395A46" w14:paraId="45902AED" w14:textId="77777777" w:rsidTr="0031487C">
        <w:trPr>
          <w:trHeight w:val="44"/>
        </w:trPr>
        <w:tc>
          <w:tcPr>
            <w:tcW w:w="767" w:type="dxa"/>
          </w:tcPr>
          <w:p w14:paraId="74981A8F" w14:textId="72A532D0" w:rsidR="00C1311B" w:rsidRPr="00395A46" w:rsidRDefault="00484FF8" w:rsidP="00C131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Noon</w:t>
            </w:r>
          </w:p>
        </w:tc>
        <w:tc>
          <w:tcPr>
            <w:tcW w:w="6163" w:type="dxa"/>
          </w:tcPr>
          <w:p w14:paraId="1F539217" w14:textId="5D6C0E18" w:rsidR="00484FF8" w:rsidRDefault="00097F7D" w:rsidP="00097F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Lunch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Callecat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Field Trip Introduction</w:t>
            </w:r>
            <w:r w:rsidR="00C17E5F">
              <w:rPr>
                <w:rFonts w:ascii="Arial" w:hAnsi="Arial" w:cs="Arial"/>
                <w:b/>
                <w:sz w:val="22"/>
                <w:szCs w:val="22"/>
              </w:rPr>
              <w:t xml:space="preserve"> &amp; Logistics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 office)</w:t>
            </w:r>
          </w:p>
          <w:p w14:paraId="64497942" w14:textId="77777777" w:rsidR="00340D9D" w:rsidRDefault="00340D9D" w:rsidP="00097F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E1AD5" w14:textId="77777777" w:rsidR="00340D9D" w:rsidRDefault="00340D9D" w:rsidP="00340D9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</w:t>
            </w:r>
          </w:p>
          <w:p w14:paraId="52DBF751" w14:textId="77777777" w:rsidR="00340D9D" w:rsidRDefault="00340D9D" w:rsidP="00340D9D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0D9D">
              <w:rPr>
                <w:rFonts w:ascii="Arial" w:hAnsi="Arial" w:cs="Arial"/>
                <w:i/>
                <w:sz w:val="22"/>
                <w:szCs w:val="22"/>
              </w:rPr>
              <w:t xml:space="preserve">Receive an in-office briefing about the field trip and organize logistics before heading out. </w:t>
            </w:r>
          </w:p>
          <w:p w14:paraId="19D47BCF" w14:textId="5D044BCC" w:rsidR="00340D9D" w:rsidRPr="00340D9D" w:rsidRDefault="00340D9D" w:rsidP="00340D9D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40D9D">
              <w:rPr>
                <w:rFonts w:ascii="Arial" w:hAnsi="Arial" w:cs="Arial"/>
                <w:i/>
                <w:sz w:val="22"/>
                <w:szCs w:val="22"/>
              </w:rPr>
              <w:t xml:space="preserve">Time permitting, the Planning WG will recommend two upcoming field trips for September and October (A few focus areas have been discussed as possible </w:t>
            </w:r>
            <w:r>
              <w:rPr>
                <w:rFonts w:ascii="Arial" w:hAnsi="Arial" w:cs="Arial"/>
                <w:i/>
                <w:sz w:val="22"/>
                <w:szCs w:val="22"/>
              </w:rPr>
              <w:t>options</w:t>
            </w:r>
            <w:r w:rsidRPr="00340D9D">
              <w:rPr>
                <w:rFonts w:ascii="Arial" w:hAnsi="Arial" w:cs="Arial"/>
                <w:i/>
                <w:sz w:val="22"/>
                <w:szCs w:val="22"/>
              </w:rPr>
              <w:t>—1) Visiting a site where Designation by Prescription is being applied (would be ideal to be on the Calaveras RD); 2) Going to the Power Fire Area to learn from Pre-Commercial Thinning operations underway; 3)</w:t>
            </w:r>
            <w:r w:rsidRPr="00340D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C30FF">
              <w:rPr>
                <w:rFonts w:ascii="Arial" w:hAnsi="Arial" w:cs="Arial"/>
                <w:i/>
                <w:sz w:val="22"/>
                <w:szCs w:val="22"/>
              </w:rPr>
              <w:t>Hemlock before and after treatments.</w:t>
            </w:r>
          </w:p>
          <w:p w14:paraId="7A1C816B" w14:textId="77777777" w:rsidR="00097F7D" w:rsidRPr="00340D9D" w:rsidRDefault="00097F7D" w:rsidP="00097F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3A4983" w14:textId="7B89BBB5" w:rsidR="00097F7D" w:rsidRPr="00097F7D" w:rsidRDefault="00097F7D" w:rsidP="00097F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F7D">
              <w:rPr>
                <w:rFonts w:ascii="Arial" w:hAnsi="Arial" w:cs="Arial"/>
                <w:sz w:val="22"/>
                <w:szCs w:val="22"/>
                <w:u w:val="single"/>
              </w:rPr>
              <w:t>Note:</w:t>
            </w:r>
            <w:r w:rsidRPr="00097F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7F7D">
              <w:rPr>
                <w:rFonts w:ascii="Arial" w:hAnsi="Arial" w:cs="Arial"/>
                <w:i/>
                <w:sz w:val="22"/>
                <w:szCs w:val="22"/>
              </w:rPr>
              <w:t>Remember to bring your own lunch and water bottle, sunblock, and anything else you’ll need in the fie</w:t>
            </w:r>
            <w:r w:rsidR="007539A2">
              <w:rPr>
                <w:rFonts w:ascii="Arial" w:hAnsi="Arial" w:cs="Arial"/>
                <w:i/>
                <w:sz w:val="22"/>
                <w:szCs w:val="22"/>
              </w:rPr>
              <w:t>ld.</w:t>
            </w:r>
          </w:p>
          <w:p w14:paraId="3C6CC520" w14:textId="07D9F28A" w:rsidR="00097F7D" w:rsidRPr="00097F7D" w:rsidRDefault="00097F7D" w:rsidP="00097F7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33D32070" w14:textId="77777777" w:rsidR="00C1311B" w:rsidRPr="00395A46" w:rsidRDefault="00C1311B" w:rsidP="00C131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F7D" w:rsidRPr="00395A46" w14:paraId="1BC47FD0" w14:textId="77777777" w:rsidTr="0031487C">
        <w:trPr>
          <w:trHeight w:val="44"/>
        </w:trPr>
        <w:tc>
          <w:tcPr>
            <w:tcW w:w="767" w:type="dxa"/>
          </w:tcPr>
          <w:p w14:paraId="705AF5D3" w14:textId="4F12B3AB" w:rsidR="00097F7D" w:rsidRDefault="00112769" w:rsidP="00112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1:00 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4:30</w:t>
            </w:r>
          </w:p>
        </w:tc>
        <w:tc>
          <w:tcPr>
            <w:tcW w:w="6163" w:type="dxa"/>
          </w:tcPr>
          <w:p w14:paraId="76ACDFA8" w14:textId="74C49882" w:rsidR="00C17E5F" w:rsidRPr="001F7CF9" w:rsidRDefault="001F7CF9" w:rsidP="00097F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Callecat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Fuels Reduction Project Field Trip</w:t>
            </w:r>
          </w:p>
          <w:p w14:paraId="7C33A796" w14:textId="0308682E" w:rsidR="00340D9D" w:rsidRDefault="00340D9D" w:rsidP="00097F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F17D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field visit will include two stops at </w:t>
            </w:r>
            <w:proofErr w:type="spellStart"/>
            <w:r w:rsidRPr="001F17D9">
              <w:rPr>
                <w:rFonts w:ascii="Arial" w:hAnsi="Arial" w:cs="Arial"/>
                <w:color w:val="000000"/>
                <w:sz w:val="22"/>
                <w:szCs w:val="22"/>
              </w:rPr>
              <w:t>Callecat</w:t>
            </w:r>
            <w:proofErr w:type="spellEnd"/>
            <w:r w:rsidRPr="001F17D9">
              <w:rPr>
                <w:rFonts w:ascii="Arial" w:hAnsi="Arial" w:cs="Arial"/>
                <w:color w:val="000000"/>
                <w:sz w:val="22"/>
                <w:szCs w:val="22"/>
              </w:rPr>
              <w:t xml:space="preserve">, focusing on a GTR 220 unit and a skyline harvest unit. If time permits, a third stop could include the View 88 project. </w:t>
            </w:r>
          </w:p>
          <w:p w14:paraId="66603E5C" w14:textId="15453002" w:rsidR="00207EA4" w:rsidRDefault="00207EA4" w:rsidP="00097F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6A3A3" w14:textId="77777777" w:rsidR="00207EA4" w:rsidRPr="00E0690A" w:rsidRDefault="00207EA4" w:rsidP="0020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1F17D9">
              <w:rPr>
                <w:rFonts w:ascii="Arial" w:hAnsi="Arial" w:cs="Arial"/>
                <w:color w:val="000000"/>
                <w:sz w:val="22"/>
                <w:szCs w:val="22"/>
              </w:rPr>
              <w:t xml:space="preserve">or more </w:t>
            </w:r>
            <w:proofErr w:type="spellStart"/>
            <w:r w:rsidRPr="001F17D9">
              <w:rPr>
                <w:rFonts w:ascii="Arial" w:hAnsi="Arial" w:cs="Arial"/>
                <w:color w:val="000000"/>
                <w:sz w:val="22"/>
                <w:szCs w:val="22"/>
              </w:rPr>
              <w:t>Callecat</w:t>
            </w:r>
            <w:proofErr w:type="spellEnd"/>
            <w:r w:rsidRPr="001F17D9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project materials, visit the following link:</w:t>
            </w:r>
            <w:r w:rsidRPr="001F17D9"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Pr="001F17D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https://www.fs</w:t>
              </w:r>
              <w:r w:rsidRPr="001F17D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.</w:t>
              </w:r>
              <w:r w:rsidRPr="001F17D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usda.gov/project/?project=30066</w:t>
              </w:r>
            </w:hyperlink>
          </w:p>
          <w:p w14:paraId="1A4F7560" w14:textId="77777777" w:rsidR="00207EA4" w:rsidRPr="001F17D9" w:rsidRDefault="00207EA4" w:rsidP="00097F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59DAE" w14:textId="06D388CC" w:rsidR="00340D9D" w:rsidRPr="00340D9D" w:rsidRDefault="00340D9D" w:rsidP="00097F7D"/>
        </w:tc>
        <w:tc>
          <w:tcPr>
            <w:tcW w:w="3091" w:type="dxa"/>
          </w:tcPr>
          <w:p w14:paraId="704B7D00" w14:textId="77777777" w:rsidR="00097F7D" w:rsidRPr="00340D9D" w:rsidRDefault="00340D9D" w:rsidP="00340D9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Callecat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Environmental Assessment</w:t>
            </w:r>
          </w:p>
          <w:p w14:paraId="0AF4B332" w14:textId="41580B06" w:rsidR="00340D9D" w:rsidRPr="00E0690A" w:rsidRDefault="00340D9D" w:rsidP="00340D9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Callecat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Decision Memo</w:t>
            </w:r>
          </w:p>
          <w:p w14:paraId="69ABAE28" w14:textId="1528DCFC" w:rsidR="00E0690A" w:rsidRDefault="00E0690A" w:rsidP="00E0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F0A22" w14:textId="2246A355" w:rsidR="001F17D9" w:rsidRPr="00340D9D" w:rsidRDefault="001F17D9" w:rsidP="00207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B1412B" w14:textId="77777777" w:rsidR="00031E67" w:rsidRPr="00395A46" w:rsidRDefault="00031E67">
      <w:pPr>
        <w:rPr>
          <w:rFonts w:ascii="Arial" w:hAnsi="Arial" w:cs="Arial"/>
          <w:i/>
          <w:sz w:val="22"/>
          <w:szCs w:val="22"/>
        </w:rPr>
      </w:pPr>
    </w:p>
    <w:sectPr w:rsidR="00031E67" w:rsidRPr="00395A46" w:rsidSect="00150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D317" w14:textId="77777777" w:rsidR="002B7FB8" w:rsidRDefault="002B7FB8" w:rsidP="000120E0">
      <w:r>
        <w:separator/>
      </w:r>
    </w:p>
  </w:endnote>
  <w:endnote w:type="continuationSeparator" w:id="0">
    <w:p w14:paraId="240222BC" w14:textId="77777777" w:rsidR="002B7FB8" w:rsidRDefault="002B7FB8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487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C125F" w14:textId="2E8DA42B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A9392" w14:textId="77777777" w:rsidR="00D636E9" w:rsidRDefault="00D636E9" w:rsidP="00D63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2236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690C9" w14:textId="57399621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E6C740" w14:textId="77777777" w:rsidR="00D636E9" w:rsidRDefault="00D636E9" w:rsidP="00D636E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882D" w14:textId="77777777" w:rsidR="00741454" w:rsidRDefault="0074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1564" w14:textId="77777777" w:rsidR="002B7FB8" w:rsidRDefault="002B7FB8" w:rsidP="000120E0">
      <w:r>
        <w:separator/>
      </w:r>
    </w:p>
  </w:footnote>
  <w:footnote w:type="continuationSeparator" w:id="0">
    <w:p w14:paraId="2933B418" w14:textId="77777777" w:rsidR="002B7FB8" w:rsidRDefault="002B7FB8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AA5B" w14:textId="77777777" w:rsidR="00741454" w:rsidRDefault="00741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</w:rPr>
    </w:pPr>
    <w:r w:rsidRPr="00C27EEC">
      <w:rPr>
        <w:rFonts w:ascii="Arial" w:hAnsi="Arial" w:cs="Arial"/>
        <w:b/>
      </w:rPr>
      <w:t>Amador Calaveras Consensus Group</w:t>
    </w:r>
  </w:p>
  <w:p w14:paraId="007C9E1E" w14:textId="04F69938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9A6717" w:rsidRPr="00C27EEC">
      <w:rPr>
        <w:rFonts w:ascii="Arial" w:hAnsi="Arial" w:cs="Arial"/>
        <w:b/>
        <w:szCs w:val="24"/>
      </w:rPr>
      <w:t>Meeting</w:t>
    </w:r>
    <w:r w:rsidR="009D30DC">
      <w:rPr>
        <w:rFonts w:ascii="Arial" w:hAnsi="Arial" w:cs="Arial"/>
        <w:b/>
        <w:szCs w:val="24"/>
      </w:rPr>
      <w:t xml:space="preserve"> and </w:t>
    </w:r>
    <w:proofErr w:type="spellStart"/>
    <w:r w:rsidR="00741454">
      <w:rPr>
        <w:rFonts w:ascii="Arial" w:hAnsi="Arial" w:cs="Arial"/>
        <w:b/>
        <w:szCs w:val="24"/>
      </w:rPr>
      <w:t>Callecat</w:t>
    </w:r>
    <w:proofErr w:type="spellEnd"/>
    <w:r w:rsidR="00741454">
      <w:rPr>
        <w:rFonts w:ascii="Arial" w:hAnsi="Arial" w:cs="Arial"/>
        <w:b/>
        <w:szCs w:val="24"/>
      </w:rPr>
      <w:t xml:space="preserve"> </w:t>
    </w:r>
    <w:r w:rsidR="009D30DC">
      <w:rPr>
        <w:rFonts w:ascii="Arial" w:hAnsi="Arial" w:cs="Arial"/>
        <w:b/>
        <w:szCs w:val="24"/>
      </w:rPr>
      <w:t>Field Trip</w:t>
    </w:r>
    <w:r w:rsidR="009A6717" w:rsidRPr="00C27EEC">
      <w:rPr>
        <w:rFonts w:ascii="Arial" w:hAnsi="Arial" w:cs="Arial"/>
        <w:b/>
        <w:szCs w:val="24"/>
      </w:rPr>
      <w:t xml:space="preserve">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CF48" w14:textId="77777777" w:rsidR="00741454" w:rsidRDefault="0074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A5A"/>
    <w:multiLevelType w:val="hybridMultilevel"/>
    <w:tmpl w:val="4B20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90A8B"/>
    <w:multiLevelType w:val="hybridMultilevel"/>
    <w:tmpl w:val="7E7CD708"/>
    <w:lvl w:ilvl="0" w:tplc="E4145334">
      <w:start w:val="1"/>
      <w:numFmt w:val="bullet"/>
      <w:lvlText w:val=""/>
      <w:lvlJc w:val="left"/>
      <w:pPr>
        <w:tabs>
          <w:tab w:val="num" w:pos="446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66444"/>
    <w:multiLevelType w:val="hybridMultilevel"/>
    <w:tmpl w:val="8124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76440"/>
    <w:multiLevelType w:val="hybridMultilevel"/>
    <w:tmpl w:val="70AC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186F"/>
    <w:multiLevelType w:val="hybridMultilevel"/>
    <w:tmpl w:val="143E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C02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80F4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DD4B7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1DA8E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B809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CC6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20E1A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46C8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C1934"/>
    <w:multiLevelType w:val="hybridMultilevel"/>
    <w:tmpl w:val="2D82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A4037"/>
    <w:multiLevelType w:val="hybridMultilevel"/>
    <w:tmpl w:val="858C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E4C11"/>
    <w:multiLevelType w:val="hybridMultilevel"/>
    <w:tmpl w:val="DBF86FCE"/>
    <w:lvl w:ilvl="0" w:tplc="059A55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6C2"/>
    <w:multiLevelType w:val="multilevel"/>
    <w:tmpl w:val="823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E65D30"/>
    <w:multiLevelType w:val="hybridMultilevel"/>
    <w:tmpl w:val="1648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D1B93"/>
    <w:multiLevelType w:val="hybridMultilevel"/>
    <w:tmpl w:val="148235F4"/>
    <w:lvl w:ilvl="0" w:tplc="B4E8DE56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228A9"/>
    <w:multiLevelType w:val="hybridMultilevel"/>
    <w:tmpl w:val="0F4E6852"/>
    <w:lvl w:ilvl="0" w:tplc="A63E48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CB38F4"/>
    <w:multiLevelType w:val="hybridMultilevel"/>
    <w:tmpl w:val="577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701A6"/>
    <w:multiLevelType w:val="hybridMultilevel"/>
    <w:tmpl w:val="C4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9729B"/>
    <w:multiLevelType w:val="hybridMultilevel"/>
    <w:tmpl w:val="E12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67F4D"/>
    <w:multiLevelType w:val="hybridMultilevel"/>
    <w:tmpl w:val="F3DA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B12C0B"/>
    <w:multiLevelType w:val="hybridMultilevel"/>
    <w:tmpl w:val="782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1E7BAD"/>
    <w:multiLevelType w:val="hybridMultilevel"/>
    <w:tmpl w:val="00287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5A9B2A78"/>
    <w:multiLevelType w:val="hybridMultilevel"/>
    <w:tmpl w:val="0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E43A5"/>
    <w:multiLevelType w:val="hybridMultilevel"/>
    <w:tmpl w:val="9790F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EE4DEE"/>
    <w:multiLevelType w:val="hybridMultilevel"/>
    <w:tmpl w:val="AF8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577EB4"/>
    <w:multiLevelType w:val="hybridMultilevel"/>
    <w:tmpl w:val="2838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724CBF"/>
    <w:multiLevelType w:val="hybridMultilevel"/>
    <w:tmpl w:val="1DD0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E675D"/>
    <w:multiLevelType w:val="hybridMultilevel"/>
    <w:tmpl w:val="753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6986BCD"/>
    <w:multiLevelType w:val="hybridMultilevel"/>
    <w:tmpl w:val="E92E3E4E"/>
    <w:lvl w:ilvl="0" w:tplc="3EA6B2D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D66C3"/>
    <w:multiLevelType w:val="hybridMultilevel"/>
    <w:tmpl w:val="48345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6"/>
  </w:num>
  <w:num w:numId="4">
    <w:abstractNumId w:val="8"/>
  </w:num>
  <w:num w:numId="5">
    <w:abstractNumId w:val="23"/>
  </w:num>
  <w:num w:numId="6">
    <w:abstractNumId w:val="32"/>
  </w:num>
  <w:num w:numId="7">
    <w:abstractNumId w:val="33"/>
  </w:num>
  <w:num w:numId="8">
    <w:abstractNumId w:val="25"/>
  </w:num>
  <w:num w:numId="9">
    <w:abstractNumId w:val="34"/>
  </w:num>
  <w:num w:numId="10">
    <w:abstractNumId w:val="47"/>
  </w:num>
  <w:num w:numId="11">
    <w:abstractNumId w:val="3"/>
  </w:num>
  <w:num w:numId="12">
    <w:abstractNumId w:val="7"/>
  </w:num>
  <w:num w:numId="13">
    <w:abstractNumId w:val="45"/>
  </w:num>
  <w:num w:numId="14">
    <w:abstractNumId w:val="6"/>
  </w:num>
  <w:num w:numId="15">
    <w:abstractNumId w:val="41"/>
  </w:num>
  <w:num w:numId="16">
    <w:abstractNumId w:val="46"/>
  </w:num>
  <w:num w:numId="17">
    <w:abstractNumId w:val="35"/>
  </w:num>
  <w:num w:numId="18">
    <w:abstractNumId w:val="20"/>
  </w:num>
  <w:num w:numId="19">
    <w:abstractNumId w:val="15"/>
  </w:num>
  <w:num w:numId="20">
    <w:abstractNumId w:val="21"/>
  </w:num>
  <w:num w:numId="21">
    <w:abstractNumId w:val="28"/>
  </w:num>
  <w:num w:numId="22">
    <w:abstractNumId w:val="14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18"/>
  </w:num>
  <w:num w:numId="27">
    <w:abstractNumId w:val="48"/>
  </w:num>
  <w:num w:numId="28">
    <w:abstractNumId w:val="22"/>
  </w:num>
  <w:num w:numId="29">
    <w:abstractNumId w:val="10"/>
  </w:num>
  <w:num w:numId="30">
    <w:abstractNumId w:val="2"/>
  </w:num>
  <w:num w:numId="31">
    <w:abstractNumId w:val="31"/>
  </w:num>
  <w:num w:numId="32">
    <w:abstractNumId w:val="37"/>
  </w:num>
  <w:num w:numId="33">
    <w:abstractNumId w:val="29"/>
  </w:num>
  <w:num w:numId="34">
    <w:abstractNumId w:val="12"/>
  </w:num>
  <w:num w:numId="35">
    <w:abstractNumId w:val="26"/>
  </w:num>
  <w:num w:numId="36">
    <w:abstractNumId w:val="1"/>
  </w:num>
  <w:num w:numId="37">
    <w:abstractNumId w:val="17"/>
  </w:num>
  <w:num w:numId="38">
    <w:abstractNumId w:val="16"/>
  </w:num>
  <w:num w:numId="39">
    <w:abstractNumId w:val="42"/>
  </w:num>
  <w:num w:numId="40">
    <w:abstractNumId w:val="13"/>
  </w:num>
  <w:num w:numId="41">
    <w:abstractNumId w:val="19"/>
  </w:num>
  <w:num w:numId="42">
    <w:abstractNumId w:val="27"/>
  </w:num>
  <w:num w:numId="43">
    <w:abstractNumId w:val="4"/>
  </w:num>
  <w:num w:numId="44">
    <w:abstractNumId w:val="39"/>
  </w:num>
  <w:num w:numId="45">
    <w:abstractNumId w:val="49"/>
  </w:num>
  <w:num w:numId="46">
    <w:abstractNumId w:val="43"/>
  </w:num>
  <w:num w:numId="47">
    <w:abstractNumId w:val="44"/>
  </w:num>
  <w:num w:numId="48">
    <w:abstractNumId w:val="9"/>
  </w:num>
  <w:num w:numId="49">
    <w:abstractNumId w:val="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10F18"/>
    <w:rsid w:val="000120E0"/>
    <w:rsid w:val="000173D6"/>
    <w:rsid w:val="00027F09"/>
    <w:rsid w:val="00031E67"/>
    <w:rsid w:val="00033BD3"/>
    <w:rsid w:val="0003459B"/>
    <w:rsid w:val="00037080"/>
    <w:rsid w:val="00040137"/>
    <w:rsid w:val="0004057A"/>
    <w:rsid w:val="000421C1"/>
    <w:rsid w:val="000466BC"/>
    <w:rsid w:val="00055DE3"/>
    <w:rsid w:val="00064226"/>
    <w:rsid w:val="00067966"/>
    <w:rsid w:val="000775C4"/>
    <w:rsid w:val="0008338B"/>
    <w:rsid w:val="00084A73"/>
    <w:rsid w:val="000879FC"/>
    <w:rsid w:val="00097F7D"/>
    <w:rsid w:val="000A3A71"/>
    <w:rsid w:val="000B174D"/>
    <w:rsid w:val="000B1C8B"/>
    <w:rsid w:val="000B2ADC"/>
    <w:rsid w:val="000C0A7A"/>
    <w:rsid w:val="000C0BCA"/>
    <w:rsid w:val="000C2DBB"/>
    <w:rsid w:val="000D2E68"/>
    <w:rsid w:val="000D5006"/>
    <w:rsid w:val="000E3657"/>
    <w:rsid w:val="000E6809"/>
    <w:rsid w:val="000F0729"/>
    <w:rsid w:val="000F074E"/>
    <w:rsid w:val="000F2EEC"/>
    <w:rsid w:val="000F4714"/>
    <w:rsid w:val="000F773F"/>
    <w:rsid w:val="0010058A"/>
    <w:rsid w:val="00112769"/>
    <w:rsid w:val="00117DCC"/>
    <w:rsid w:val="00121251"/>
    <w:rsid w:val="00122B9D"/>
    <w:rsid w:val="001232F7"/>
    <w:rsid w:val="0012338C"/>
    <w:rsid w:val="001259ED"/>
    <w:rsid w:val="00134E2E"/>
    <w:rsid w:val="0013587A"/>
    <w:rsid w:val="00141364"/>
    <w:rsid w:val="001415DC"/>
    <w:rsid w:val="00141EEC"/>
    <w:rsid w:val="00150B98"/>
    <w:rsid w:val="00152DBA"/>
    <w:rsid w:val="00154367"/>
    <w:rsid w:val="00155EB6"/>
    <w:rsid w:val="00166FB2"/>
    <w:rsid w:val="00170D64"/>
    <w:rsid w:val="001740C1"/>
    <w:rsid w:val="0017629B"/>
    <w:rsid w:val="00183510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D6559"/>
    <w:rsid w:val="001E0734"/>
    <w:rsid w:val="001E2596"/>
    <w:rsid w:val="001F17D9"/>
    <w:rsid w:val="001F31FF"/>
    <w:rsid w:val="001F448B"/>
    <w:rsid w:val="001F5755"/>
    <w:rsid w:val="001F7CF9"/>
    <w:rsid w:val="00203233"/>
    <w:rsid w:val="0020517C"/>
    <w:rsid w:val="002065D6"/>
    <w:rsid w:val="002066B9"/>
    <w:rsid w:val="00207EA4"/>
    <w:rsid w:val="002113F2"/>
    <w:rsid w:val="00220E92"/>
    <w:rsid w:val="0022493C"/>
    <w:rsid w:val="002252A0"/>
    <w:rsid w:val="00225B64"/>
    <w:rsid w:val="00232D72"/>
    <w:rsid w:val="00235899"/>
    <w:rsid w:val="00240664"/>
    <w:rsid w:val="0024164B"/>
    <w:rsid w:val="00241848"/>
    <w:rsid w:val="00245286"/>
    <w:rsid w:val="00245833"/>
    <w:rsid w:val="002637DB"/>
    <w:rsid w:val="00263AE8"/>
    <w:rsid w:val="002659BB"/>
    <w:rsid w:val="00272FD5"/>
    <w:rsid w:val="00273A6A"/>
    <w:rsid w:val="00273BC8"/>
    <w:rsid w:val="002802B9"/>
    <w:rsid w:val="00281050"/>
    <w:rsid w:val="00287B96"/>
    <w:rsid w:val="002939FB"/>
    <w:rsid w:val="00293A32"/>
    <w:rsid w:val="0029486A"/>
    <w:rsid w:val="00297BAF"/>
    <w:rsid w:val="002A04FA"/>
    <w:rsid w:val="002A310C"/>
    <w:rsid w:val="002A7807"/>
    <w:rsid w:val="002B09F8"/>
    <w:rsid w:val="002B1036"/>
    <w:rsid w:val="002B43C9"/>
    <w:rsid w:val="002B6743"/>
    <w:rsid w:val="002B7CAC"/>
    <w:rsid w:val="002B7FB8"/>
    <w:rsid w:val="002C2622"/>
    <w:rsid w:val="002C7C53"/>
    <w:rsid w:val="002D067E"/>
    <w:rsid w:val="002D6C39"/>
    <w:rsid w:val="002D71CE"/>
    <w:rsid w:val="002E3548"/>
    <w:rsid w:val="002E6A75"/>
    <w:rsid w:val="002F00A1"/>
    <w:rsid w:val="002F1092"/>
    <w:rsid w:val="002F3427"/>
    <w:rsid w:val="002F3752"/>
    <w:rsid w:val="002F38C4"/>
    <w:rsid w:val="002F4B8C"/>
    <w:rsid w:val="002F6D63"/>
    <w:rsid w:val="00303618"/>
    <w:rsid w:val="00306709"/>
    <w:rsid w:val="00311250"/>
    <w:rsid w:val="00313375"/>
    <w:rsid w:val="0031487C"/>
    <w:rsid w:val="00315DF2"/>
    <w:rsid w:val="00316289"/>
    <w:rsid w:val="0032277A"/>
    <w:rsid w:val="00323680"/>
    <w:rsid w:val="00327E97"/>
    <w:rsid w:val="00331C8D"/>
    <w:rsid w:val="00334DEF"/>
    <w:rsid w:val="00340D9D"/>
    <w:rsid w:val="0034620F"/>
    <w:rsid w:val="00351AFB"/>
    <w:rsid w:val="00352625"/>
    <w:rsid w:val="00355980"/>
    <w:rsid w:val="003568F9"/>
    <w:rsid w:val="00356957"/>
    <w:rsid w:val="00357366"/>
    <w:rsid w:val="00360DE8"/>
    <w:rsid w:val="003610BD"/>
    <w:rsid w:val="00363C1A"/>
    <w:rsid w:val="00364404"/>
    <w:rsid w:val="00365E4D"/>
    <w:rsid w:val="00367A49"/>
    <w:rsid w:val="00373E92"/>
    <w:rsid w:val="003802A6"/>
    <w:rsid w:val="00381B3F"/>
    <w:rsid w:val="0038281D"/>
    <w:rsid w:val="0039011D"/>
    <w:rsid w:val="00392007"/>
    <w:rsid w:val="00394232"/>
    <w:rsid w:val="00395A46"/>
    <w:rsid w:val="003A054F"/>
    <w:rsid w:val="003A42BA"/>
    <w:rsid w:val="003A6950"/>
    <w:rsid w:val="003B544E"/>
    <w:rsid w:val="003B689B"/>
    <w:rsid w:val="003C0E7A"/>
    <w:rsid w:val="003D2B00"/>
    <w:rsid w:val="003D3131"/>
    <w:rsid w:val="003D3DF4"/>
    <w:rsid w:val="003D74E4"/>
    <w:rsid w:val="003E018E"/>
    <w:rsid w:val="003E09FF"/>
    <w:rsid w:val="003E1731"/>
    <w:rsid w:val="003E1AD1"/>
    <w:rsid w:val="003F2D2F"/>
    <w:rsid w:val="00402B44"/>
    <w:rsid w:val="00403EEA"/>
    <w:rsid w:val="00404228"/>
    <w:rsid w:val="00410269"/>
    <w:rsid w:val="00412A7D"/>
    <w:rsid w:val="004155CC"/>
    <w:rsid w:val="00417928"/>
    <w:rsid w:val="00423D51"/>
    <w:rsid w:val="004321E1"/>
    <w:rsid w:val="00432314"/>
    <w:rsid w:val="00445C45"/>
    <w:rsid w:val="00453A36"/>
    <w:rsid w:val="00484FF8"/>
    <w:rsid w:val="004910CF"/>
    <w:rsid w:val="00495EAA"/>
    <w:rsid w:val="004A0889"/>
    <w:rsid w:val="004A5DF7"/>
    <w:rsid w:val="004B09D4"/>
    <w:rsid w:val="004B18F5"/>
    <w:rsid w:val="004B27BD"/>
    <w:rsid w:val="004C20C7"/>
    <w:rsid w:val="004C30FF"/>
    <w:rsid w:val="004C5710"/>
    <w:rsid w:val="004D275D"/>
    <w:rsid w:val="004D6114"/>
    <w:rsid w:val="004D6F9B"/>
    <w:rsid w:val="004D7AFB"/>
    <w:rsid w:val="004E0DCC"/>
    <w:rsid w:val="004E49F4"/>
    <w:rsid w:val="004E62D8"/>
    <w:rsid w:val="004E68C2"/>
    <w:rsid w:val="004F3F26"/>
    <w:rsid w:val="00500926"/>
    <w:rsid w:val="00502517"/>
    <w:rsid w:val="005061FD"/>
    <w:rsid w:val="00506CFD"/>
    <w:rsid w:val="005077AD"/>
    <w:rsid w:val="0051527F"/>
    <w:rsid w:val="00515D68"/>
    <w:rsid w:val="005165C8"/>
    <w:rsid w:val="00535440"/>
    <w:rsid w:val="00535C56"/>
    <w:rsid w:val="00540C74"/>
    <w:rsid w:val="00550F46"/>
    <w:rsid w:val="00560703"/>
    <w:rsid w:val="00562E32"/>
    <w:rsid w:val="00570B61"/>
    <w:rsid w:val="00576F35"/>
    <w:rsid w:val="005773BA"/>
    <w:rsid w:val="00580DF3"/>
    <w:rsid w:val="00587AEC"/>
    <w:rsid w:val="00591D0D"/>
    <w:rsid w:val="00593202"/>
    <w:rsid w:val="00594B83"/>
    <w:rsid w:val="0059553F"/>
    <w:rsid w:val="005967AE"/>
    <w:rsid w:val="005A0591"/>
    <w:rsid w:val="005A593A"/>
    <w:rsid w:val="005B1883"/>
    <w:rsid w:val="005B6DD6"/>
    <w:rsid w:val="005B6E0A"/>
    <w:rsid w:val="005C09EC"/>
    <w:rsid w:val="005D0726"/>
    <w:rsid w:val="005D3037"/>
    <w:rsid w:val="005D783C"/>
    <w:rsid w:val="005E2884"/>
    <w:rsid w:val="005E3F54"/>
    <w:rsid w:val="005F22B8"/>
    <w:rsid w:val="005F36F3"/>
    <w:rsid w:val="005F7161"/>
    <w:rsid w:val="00601F9D"/>
    <w:rsid w:val="006030EC"/>
    <w:rsid w:val="0061246B"/>
    <w:rsid w:val="00613876"/>
    <w:rsid w:val="0063126E"/>
    <w:rsid w:val="00642D45"/>
    <w:rsid w:val="0064540C"/>
    <w:rsid w:val="00645D9B"/>
    <w:rsid w:val="0064708D"/>
    <w:rsid w:val="006545FC"/>
    <w:rsid w:val="00654F9D"/>
    <w:rsid w:val="00655E16"/>
    <w:rsid w:val="00660735"/>
    <w:rsid w:val="00661951"/>
    <w:rsid w:val="006639FB"/>
    <w:rsid w:val="006761EB"/>
    <w:rsid w:val="006861A6"/>
    <w:rsid w:val="00695983"/>
    <w:rsid w:val="006A002F"/>
    <w:rsid w:val="006A0AC0"/>
    <w:rsid w:val="006A39E9"/>
    <w:rsid w:val="006A43D0"/>
    <w:rsid w:val="006B32D3"/>
    <w:rsid w:val="006B4C8C"/>
    <w:rsid w:val="006C0264"/>
    <w:rsid w:val="006C09AC"/>
    <w:rsid w:val="006C17D0"/>
    <w:rsid w:val="006C1CE9"/>
    <w:rsid w:val="006C5434"/>
    <w:rsid w:val="006D3360"/>
    <w:rsid w:val="006E3B82"/>
    <w:rsid w:val="006E6524"/>
    <w:rsid w:val="006F1870"/>
    <w:rsid w:val="00704E20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41351"/>
    <w:rsid w:val="00741454"/>
    <w:rsid w:val="0075083C"/>
    <w:rsid w:val="00750BB8"/>
    <w:rsid w:val="007539A2"/>
    <w:rsid w:val="00754AD9"/>
    <w:rsid w:val="0076204A"/>
    <w:rsid w:val="00773FC4"/>
    <w:rsid w:val="00775583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B50C5"/>
    <w:rsid w:val="007B6FD0"/>
    <w:rsid w:val="007C21B1"/>
    <w:rsid w:val="007C3457"/>
    <w:rsid w:val="007D0ABF"/>
    <w:rsid w:val="007D1007"/>
    <w:rsid w:val="007D29C9"/>
    <w:rsid w:val="007D42CF"/>
    <w:rsid w:val="007D4457"/>
    <w:rsid w:val="007E0755"/>
    <w:rsid w:val="007E1CBB"/>
    <w:rsid w:val="007E6312"/>
    <w:rsid w:val="007E66C8"/>
    <w:rsid w:val="007F19BD"/>
    <w:rsid w:val="007F45EA"/>
    <w:rsid w:val="0080154A"/>
    <w:rsid w:val="008023B1"/>
    <w:rsid w:val="0080416D"/>
    <w:rsid w:val="00806475"/>
    <w:rsid w:val="008151AB"/>
    <w:rsid w:val="0082659B"/>
    <w:rsid w:val="00827FEF"/>
    <w:rsid w:val="00840A5A"/>
    <w:rsid w:val="00846E9B"/>
    <w:rsid w:val="00860149"/>
    <w:rsid w:val="00860CCB"/>
    <w:rsid w:val="00862260"/>
    <w:rsid w:val="0086259F"/>
    <w:rsid w:val="00870311"/>
    <w:rsid w:val="00876F6E"/>
    <w:rsid w:val="00884E05"/>
    <w:rsid w:val="00887887"/>
    <w:rsid w:val="00890146"/>
    <w:rsid w:val="008948B7"/>
    <w:rsid w:val="008A0EC0"/>
    <w:rsid w:val="008A4890"/>
    <w:rsid w:val="008B545F"/>
    <w:rsid w:val="008B58FE"/>
    <w:rsid w:val="008B5E45"/>
    <w:rsid w:val="008C13EB"/>
    <w:rsid w:val="008C7FDD"/>
    <w:rsid w:val="008D7DD8"/>
    <w:rsid w:val="008E08F5"/>
    <w:rsid w:val="008E252A"/>
    <w:rsid w:val="008E3492"/>
    <w:rsid w:val="008E62AC"/>
    <w:rsid w:val="008F2AE5"/>
    <w:rsid w:val="008F417E"/>
    <w:rsid w:val="008F5CB5"/>
    <w:rsid w:val="008F707F"/>
    <w:rsid w:val="009023C2"/>
    <w:rsid w:val="00906B7E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630DE"/>
    <w:rsid w:val="00963ED0"/>
    <w:rsid w:val="00971943"/>
    <w:rsid w:val="00971C79"/>
    <w:rsid w:val="00974095"/>
    <w:rsid w:val="009748C4"/>
    <w:rsid w:val="00975A1C"/>
    <w:rsid w:val="009817F2"/>
    <w:rsid w:val="0098395D"/>
    <w:rsid w:val="0098696F"/>
    <w:rsid w:val="009A5248"/>
    <w:rsid w:val="009A5EC0"/>
    <w:rsid w:val="009A6717"/>
    <w:rsid w:val="009B7A4A"/>
    <w:rsid w:val="009C6002"/>
    <w:rsid w:val="009D030F"/>
    <w:rsid w:val="009D103A"/>
    <w:rsid w:val="009D30DC"/>
    <w:rsid w:val="009D649F"/>
    <w:rsid w:val="009D692A"/>
    <w:rsid w:val="009E4741"/>
    <w:rsid w:val="009E544C"/>
    <w:rsid w:val="009E547E"/>
    <w:rsid w:val="009E7FBF"/>
    <w:rsid w:val="009F3492"/>
    <w:rsid w:val="009F5DAC"/>
    <w:rsid w:val="00A07B5E"/>
    <w:rsid w:val="00A1590C"/>
    <w:rsid w:val="00A177DF"/>
    <w:rsid w:val="00A21B27"/>
    <w:rsid w:val="00A239D0"/>
    <w:rsid w:val="00A2542F"/>
    <w:rsid w:val="00A25687"/>
    <w:rsid w:val="00A26285"/>
    <w:rsid w:val="00A35ACA"/>
    <w:rsid w:val="00A42DC4"/>
    <w:rsid w:val="00A5459A"/>
    <w:rsid w:val="00A575EF"/>
    <w:rsid w:val="00A61AAA"/>
    <w:rsid w:val="00A65F8A"/>
    <w:rsid w:val="00A66CA9"/>
    <w:rsid w:val="00A92A60"/>
    <w:rsid w:val="00A96B5E"/>
    <w:rsid w:val="00AA0A4E"/>
    <w:rsid w:val="00AA3D11"/>
    <w:rsid w:val="00AA491A"/>
    <w:rsid w:val="00AA554F"/>
    <w:rsid w:val="00AB6744"/>
    <w:rsid w:val="00AC06F3"/>
    <w:rsid w:val="00AC4072"/>
    <w:rsid w:val="00AC5411"/>
    <w:rsid w:val="00AC6EB3"/>
    <w:rsid w:val="00AD00BA"/>
    <w:rsid w:val="00AD2E00"/>
    <w:rsid w:val="00AD6558"/>
    <w:rsid w:val="00AF22E0"/>
    <w:rsid w:val="00AF377F"/>
    <w:rsid w:val="00B000C3"/>
    <w:rsid w:val="00B0479E"/>
    <w:rsid w:val="00B06260"/>
    <w:rsid w:val="00B160FB"/>
    <w:rsid w:val="00B17773"/>
    <w:rsid w:val="00B210CB"/>
    <w:rsid w:val="00B36949"/>
    <w:rsid w:val="00B56A79"/>
    <w:rsid w:val="00B66E0C"/>
    <w:rsid w:val="00B67055"/>
    <w:rsid w:val="00B6734C"/>
    <w:rsid w:val="00B74D80"/>
    <w:rsid w:val="00B77518"/>
    <w:rsid w:val="00B80C8D"/>
    <w:rsid w:val="00B82781"/>
    <w:rsid w:val="00B8298A"/>
    <w:rsid w:val="00B8341D"/>
    <w:rsid w:val="00B83A30"/>
    <w:rsid w:val="00B83CD7"/>
    <w:rsid w:val="00B8443A"/>
    <w:rsid w:val="00B96C34"/>
    <w:rsid w:val="00BA0EEC"/>
    <w:rsid w:val="00BA4322"/>
    <w:rsid w:val="00BA5054"/>
    <w:rsid w:val="00BB0801"/>
    <w:rsid w:val="00BB226E"/>
    <w:rsid w:val="00BC12E9"/>
    <w:rsid w:val="00BC1840"/>
    <w:rsid w:val="00BC2D31"/>
    <w:rsid w:val="00BC6006"/>
    <w:rsid w:val="00BD3652"/>
    <w:rsid w:val="00BE0156"/>
    <w:rsid w:val="00BE040F"/>
    <w:rsid w:val="00BE23C8"/>
    <w:rsid w:val="00BE4D27"/>
    <w:rsid w:val="00BE69A1"/>
    <w:rsid w:val="00BF0672"/>
    <w:rsid w:val="00BF5503"/>
    <w:rsid w:val="00BF73D0"/>
    <w:rsid w:val="00C1311B"/>
    <w:rsid w:val="00C15B7E"/>
    <w:rsid w:val="00C17E5F"/>
    <w:rsid w:val="00C221F2"/>
    <w:rsid w:val="00C22D7C"/>
    <w:rsid w:val="00C27EEC"/>
    <w:rsid w:val="00C37338"/>
    <w:rsid w:val="00C45CB5"/>
    <w:rsid w:val="00C56FEE"/>
    <w:rsid w:val="00C647DC"/>
    <w:rsid w:val="00C65A58"/>
    <w:rsid w:val="00C67955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B7858"/>
    <w:rsid w:val="00CC22FB"/>
    <w:rsid w:val="00CC37AF"/>
    <w:rsid w:val="00CC5CB2"/>
    <w:rsid w:val="00CE77EA"/>
    <w:rsid w:val="00CF1EB0"/>
    <w:rsid w:val="00CF62EF"/>
    <w:rsid w:val="00D01080"/>
    <w:rsid w:val="00D07B9A"/>
    <w:rsid w:val="00D1535C"/>
    <w:rsid w:val="00D21A6D"/>
    <w:rsid w:val="00D23668"/>
    <w:rsid w:val="00D3154B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636E9"/>
    <w:rsid w:val="00D710C4"/>
    <w:rsid w:val="00D719E7"/>
    <w:rsid w:val="00D72B86"/>
    <w:rsid w:val="00D9131D"/>
    <w:rsid w:val="00D91943"/>
    <w:rsid w:val="00D949B3"/>
    <w:rsid w:val="00DB3716"/>
    <w:rsid w:val="00DB3A01"/>
    <w:rsid w:val="00DC0819"/>
    <w:rsid w:val="00DC1203"/>
    <w:rsid w:val="00DC236F"/>
    <w:rsid w:val="00DC4F22"/>
    <w:rsid w:val="00DC53D7"/>
    <w:rsid w:val="00DC6598"/>
    <w:rsid w:val="00DC782E"/>
    <w:rsid w:val="00DD43E1"/>
    <w:rsid w:val="00DE1676"/>
    <w:rsid w:val="00DE6F9E"/>
    <w:rsid w:val="00DF272C"/>
    <w:rsid w:val="00DF6328"/>
    <w:rsid w:val="00E01B8B"/>
    <w:rsid w:val="00E03628"/>
    <w:rsid w:val="00E0690A"/>
    <w:rsid w:val="00E34DF4"/>
    <w:rsid w:val="00E46C34"/>
    <w:rsid w:val="00E47527"/>
    <w:rsid w:val="00E51226"/>
    <w:rsid w:val="00E536CB"/>
    <w:rsid w:val="00E61032"/>
    <w:rsid w:val="00E654AA"/>
    <w:rsid w:val="00E727C6"/>
    <w:rsid w:val="00E72B72"/>
    <w:rsid w:val="00E95024"/>
    <w:rsid w:val="00E97D52"/>
    <w:rsid w:val="00EA1372"/>
    <w:rsid w:val="00EA3B67"/>
    <w:rsid w:val="00EA71D4"/>
    <w:rsid w:val="00EB0669"/>
    <w:rsid w:val="00EB2BE5"/>
    <w:rsid w:val="00ED658A"/>
    <w:rsid w:val="00EE2323"/>
    <w:rsid w:val="00EE2A3E"/>
    <w:rsid w:val="00EE2CE7"/>
    <w:rsid w:val="00EE38B9"/>
    <w:rsid w:val="00EF0700"/>
    <w:rsid w:val="00EF1A67"/>
    <w:rsid w:val="00EF35FC"/>
    <w:rsid w:val="00EF63AB"/>
    <w:rsid w:val="00F07774"/>
    <w:rsid w:val="00F120E3"/>
    <w:rsid w:val="00F151B3"/>
    <w:rsid w:val="00F310C9"/>
    <w:rsid w:val="00F3248D"/>
    <w:rsid w:val="00F34CB6"/>
    <w:rsid w:val="00F4228E"/>
    <w:rsid w:val="00F42509"/>
    <w:rsid w:val="00F5690E"/>
    <w:rsid w:val="00F62E0A"/>
    <w:rsid w:val="00F665C6"/>
    <w:rsid w:val="00F70D7F"/>
    <w:rsid w:val="00F71081"/>
    <w:rsid w:val="00F80833"/>
    <w:rsid w:val="00F81C2A"/>
    <w:rsid w:val="00F81CA2"/>
    <w:rsid w:val="00F8257A"/>
    <w:rsid w:val="00F82B0D"/>
    <w:rsid w:val="00F82F85"/>
    <w:rsid w:val="00F832FF"/>
    <w:rsid w:val="00F87A5C"/>
    <w:rsid w:val="00F90B74"/>
    <w:rsid w:val="00F948E8"/>
    <w:rsid w:val="00F9630C"/>
    <w:rsid w:val="00FA30F5"/>
    <w:rsid w:val="00FA3BCB"/>
    <w:rsid w:val="00FA3BD8"/>
    <w:rsid w:val="00FB071C"/>
    <w:rsid w:val="00FB20B9"/>
    <w:rsid w:val="00FB2D40"/>
    <w:rsid w:val="00FB3463"/>
    <w:rsid w:val="00FC4D75"/>
    <w:rsid w:val="00FC5A1C"/>
    <w:rsid w:val="00FC5EE6"/>
    <w:rsid w:val="00FC6BA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  <w:style w:type="character" w:customStyle="1" w:styleId="ListParagraphChar">
    <w:name w:val="List Paragraph Char"/>
    <w:basedOn w:val="DefaultParagraphFont"/>
    <w:link w:val="ListParagraph"/>
    <w:uiPriority w:val="34"/>
    <w:rsid w:val="006A0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36E9"/>
  </w:style>
  <w:style w:type="character" w:styleId="FollowedHyperlink">
    <w:name w:val="FollowedHyperlink"/>
    <w:basedOn w:val="DefaultParagraphFont"/>
    <w:uiPriority w:val="99"/>
    <w:semiHidden/>
    <w:unhideWhenUsed/>
    <w:rsid w:val="00C17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cserc.org/file/d/1YWRY_CwQO3C_ajMWfAi3sFIHv2lyBPP1/view?usp=drive_we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a/cserc.org/file/d/1WcBYIXqbsvaTKDt2CZRvLozHVFmj-IG6/view?usp=drive_w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s.usda.gov/project/?project=3006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58</cp:revision>
  <cp:lastPrinted>2018-02-13T17:40:00Z</cp:lastPrinted>
  <dcterms:created xsi:type="dcterms:W3CDTF">2019-08-23T19:46:00Z</dcterms:created>
  <dcterms:modified xsi:type="dcterms:W3CDTF">2019-08-23T22:51:00Z</dcterms:modified>
</cp:coreProperties>
</file>