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AA7C2" w14:textId="77777777" w:rsidR="003F12F4" w:rsidRPr="00041563" w:rsidRDefault="00D141EB" w:rsidP="00041563">
      <w:pPr>
        <w:rPr>
          <w:i/>
        </w:rPr>
      </w:pPr>
      <w:bookmarkStart w:id="0" w:name="_GoBack"/>
      <w:bookmarkEnd w:id="0"/>
      <w:r>
        <w:rPr>
          <w:i/>
        </w:rPr>
        <w:t>Prepared by the Consensus Building Institute</w:t>
      </w:r>
    </w:p>
    <w:p w14:paraId="5EA26842" w14:textId="1BBE2B5D" w:rsidR="00D141EB" w:rsidRDefault="00D141EB" w:rsidP="00D141EB">
      <w:pPr>
        <w:pStyle w:val="Heading1"/>
      </w:pPr>
      <w:r>
        <w:t>Meeting Brief</w:t>
      </w:r>
    </w:p>
    <w:p w14:paraId="69923DD7" w14:textId="62CD649A" w:rsidR="00736028" w:rsidRPr="00736028" w:rsidRDefault="00736028" w:rsidP="00736028">
      <w:r>
        <w:t>The Planning Work Group (WG):</w:t>
      </w:r>
    </w:p>
    <w:p w14:paraId="726331F0" w14:textId="7DE5DAF6" w:rsidR="00F46C0B" w:rsidRPr="00F46C0B" w:rsidRDefault="00F46C0B" w:rsidP="00F46C0B">
      <w:pPr>
        <w:pStyle w:val="ListParagraph"/>
        <w:numPr>
          <w:ilvl w:val="0"/>
          <w:numId w:val="45"/>
        </w:numPr>
        <w:spacing w:after="0" w:line="240" w:lineRule="auto"/>
        <w:rPr>
          <w:b/>
          <w:u w:val="single"/>
        </w:rPr>
      </w:pPr>
      <w:r>
        <w:t xml:space="preserve">Supported the Strategic Landscape Assessment Work Group (SLAWG) moving forward with its short-term goal to develop a mapping tool of existing and planned projects to help identify areas for future projects. </w:t>
      </w:r>
    </w:p>
    <w:p w14:paraId="35F4D67B" w14:textId="77777777" w:rsidR="00F141F3" w:rsidRPr="00F141F3" w:rsidRDefault="00F46C0B" w:rsidP="00F46C0B">
      <w:pPr>
        <w:pStyle w:val="ListParagraph"/>
        <w:numPr>
          <w:ilvl w:val="0"/>
          <w:numId w:val="45"/>
        </w:numPr>
        <w:spacing w:after="0" w:line="240" w:lineRule="auto"/>
        <w:rPr>
          <w:b/>
          <w:u w:val="single"/>
        </w:rPr>
      </w:pPr>
      <w:r>
        <w:t xml:space="preserve">Supported integrated discussions between SLAWG and the Planning WG to ensure SLAWG outputs meet ACCG needs. </w:t>
      </w:r>
    </w:p>
    <w:p w14:paraId="760E0DB1" w14:textId="635227C1" w:rsidR="00F46C0B" w:rsidRPr="00F46C0B" w:rsidRDefault="00F141F3" w:rsidP="00F46C0B">
      <w:pPr>
        <w:pStyle w:val="ListParagraph"/>
        <w:numPr>
          <w:ilvl w:val="0"/>
          <w:numId w:val="45"/>
        </w:numPr>
        <w:spacing w:after="0" w:line="240" w:lineRule="auto"/>
        <w:rPr>
          <w:b/>
          <w:u w:val="single"/>
        </w:rPr>
      </w:pPr>
      <w:r>
        <w:t>E</w:t>
      </w:r>
      <w:r w:rsidR="00F46C0B">
        <w:t xml:space="preserve">ncouraged SLAWG to coordinate with the Monitoring WG. </w:t>
      </w:r>
    </w:p>
    <w:p w14:paraId="6BA7A71E" w14:textId="5F1AEAD0" w:rsidR="00F141F3" w:rsidRPr="00F141F3" w:rsidRDefault="00F141F3" w:rsidP="00F46C0B">
      <w:pPr>
        <w:pStyle w:val="ListParagraph"/>
        <w:numPr>
          <w:ilvl w:val="0"/>
          <w:numId w:val="45"/>
        </w:numPr>
        <w:spacing w:after="0" w:line="240" w:lineRule="auto"/>
        <w:rPr>
          <w:b/>
          <w:u w:val="single"/>
        </w:rPr>
      </w:pPr>
      <w:r>
        <w:t xml:space="preserve">Briefly discussed how project proponents might utilize a “zones of agreement” document to develop their project development and ACCG engagement strategy. </w:t>
      </w:r>
    </w:p>
    <w:p w14:paraId="35D0F2FA" w14:textId="61CC09FA" w:rsidR="00F46C0B" w:rsidRPr="00F46C0B" w:rsidRDefault="00F46C0B" w:rsidP="00F46C0B">
      <w:pPr>
        <w:pStyle w:val="ListParagraph"/>
        <w:numPr>
          <w:ilvl w:val="0"/>
          <w:numId w:val="45"/>
        </w:numPr>
        <w:spacing w:after="0" w:line="240" w:lineRule="auto"/>
        <w:rPr>
          <w:b/>
          <w:u w:val="single"/>
        </w:rPr>
      </w:pPr>
      <w:r>
        <w:t xml:space="preserve">Revised project development and engagement flowchart. </w:t>
      </w:r>
    </w:p>
    <w:p w14:paraId="06DB5977" w14:textId="0AABED38" w:rsidR="00F46C0B" w:rsidRPr="00F46C0B" w:rsidRDefault="00F46C0B" w:rsidP="00F46C0B">
      <w:pPr>
        <w:pStyle w:val="ListParagraph"/>
        <w:numPr>
          <w:ilvl w:val="0"/>
          <w:numId w:val="45"/>
        </w:numPr>
        <w:spacing w:after="0" w:line="240" w:lineRule="auto"/>
      </w:pPr>
      <w:r w:rsidRPr="00F46C0B">
        <w:t xml:space="preserve">Participated in field trip of the </w:t>
      </w:r>
      <w:r>
        <w:t>Scottiago Forest Health Project area exploring management options for mechanically increasing forest complexity and spotted owl habitat quality.</w:t>
      </w:r>
    </w:p>
    <w:p w14:paraId="221FB8D9" w14:textId="77777777" w:rsidR="002B606F" w:rsidRDefault="00195E2F" w:rsidP="00687E6C">
      <w:pPr>
        <w:pStyle w:val="Heading1"/>
      </w:pPr>
      <w:r>
        <w:t>Action Items</w:t>
      </w:r>
    </w:p>
    <w:tbl>
      <w:tblPr>
        <w:tblStyle w:val="TableGrid"/>
        <w:tblW w:w="9625" w:type="dxa"/>
        <w:tblLook w:val="04A0" w:firstRow="1" w:lastRow="0" w:firstColumn="1" w:lastColumn="0" w:noHBand="0" w:noVBand="1"/>
      </w:tblPr>
      <w:tblGrid>
        <w:gridCol w:w="7555"/>
        <w:gridCol w:w="2070"/>
      </w:tblGrid>
      <w:tr w:rsidR="00ED29A9" w14:paraId="3ED33E28" w14:textId="77777777" w:rsidTr="00C827DF">
        <w:tc>
          <w:tcPr>
            <w:tcW w:w="7555" w:type="dxa"/>
            <w:shd w:val="clear" w:color="auto" w:fill="A8D08D" w:themeFill="accent6" w:themeFillTint="99"/>
          </w:tcPr>
          <w:p w14:paraId="36031B19" w14:textId="77777777" w:rsidR="00ED29A9" w:rsidRPr="002B606F" w:rsidRDefault="00ED29A9" w:rsidP="002B606F">
            <w:pPr>
              <w:jc w:val="center"/>
              <w:rPr>
                <w:b/>
              </w:rPr>
            </w:pPr>
            <w:r w:rsidRPr="002B606F">
              <w:rPr>
                <w:b/>
              </w:rPr>
              <w:t>Actions</w:t>
            </w:r>
          </w:p>
        </w:tc>
        <w:tc>
          <w:tcPr>
            <w:tcW w:w="2070" w:type="dxa"/>
            <w:shd w:val="clear" w:color="auto" w:fill="A8D08D" w:themeFill="accent6" w:themeFillTint="99"/>
          </w:tcPr>
          <w:p w14:paraId="303365C0" w14:textId="5617193E" w:rsidR="00ED29A9" w:rsidRPr="002B606F" w:rsidRDefault="00A50564" w:rsidP="002B606F">
            <w:pPr>
              <w:jc w:val="center"/>
              <w:rPr>
                <w:b/>
              </w:rPr>
            </w:pPr>
            <w:r>
              <w:rPr>
                <w:b/>
              </w:rPr>
              <w:t>Point Person(s)</w:t>
            </w:r>
          </w:p>
        </w:tc>
      </w:tr>
      <w:tr w:rsidR="007678F9" w14:paraId="7D95872E" w14:textId="77777777" w:rsidTr="00C827DF">
        <w:tc>
          <w:tcPr>
            <w:tcW w:w="7555" w:type="dxa"/>
          </w:tcPr>
          <w:p w14:paraId="0C60956E" w14:textId="2794A344" w:rsidR="007678F9" w:rsidRDefault="00857C2B" w:rsidP="00BE69EA">
            <w:pPr>
              <w:tabs>
                <w:tab w:val="center" w:pos="4680"/>
              </w:tabs>
            </w:pPr>
            <w:r>
              <w:t>Share Planning WG input back to SLAWG.</w:t>
            </w:r>
          </w:p>
        </w:tc>
        <w:tc>
          <w:tcPr>
            <w:tcW w:w="2070" w:type="dxa"/>
          </w:tcPr>
          <w:p w14:paraId="705164D1" w14:textId="5E65CC3D" w:rsidR="007678F9" w:rsidRDefault="00857C2B" w:rsidP="00BE69EA">
            <w:r>
              <w:t>Megan Layhee</w:t>
            </w:r>
          </w:p>
        </w:tc>
      </w:tr>
      <w:tr w:rsidR="00857C2B" w14:paraId="104C77FC" w14:textId="77777777" w:rsidTr="00C827DF">
        <w:tc>
          <w:tcPr>
            <w:tcW w:w="7555" w:type="dxa"/>
          </w:tcPr>
          <w:p w14:paraId="62C55AED" w14:textId="0C482872" w:rsidR="00857C2B" w:rsidRDefault="00857C2B" w:rsidP="00BE69EA">
            <w:pPr>
              <w:tabs>
                <w:tab w:val="center" w:pos="4680"/>
              </w:tabs>
            </w:pPr>
            <w:r>
              <w:t>Connect with the Monitoring WG to coordinate with SLAWG activities</w:t>
            </w:r>
            <w:r w:rsidR="008A5D35">
              <w:t>.</w:t>
            </w:r>
          </w:p>
        </w:tc>
        <w:tc>
          <w:tcPr>
            <w:tcW w:w="2070" w:type="dxa"/>
          </w:tcPr>
          <w:p w14:paraId="483E122F" w14:textId="40DE71F6" w:rsidR="00857C2B" w:rsidRDefault="00857C2B" w:rsidP="00BE69EA">
            <w:r>
              <w:t>Megan Layhee</w:t>
            </w:r>
          </w:p>
        </w:tc>
      </w:tr>
      <w:tr w:rsidR="00857C2B" w14:paraId="66215AA6" w14:textId="77777777" w:rsidTr="00C827DF">
        <w:tc>
          <w:tcPr>
            <w:tcW w:w="7555" w:type="dxa"/>
          </w:tcPr>
          <w:p w14:paraId="3BE21836" w14:textId="47444E7E" w:rsidR="00857C2B" w:rsidRDefault="00857C2B" w:rsidP="00BE69EA">
            <w:pPr>
              <w:tabs>
                <w:tab w:val="center" w:pos="4680"/>
              </w:tabs>
            </w:pPr>
            <w:r>
              <w:t>Ask Lindsay Buchanan whether the USFS DC Office knows of good mapping and landscape-scale assessment tool examples</w:t>
            </w:r>
            <w:r w:rsidR="008A5D35">
              <w:t>.</w:t>
            </w:r>
          </w:p>
        </w:tc>
        <w:tc>
          <w:tcPr>
            <w:tcW w:w="2070" w:type="dxa"/>
          </w:tcPr>
          <w:p w14:paraId="6BC7AC14" w14:textId="0523CF4A" w:rsidR="00857C2B" w:rsidRDefault="00857C2B" w:rsidP="00BE69EA">
            <w:r>
              <w:t>CBI</w:t>
            </w:r>
          </w:p>
        </w:tc>
      </w:tr>
      <w:tr w:rsidR="00857C2B" w14:paraId="0C41C173" w14:textId="77777777" w:rsidTr="00C827DF">
        <w:tc>
          <w:tcPr>
            <w:tcW w:w="7555" w:type="dxa"/>
          </w:tcPr>
          <w:p w14:paraId="2AE79606" w14:textId="37B02314" w:rsidR="00857C2B" w:rsidRDefault="00857C2B" w:rsidP="00BE69EA">
            <w:pPr>
              <w:tabs>
                <w:tab w:val="center" w:pos="4680"/>
              </w:tabs>
            </w:pPr>
            <w:r>
              <w:t>Review the ACCG MOA and offer suggested updates/revisions for the role and responsibilities of the Planning Group</w:t>
            </w:r>
          </w:p>
        </w:tc>
        <w:tc>
          <w:tcPr>
            <w:tcW w:w="2070" w:type="dxa"/>
          </w:tcPr>
          <w:p w14:paraId="11733841" w14:textId="560CB96F" w:rsidR="00857C2B" w:rsidRDefault="00857C2B" w:rsidP="00BE69EA">
            <w:r>
              <w:t>All (Tania will distribute MOA)</w:t>
            </w:r>
          </w:p>
        </w:tc>
      </w:tr>
      <w:tr w:rsidR="00857C2B" w14:paraId="7A1D2C5D" w14:textId="77777777" w:rsidTr="00C827DF">
        <w:tc>
          <w:tcPr>
            <w:tcW w:w="7555" w:type="dxa"/>
          </w:tcPr>
          <w:p w14:paraId="51A71638" w14:textId="5473A0F9" w:rsidR="00857C2B" w:rsidRDefault="00857C2B" w:rsidP="00BE69EA">
            <w:pPr>
              <w:tabs>
                <w:tab w:val="center" w:pos="4680"/>
              </w:tabs>
            </w:pPr>
            <w:r>
              <w:t>Update project development flowchart per Planning WG discussion</w:t>
            </w:r>
          </w:p>
        </w:tc>
        <w:tc>
          <w:tcPr>
            <w:tcW w:w="2070" w:type="dxa"/>
          </w:tcPr>
          <w:p w14:paraId="120C3A17" w14:textId="2E9F1F35" w:rsidR="00857C2B" w:rsidRDefault="00857C2B" w:rsidP="00BE69EA">
            <w:r>
              <w:t>CBI</w:t>
            </w:r>
          </w:p>
        </w:tc>
      </w:tr>
    </w:tbl>
    <w:p w14:paraId="0E1FEBC1" w14:textId="7C6AE94D" w:rsidR="00BF54D8" w:rsidRDefault="00571986" w:rsidP="00C85402">
      <w:pPr>
        <w:pStyle w:val="Heading1"/>
      </w:pPr>
      <w:r>
        <w:t>Summary</w:t>
      </w:r>
    </w:p>
    <w:p w14:paraId="197B4FC9" w14:textId="7A416A64" w:rsidR="00093D26" w:rsidRPr="00056C49" w:rsidRDefault="00E069B3" w:rsidP="00093D26">
      <w:pPr>
        <w:pStyle w:val="Heading2"/>
      </w:pPr>
      <w:r>
        <w:t xml:space="preserve">Strategic Landscape Assessment Work Group (SLAWG) Draft Proposal </w:t>
      </w:r>
    </w:p>
    <w:p w14:paraId="02ED858E" w14:textId="70B5B2DB" w:rsidR="0005656D" w:rsidRDefault="00E069B3" w:rsidP="0070585D">
      <w:pPr>
        <w:tabs>
          <w:tab w:val="center" w:pos="4680"/>
        </w:tabs>
        <w:spacing w:after="0" w:line="240" w:lineRule="auto"/>
      </w:pPr>
      <w:r>
        <w:t>Megan</w:t>
      </w:r>
      <w:r w:rsidRPr="00E069B3">
        <w:t xml:space="preserve"> </w:t>
      </w:r>
      <w:r>
        <w:t xml:space="preserve">Layhee, CSERC and SLAWG-Planning WG liaison, presented the work group’s proposed short- and long-term goals for Planning WG </w:t>
      </w:r>
      <w:r w:rsidR="00944453" w:rsidRPr="00404E42">
        <w:t>consideration</w:t>
      </w:r>
      <w:r w:rsidR="008F4555" w:rsidRPr="00404E42">
        <w:t xml:space="preserve"> [</w:t>
      </w:r>
      <w:hyperlink r:id="rId7" w:history="1">
        <w:r w:rsidR="00404E42" w:rsidRPr="00404E42">
          <w:rPr>
            <w:rStyle w:val="Hyperlink"/>
          </w:rPr>
          <w:t>Draft Proposal</w:t>
        </w:r>
      </w:hyperlink>
      <w:r w:rsidR="008F4555" w:rsidRPr="00404E42">
        <w:t>]</w:t>
      </w:r>
      <w:r w:rsidRPr="00404E42">
        <w:t>.</w:t>
      </w:r>
    </w:p>
    <w:p w14:paraId="2D9F9FC5" w14:textId="74CFCAF5" w:rsidR="0005656D" w:rsidRDefault="0005656D" w:rsidP="0005656D">
      <w:pPr>
        <w:pStyle w:val="ListParagraph"/>
        <w:numPr>
          <w:ilvl w:val="0"/>
          <w:numId w:val="44"/>
        </w:numPr>
        <w:tabs>
          <w:tab w:val="center" w:pos="4680"/>
        </w:tabs>
        <w:spacing w:after="0" w:line="240" w:lineRule="auto"/>
      </w:pPr>
      <w:r w:rsidRPr="000F721F">
        <w:rPr>
          <w:b/>
        </w:rPr>
        <w:t xml:space="preserve">Short-Term Goal </w:t>
      </w:r>
      <w:r w:rsidR="000F721F" w:rsidRPr="000F721F">
        <w:rPr>
          <w:b/>
        </w:rPr>
        <w:t>–</w:t>
      </w:r>
      <w:r w:rsidRPr="000F721F">
        <w:rPr>
          <w:b/>
        </w:rPr>
        <w:t xml:space="preserve"> </w:t>
      </w:r>
      <w:r w:rsidR="000F721F" w:rsidRPr="000F721F">
        <w:rPr>
          <w:b/>
        </w:rPr>
        <w:t>Mapping Tool.</w:t>
      </w:r>
      <w:r w:rsidR="000F721F">
        <w:t xml:space="preserve"> D</w:t>
      </w:r>
      <w:r>
        <w:t>evelop a mapping tool</w:t>
      </w:r>
      <w:r w:rsidR="000F721F">
        <w:t xml:space="preserve"> of existing and planned projects to help identify areas for future projects</w:t>
      </w:r>
      <w:r>
        <w:t>.</w:t>
      </w:r>
      <w:r w:rsidR="000F721F">
        <w:t xml:space="preserve">  SLAWG is currently focused on creating a pdf of fuels reduction projects to share at the July 24 Planning </w:t>
      </w:r>
      <w:r w:rsidR="00F46C0B">
        <w:t>WG</w:t>
      </w:r>
      <w:r w:rsidR="000F721F">
        <w:t xml:space="preserve"> meeting</w:t>
      </w:r>
      <w:r w:rsidR="00A63E51">
        <w:t>. The group then plans to add ACCG-related projects.</w:t>
      </w:r>
      <w:r w:rsidR="00AE443F" w:rsidRPr="00AE443F">
        <w:t xml:space="preserve"> </w:t>
      </w:r>
      <w:r w:rsidR="00AE443F">
        <w:t>SLAWG invites input on how best to visually present the data.</w:t>
      </w:r>
    </w:p>
    <w:p w14:paraId="77D29A45" w14:textId="0C02950D" w:rsidR="0005656D" w:rsidRDefault="0005656D" w:rsidP="0005656D">
      <w:pPr>
        <w:pStyle w:val="ListParagraph"/>
        <w:numPr>
          <w:ilvl w:val="0"/>
          <w:numId w:val="44"/>
        </w:numPr>
        <w:tabs>
          <w:tab w:val="center" w:pos="4680"/>
        </w:tabs>
        <w:spacing w:after="0" w:line="240" w:lineRule="auto"/>
      </w:pPr>
      <w:r w:rsidRPr="000F721F">
        <w:rPr>
          <w:b/>
        </w:rPr>
        <w:t xml:space="preserve">Long Term Goal </w:t>
      </w:r>
      <w:r w:rsidR="000F721F" w:rsidRPr="000F721F">
        <w:rPr>
          <w:b/>
        </w:rPr>
        <w:t>–</w:t>
      </w:r>
      <w:r w:rsidRPr="000F721F">
        <w:rPr>
          <w:b/>
        </w:rPr>
        <w:t xml:space="preserve"> </w:t>
      </w:r>
      <w:r w:rsidR="000F721F" w:rsidRPr="000F721F">
        <w:rPr>
          <w:b/>
        </w:rPr>
        <w:t>Landscape</w:t>
      </w:r>
      <w:r w:rsidR="00A63E51">
        <w:rPr>
          <w:b/>
        </w:rPr>
        <w:t>-Scale</w:t>
      </w:r>
      <w:r w:rsidR="000F721F" w:rsidRPr="000F721F">
        <w:rPr>
          <w:b/>
        </w:rPr>
        <w:t xml:space="preserve"> Assessment</w:t>
      </w:r>
      <w:r w:rsidR="000F721F">
        <w:t xml:space="preserve">. </w:t>
      </w:r>
      <w:r w:rsidR="00A63E51">
        <w:t xml:space="preserve">Create a new, enhance an existing, or fund development of a landscape-scale assessment for the ACCG. SLAWG has been </w:t>
      </w:r>
      <w:r w:rsidR="00B23E82">
        <w:t xml:space="preserve">exploring various </w:t>
      </w:r>
      <w:r w:rsidR="000241AC">
        <w:t xml:space="preserve">concept examples and data sources with ACCG members and partners for input on data management strategies, framework, etc. </w:t>
      </w:r>
    </w:p>
    <w:p w14:paraId="618EEB3E" w14:textId="088B068A" w:rsidR="00A63E51" w:rsidRDefault="00A63E51" w:rsidP="0005656D">
      <w:pPr>
        <w:pStyle w:val="ListParagraph"/>
        <w:numPr>
          <w:ilvl w:val="0"/>
          <w:numId w:val="44"/>
        </w:numPr>
        <w:tabs>
          <w:tab w:val="center" w:pos="4680"/>
        </w:tabs>
        <w:spacing w:after="0" w:line="240" w:lineRule="auto"/>
      </w:pPr>
      <w:r w:rsidRPr="00A63E51">
        <w:rPr>
          <w:b/>
        </w:rPr>
        <w:t>Tool</w:t>
      </w:r>
      <w:r w:rsidR="000241AC">
        <w:rPr>
          <w:b/>
        </w:rPr>
        <w:t>(s)</w:t>
      </w:r>
      <w:r w:rsidRPr="00A63E51">
        <w:rPr>
          <w:b/>
        </w:rPr>
        <w:t xml:space="preserve"> </w:t>
      </w:r>
      <w:r w:rsidR="000241AC">
        <w:rPr>
          <w:b/>
        </w:rPr>
        <w:t>Accessibility</w:t>
      </w:r>
      <w:r>
        <w:t>. SLAWG has also been considering different</w:t>
      </w:r>
      <w:r w:rsidR="000241AC">
        <w:t xml:space="preserve"> data</w:t>
      </w:r>
      <w:r>
        <w:t xml:space="preserve"> platforms to </w:t>
      </w:r>
      <w:r w:rsidR="000241AC">
        <w:t xml:space="preserve">ultimately </w:t>
      </w:r>
      <w:r>
        <w:t xml:space="preserve">make these tools available to the full ACCG (e.g., ArcOnline webmap). </w:t>
      </w:r>
    </w:p>
    <w:p w14:paraId="2DEAFB10" w14:textId="77777777" w:rsidR="000F721F" w:rsidRDefault="000F721F" w:rsidP="0070585D">
      <w:pPr>
        <w:tabs>
          <w:tab w:val="center" w:pos="4680"/>
        </w:tabs>
        <w:spacing w:after="0" w:line="240" w:lineRule="auto"/>
      </w:pPr>
    </w:p>
    <w:p w14:paraId="3F6DB8FF" w14:textId="67227D4D" w:rsidR="00E069B3" w:rsidRDefault="000F721F" w:rsidP="0070585D">
      <w:pPr>
        <w:tabs>
          <w:tab w:val="center" w:pos="4680"/>
        </w:tabs>
        <w:spacing w:after="0" w:line="240" w:lineRule="auto"/>
      </w:pPr>
      <w:r>
        <w:t xml:space="preserve">Megan emphasized that </w:t>
      </w:r>
      <w:r w:rsidR="00D15386">
        <w:t xml:space="preserve">SLAWG </w:t>
      </w:r>
      <w:r>
        <w:t xml:space="preserve">wishes to collaboratively work with the Planning Group as SLAWG moves forward to ensure the strategic assessment and </w:t>
      </w:r>
      <w:r w:rsidR="008F4555">
        <w:t xml:space="preserve">other </w:t>
      </w:r>
      <w:r>
        <w:t>tool</w:t>
      </w:r>
      <w:r w:rsidR="008F4555">
        <w:t>(</w:t>
      </w:r>
      <w:r>
        <w:t>s</w:t>
      </w:r>
      <w:r w:rsidR="008F4555">
        <w:t>)</w:t>
      </w:r>
      <w:r>
        <w:t xml:space="preserve"> align with </w:t>
      </w:r>
      <w:r w:rsidR="008F4555">
        <w:t>ACCG’s</w:t>
      </w:r>
      <w:r>
        <w:t xml:space="preserve"> needs.</w:t>
      </w:r>
    </w:p>
    <w:p w14:paraId="1D941B62" w14:textId="55EB37FF" w:rsidR="000241AC" w:rsidRDefault="000241AC" w:rsidP="0070585D">
      <w:pPr>
        <w:tabs>
          <w:tab w:val="center" w:pos="4680"/>
        </w:tabs>
        <w:spacing w:after="0" w:line="240" w:lineRule="auto"/>
      </w:pPr>
    </w:p>
    <w:p w14:paraId="4D6653C7" w14:textId="5886A111" w:rsidR="000241AC" w:rsidRDefault="000241AC" w:rsidP="000241AC">
      <w:pPr>
        <w:spacing w:after="0" w:line="240" w:lineRule="auto"/>
        <w:rPr>
          <w:b/>
          <w:u w:val="single"/>
        </w:rPr>
      </w:pPr>
      <w:r>
        <w:rPr>
          <w:b/>
          <w:u w:val="single"/>
        </w:rPr>
        <w:t>Discussion</w:t>
      </w:r>
    </w:p>
    <w:p w14:paraId="3423C486" w14:textId="324B3F8E" w:rsidR="00705E43" w:rsidRPr="00705E43" w:rsidRDefault="000241AC" w:rsidP="00B36D9F">
      <w:pPr>
        <w:pStyle w:val="ListParagraph"/>
        <w:numPr>
          <w:ilvl w:val="0"/>
          <w:numId w:val="45"/>
        </w:numPr>
        <w:spacing w:after="0" w:line="240" w:lineRule="auto"/>
        <w:rPr>
          <w:b/>
          <w:u w:val="single"/>
        </w:rPr>
      </w:pPr>
      <w:r>
        <w:lastRenderedPageBreak/>
        <w:t xml:space="preserve">The Planning </w:t>
      </w:r>
      <w:r w:rsidR="00F46C0B">
        <w:t>WG</w:t>
      </w:r>
      <w:r>
        <w:t xml:space="preserve"> supported SLAWG moving forward with developing a “pilot” map of fuels reduction projects for the group to review at its next meeting. </w:t>
      </w:r>
    </w:p>
    <w:p w14:paraId="562C7B56" w14:textId="6181D9D6" w:rsidR="00B36D9F" w:rsidRPr="00705E43" w:rsidRDefault="00705E43" w:rsidP="00705E43">
      <w:pPr>
        <w:pStyle w:val="ListParagraph"/>
        <w:numPr>
          <w:ilvl w:val="0"/>
          <w:numId w:val="45"/>
        </w:numPr>
        <w:spacing w:after="0" w:line="240" w:lineRule="auto"/>
        <w:rPr>
          <w:b/>
          <w:u w:val="single"/>
        </w:rPr>
      </w:pPr>
      <w:r>
        <w:t>Members</w:t>
      </w:r>
      <w:r w:rsidR="00B36D9F">
        <w:t xml:space="preserve"> supported continued conversations with the Planning Group (e.g., the tools’ purpose and how they will be used) as SLAWG develops/refines the tools. </w:t>
      </w:r>
      <w:r>
        <w:t xml:space="preserve">For example, </w:t>
      </w:r>
      <w:r w:rsidR="00B36D9F">
        <w:t>Rich Farrington</w:t>
      </w:r>
      <w:r>
        <w:t xml:space="preserve">, UMRWA, </w:t>
      </w:r>
      <w:r w:rsidR="007754CD">
        <w:t>recommended</w:t>
      </w:r>
      <w:r>
        <w:t xml:space="preserve"> the group further discuss how to determine / define vulnerabilities and priorities. Robin Wall, USFS, </w:t>
      </w:r>
      <w:r w:rsidR="007754CD">
        <w:t xml:space="preserve">flagged a future discussion on associated costs, timelines, and funding sources to develop/maintain these tools (e.g., </w:t>
      </w:r>
      <w:r w:rsidR="00CC797D">
        <w:t>creating georeference PDFs</w:t>
      </w:r>
      <w:r w:rsidR="007754CD">
        <w:t xml:space="preserve"> </w:t>
      </w:r>
      <w:r w:rsidR="00CC797D">
        <w:t>can be</w:t>
      </w:r>
      <w:r w:rsidR="007754CD">
        <w:t xml:space="preserve"> free; ArcOnline requires paying for an account). </w:t>
      </w:r>
    </w:p>
    <w:p w14:paraId="1E5BE70E" w14:textId="1BFEB0C1" w:rsidR="00AE443F" w:rsidRPr="00AE443F" w:rsidRDefault="00AE443F" w:rsidP="000241AC">
      <w:pPr>
        <w:pStyle w:val="ListParagraph"/>
        <w:numPr>
          <w:ilvl w:val="0"/>
          <w:numId w:val="45"/>
        </w:numPr>
        <w:spacing w:after="0" w:line="240" w:lineRule="auto"/>
        <w:rPr>
          <w:b/>
          <w:u w:val="single"/>
        </w:rPr>
      </w:pPr>
      <w:r>
        <w:t xml:space="preserve">Several members reemphasized </w:t>
      </w:r>
      <w:r w:rsidR="00CC797D">
        <w:t>SLAWG continue to work</w:t>
      </w:r>
      <w:r>
        <w:t xml:space="preserve"> with partners and analyz</w:t>
      </w:r>
      <w:r w:rsidR="00CC797D">
        <w:t>e</w:t>
      </w:r>
      <w:r>
        <w:t xml:space="preserve"> existing information sources (e.g., project info mapping by CAL FIRE, </w:t>
      </w:r>
      <w:r w:rsidR="00CC797D">
        <w:t>Sierra Pacific Industries (SPI)</w:t>
      </w:r>
      <w:r>
        <w:t>, P</w:t>
      </w:r>
      <w:r w:rsidR="00CC797D">
        <w:t>acific Gas &amp; Electric</w:t>
      </w:r>
      <w:r>
        <w:t>, fire safe councils</w:t>
      </w:r>
      <w:r w:rsidR="00705E43">
        <w:t>, USFS DC office</w:t>
      </w:r>
      <w:r>
        <w:t>)</w:t>
      </w:r>
      <w:r w:rsidR="00B36D9F">
        <w:t>.</w:t>
      </w:r>
      <w:r w:rsidR="00705E43">
        <w:t xml:space="preserve"> Tani</w:t>
      </w:r>
      <w:r w:rsidR="00CC797D">
        <w:t>a</w:t>
      </w:r>
      <w:r w:rsidR="00705E43">
        <w:t xml:space="preserve"> Carlone</w:t>
      </w:r>
      <w:r w:rsidR="007754CD">
        <w:t>, CBI,</w:t>
      </w:r>
      <w:r w:rsidR="00705E43">
        <w:t xml:space="preserve"> suggested asking Lindsay Buchanan, </w:t>
      </w:r>
      <w:r w:rsidR="007754CD">
        <w:t>USFS (</w:t>
      </w:r>
      <w:r w:rsidR="00705E43">
        <w:t>who will guest speak at the July 17 General meeting</w:t>
      </w:r>
      <w:r w:rsidR="007754CD">
        <w:t>), whether the USFS DC Office knows of good tool examples</w:t>
      </w:r>
      <w:r w:rsidR="00705E43">
        <w:t>.</w:t>
      </w:r>
      <w:r w:rsidR="00B36D9F">
        <w:t xml:space="preserve"> </w:t>
      </w:r>
    </w:p>
    <w:p w14:paraId="3FDDE736" w14:textId="6074D81C" w:rsidR="000241AC" w:rsidRPr="00B36D9F" w:rsidRDefault="00B36D9F" w:rsidP="000241AC">
      <w:pPr>
        <w:pStyle w:val="ListParagraph"/>
        <w:numPr>
          <w:ilvl w:val="0"/>
          <w:numId w:val="45"/>
        </w:numPr>
        <w:spacing w:after="0" w:line="240" w:lineRule="auto"/>
        <w:rPr>
          <w:b/>
          <w:u w:val="single"/>
        </w:rPr>
      </w:pPr>
      <w:r>
        <w:t xml:space="preserve">Correction to the SLAWG proposal document: </w:t>
      </w:r>
      <w:r w:rsidRPr="00B36D9F">
        <w:rPr>
          <w:i/>
        </w:rPr>
        <w:t xml:space="preserve">Fall River </w:t>
      </w:r>
      <w:r w:rsidR="00CC797D">
        <w:rPr>
          <w:i/>
        </w:rPr>
        <w:t>Resource Conservation District</w:t>
      </w:r>
      <w:r>
        <w:t xml:space="preserve"> (member of Burney Hat Creek </w:t>
      </w:r>
      <w:r w:rsidR="00857C2B">
        <w:t>Collaborative Forest Landscape Restoration [CFLR]</w:t>
      </w:r>
      <w:r>
        <w:t>) is using the 34 North analysis tool.</w:t>
      </w:r>
    </w:p>
    <w:p w14:paraId="7AA5E336" w14:textId="4BBBD565" w:rsidR="00B36D9F" w:rsidRPr="007754CD" w:rsidRDefault="00B36D9F" w:rsidP="007754CD">
      <w:pPr>
        <w:pStyle w:val="ListParagraph"/>
        <w:numPr>
          <w:ilvl w:val="0"/>
          <w:numId w:val="45"/>
        </w:numPr>
        <w:spacing w:after="0" w:line="240" w:lineRule="auto"/>
        <w:rPr>
          <w:b/>
          <w:u w:val="single"/>
        </w:rPr>
      </w:pPr>
      <w:r>
        <w:t xml:space="preserve">Several members encouraged SLAWG to work closely with the Monitoring WG to include monitoring results into the mapping tool. The Monitoring WG’s next meeting is July 10. </w:t>
      </w:r>
    </w:p>
    <w:p w14:paraId="49DF2F5D" w14:textId="77777777" w:rsidR="00FC68B5" w:rsidRDefault="00FC68B5" w:rsidP="00AD609F">
      <w:pPr>
        <w:spacing w:after="0" w:line="240" w:lineRule="auto"/>
      </w:pPr>
    </w:p>
    <w:p w14:paraId="1228D8E2" w14:textId="11322069" w:rsidR="00FC68B5" w:rsidRPr="002C751B" w:rsidRDefault="00F308D9" w:rsidP="00FC68B5">
      <w:pPr>
        <w:pStyle w:val="Heading2"/>
      </w:pPr>
      <w:r>
        <w:t xml:space="preserve">Collaborative Engagement Strategy: ACCG Project Development </w:t>
      </w:r>
      <w:r w:rsidR="0005656D">
        <w:t>/</w:t>
      </w:r>
      <w:r>
        <w:t xml:space="preserve"> Approval Process</w:t>
      </w:r>
      <w:r w:rsidR="0005656D">
        <w:t xml:space="preserve"> and Future Priorities</w:t>
      </w:r>
    </w:p>
    <w:p w14:paraId="27E6124A" w14:textId="6A6C8498" w:rsidR="008226FB" w:rsidRDefault="007754CD" w:rsidP="0005656D">
      <w:r>
        <w:t xml:space="preserve">Tania Carlone, CBI, </w:t>
      </w:r>
      <w:r w:rsidR="00142F27">
        <w:t xml:space="preserve">reviewed the finalized </w:t>
      </w:r>
      <w:hyperlink r:id="rId8" w:history="1">
        <w:r w:rsidR="00142F27" w:rsidRPr="00404E42">
          <w:rPr>
            <w:rStyle w:val="Hyperlink"/>
          </w:rPr>
          <w:t>Collaborative Engagement Strategy</w:t>
        </w:r>
      </w:hyperlink>
      <w:r w:rsidR="00142F27">
        <w:t xml:space="preserve"> </w:t>
      </w:r>
      <w:r w:rsidR="008226FB">
        <w:t>strategic elements (SE) and priority actions</w:t>
      </w:r>
      <w:r w:rsidR="008F4555">
        <w:t xml:space="preserve"> for the Planning WG</w:t>
      </w:r>
      <w:r w:rsidR="008226FB">
        <w:t>, including:</w:t>
      </w:r>
    </w:p>
    <w:p w14:paraId="02E6D84D" w14:textId="23B89116" w:rsidR="008226FB" w:rsidRDefault="008226FB" w:rsidP="008226FB">
      <w:pPr>
        <w:pStyle w:val="ListParagraph"/>
        <w:numPr>
          <w:ilvl w:val="0"/>
          <w:numId w:val="46"/>
        </w:numPr>
      </w:pPr>
      <w:r w:rsidRPr="008226FB">
        <w:rPr>
          <w:b/>
        </w:rPr>
        <w:t>SE: 1</w:t>
      </w:r>
      <w:r>
        <w:rPr>
          <w:b/>
        </w:rPr>
        <w:t>, Action #2</w:t>
      </w:r>
      <w:r w:rsidRPr="008226FB">
        <w:rPr>
          <w:b/>
        </w:rPr>
        <w:t>: Refine governance.</w:t>
      </w:r>
      <w:r>
        <w:t xml:space="preserve"> Planning </w:t>
      </w:r>
      <w:r w:rsidR="00F46C0B">
        <w:t>WG</w:t>
      </w:r>
      <w:r>
        <w:t xml:space="preserve"> members are to review the </w:t>
      </w:r>
      <w:r w:rsidR="00CC797D">
        <w:t xml:space="preserve">ACCG </w:t>
      </w:r>
      <w:r>
        <w:t xml:space="preserve">MOA and offer suggested updates/revisions for the role and responsibilities of the Planning Group. </w:t>
      </w:r>
    </w:p>
    <w:p w14:paraId="769AF83E" w14:textId="27C68E13" w:rsidR="008226FB" w:rsidRDefault="008226FB" w:rsidP="008226FB">
      <w:pPr>
        <w:pStyle w:val="ListParagraph"/>
        <w:numPr>
          <w:ilvl w:val="0"/>
          <w:numId w:val="46"/>
        </w:numPr>
      </w:pPr>
      <w:r>
        <w:rPr>
          <w:b/>
        </w:rPr>
        <w:t>SE</w:t>
      </w:r>
      <w:r w:rsidR="00D30421">
        <w:rPr>
          <w:b/>
        </w:rPr>
        <w:t xml:space="preserve"> </w:t>
      </w:r>
      <w:r>
        <w:rPr>
          <w:b/>
        </w:rPr>
        <w:t>2, Action #4:</w:t>
      </w:r>
      <w:r>
        <w:t xml:space="preserve"> </w:t>
      </w:r>
      <w:r w:rsidRPr="008226FB">
        <w:rPr>
          <w:b/>
        </w:rPr>
        <w:t>Project evaluation tool</w:t>
      </w:r>
      <w:r>
        <w:t xml:space="preserve">. </w:t>
      </w:r>
      <w:r w:rsidR="00D30421">
        <w:t xml:space="preserve">Using the </w:t>
      </w:r>
      <w:r w:rsidR="00404E42">
        <w:t xml:space="preserve">an </w:t>
      </w:r>
      <w:hyperlink r:id="rId9" w:history="1">
        <w:r w:rsidR="00404E42" w:rsidRPr="00404E42">
          <w:rPr>
            <w:rStyle w:val="Hyperlink"/>
          </w:rPr>
          <w:t>example</w:t>
        </w:r>
        <w:r w:rsidR="00D30421" w:rsidRPr="00404E42">
          <w:rPr>
            <w:rStyle w:val="Hyperlink"/>
          </w:rPr>
          <w:t xml:space="preserve"> list of project </w:t>
        </w:r>
        <w:r w:rsidR="00404E42" w:rsidRPr="00404E42">
          <w:rPr>
            <w:rStyle w:val="Hyperlink"/>
          </w:rPr>
          <w:t>actions</w:t>
        </w:r>
      </w:hyperlink>
      <w:r w:rsidR="00D30421">
        <w:t xml:space="preserve"> (originally developed by the Sierra Forest Legacy </w:t>
      </w:r>
      <w:r w:rsidR="00CC797D">
        <w:t xml:space="preserve">(SFL) </w:t>
      </w:r>
      <w:r w:rsidR="00D30421">
        <w:t xml:space="preserve">and presented to in 2018), the Planning </w:t>
      </w:r>
      <w:r w:rsidR="00F46C0B">
        <w:t>WG</w:t>
      </w:r>
      <w:r>
        <w:t xml:space="preserve"> will continue its discussions to identify </w:t>
      </w:r>
      <w:r w:rsidR="00D30421">
        <w:t xml:space="preserve">“zones of agreement” </w:t>
      </w:r>
      <w:r>
        <w:t xml:space="preserve">and protocols for how to proceed with each category. </w:t>
      </w:r>
    </w:p>
    <w:p w14:paraId="5A7F9EAD" w14:textId="6A178F9F" w:rsidR="00D30421" w:rsidRDefault="00D30421" w:rsidP="008226FB">
      <w:pPr>
        <w:pStyle w:val="ListParagraph"/>
        <w:numPr>
          <w:ilvl w:val="0"/>
          <w:numId w:val="46"/>
        </w:numPr>
      </w:pPr>
      <w:r>
        <w:rPr>
          <w:b/>
        </w:rPr>
        <w:t>SE 3, Action #1</w:t>
      </w:r>
      <w:r w:rsidRPr="00D30421">
        <w:t>:</w:t>
      </w:r>
      <w:r>
        <w:t xml:space="preserve"> </w:t>
      </w:r>
      <w:r w:rsidRPr="00D30421">
        <w:rPr>
          <w:b/>
        </w:rPr>
        <w:t>Project development flowchart</w:t>
      </w:r>
      <w:r>
        <w:t xml:space="preserve">. The Planning </w:t>
      </w:r>
      <w:r w:rsidR="00F46C0B">
        <w:t>WG</w:t>
      </w:r>
      <w:r>
        <w:t xml:space="preserve"> provided input on the draft </w:t>
      </w:r>
      <w:hyperlink r:id="rId10" w:history="1">
        <w:r w:rsidRPr="00404E42">
          <w:rPr>
            <w:rStyle w:val="Hyperlink"/>
          </w:rPr>
          <w:t xml:space="preserve">project development flowchart </w:t>
        </w:r>
      </w:hyperlink>
      <w:r>
        <w:t xml:space="preserve"> (summarized below)</w:t>
      </w:r>
    </w:p>
    <w:p w14:paraId="21408974" w14:textId="6D0DE18C" w:rsidR="00D30421" w:rsidRDefault="00D30421" w:rsidP="008226FB">
      <w:pPr>
        <w:pStyle w:val="ListParagraph"/>
        <w:numPr>
          <w:ilvl w:val="0"/>
          <w:numId w:val="46"/>
        </w:numPr>
      </w:pPr>
      <w:r>
        <w:rPr>
          <w:b/>
        </w:rPr>
        <w:t>SE 3, Actions #2</w:t>
      </w:r>
      <w:r w:rsidRPr="00D30421">
        <w:rPr>
          <w:b/>
        </w:rPr>
        <w:t>-3: Landscape vision work.</w:t>
      </w:r>
      <w:r>
        <w:t xml:space="preserve"> Currently underway with SLAWG efforts.</w:t>
      </w:r>
    </w:p>
    <w:p w14:paraId="48929CDD" w14:textId="3288CC1E" w:rsidR="00FA00DF" w:rsidRDefault="00FA00DF" w:rsidP="008226FB">
      <w:pPr>
        <w:pStyle w:val="ListParagraph"/>
        <w:numPr>
          <w:ilvl w:val="0"/>
          <w:numId w:val="46"/>
        </w:numPr>
      </w:pPr>
      <w:r>
        <w:rPr>
          <w:b/>
        </w:rPr>
        <w:t>SE 4</w:t>
      </w:r>
      <w:r w:rsidRPr="00FA00DF">
        <w:rPr>
          <w:b/>
        </w:rPr>
        <w:t>: Education and outreach</w:t>
      </w:r>
      <w:r>
        <w:t xml:space="preserve">. Admin WG will lead these efforts, seeking Planning Group input. </w:t>
      </w:r>
    </w:p>
    <w:p w14:paraId="3CC2E007" w14:textId="567F5DAF" w:rsidR="00D30421" w:rsidRDefault="00D30421" w:rsidP="00D30421">
      <w:r>
        <w:t xml:space="preserve">Tania oriented the group to the </w:t>
      </w:r>
      <w:r w:rsidR="00FA00DF">
        <w:t xml:space="preserve">revised </w:t>
      </w:r>
      <w:r>
        <w:t>draft flowchart for project proponents to request support from the ACCG. She noted that</w:t>
      </w:r>
      <w:r w:rsidR="00FA00DF">
        <w:t xml:space="preserve"> project</w:t>
      </w:r>
      <w:r>
        <w:t xml:space="preserve"> proponents would </w:t>
      </w:r>
      <w:r w:rsidR="00FA00DF">
        <w:t xml:space="preserve">have a full project guidance package that would include information like the </w:t>
      </w:r>
      <w:hyperlink r:id="rId11" w:history="1">
        <w:r w:rsidR="00CC797D" w:rsidRPr="00CC797D">
          <w:rPr>
            <w:rStyle w:val="Hyperlink"/>
          </w:rPr>
          <w:t>ACCG principles and policies</w:t>
        </w:r>
      </w:hyperlink>
      <w:r w:rsidR="00CC797D">
        <w:t xml:space="preserve"> background, </w:t>
      </w:r>
      <w:hyperlink r:id="rId12" w:history="1">
        <w:r w:rsidR="00FA00DF" w:rsidRPr="00CC797D">
          <w:rPr>
            <w:rStyle w:val="Hyperlink"/>
          </w:rPr>
          <w:t>process flowchart</w:t>
        </w:r>
      </w:hyperlink>
      <w:r w:rsidR="00404E42">
        <w:t xml:space="preserve">, </w:t>
      </w:r>
      <w:hyperlink r:id="rId13" w:history="1">
        <w:r w:rsidR="00404E42" w:rsidRPr="00CC797D">
          <w:rPr>
            <w:rStyle w:val="Hyperlink"/>
          </w:rPr>
          <w:t>endorsement guidelines</w:t>
        </w:r>
      </w:hyperlink>
      <w:r w:rsidR="00404E42">
        <w:t>,</w:t>
      </w:r>
      <w:r w:rsidR="00FA00DF">
        <w:t xml:space="preserve"> “zones of agreement” document (still in development)</w:t>
      </w:r>
      <w:r w:rsidR="00404E42">
        <w:t>,</w:t>
      </w:r>
      <w:r w:rsidR="00CC797D">
        <w:t xml:space="preserve"> and</w:t>
      </w:r>
      <w:r w:rsidR="00404E42">
        <w:t xml:space="preserve"> </w:t>
      </w:r>
      <w:hyperlink r:id="rId14" w:history="1">
        <w:r w:rsidR="00CC797D" w:rsidRPr="00CC797D">
          <w:rPr>
            <w:rStyle w:val="Hyperlink"/>
          </w:rPr>
          <w:t>submission form</w:t>
        </w:r>
      </w:hyperlink>
      <w:r w:rsidR="00FA00DF">
        <w:t>.</w:t>
      </w:r>
      <w:r>
        <w:t xml:space="preserve"> </w:t>
      </w:r>
    </w:p>
    <w:p w14:paraId="3D53D199" w14:textId="76621C57" w:rsidR="007855BA" w:rsidRPr="007855BA" w:rsidRDefault="00FC68B5" w:rsidP="00AD609F">
      <w:pPr>
        <w:spacing w:after="0" w:line="240" w:lineRule="auto"/>
        <w:rPr>
          <w:b/>
          <w:u w:val="single"/>
        </w:rPr>
      </w:pPr>
      <w:r>
        <w:rPr>
          <w:b/>
          <w:u w:val="single"/>
        </w:rPr>
        <w:t>Discussion</w:t>
      </w:r>
    </w:p>
    <w:p w14:paraId="7D355D0C" w14:textId="59AE7149" w:rsidR="0005656D" w:rsidRDefault="00FA00DF" w:rsidP="0005656D">
      <w:pPr>
        <w:pStyle w:val="ListParagraph"/>
        <w:numPr>
          <w:ilvl w:val="0"/>
          <w:numId w:val="37"/>
        </w:numPr>
        <w:spacing w:after="0" w:line="240" w:lineRule="auto"/>
      </w:pPr>
      <w:r>
        <w:t>The Planning Group did not share any comments on the Engagement Strategy document.</w:t>
      </w:r>
    </w:p>
    <w:p w14:paraId="01A79C23" w14:textId="3C52D86B" w:rsidR="000D0E09" w:rsidRPr="00FA00DF" w:rsidRDefault="00FA00DF" w:rsidP="000D0E09">
      <w:pPr>
        <w:pStyle w:val="ListParagraph"/>
        <w:numPr>
          <w:ilvl w:val="0"/>
          <w:numId w:val="37"/>
        </w:numPr>
        <w:spacing w:after="0" w:line="240" w:lineRule="auto"/>
        <w:rPr>
          <w:rFonts w:eastAsia="Times New Roman" w:cstheme="minorHAnsi"/>
          <w:color w:val="000000"/>
        </w:rPr>
      </w:pPr>
      <w:r>
        <w:t>Members shared suggested edits for project development flowchart; Tania made changes in real time</w:t>
      </w:r>
      <w:r w:rsidR="00CE6A92">
        <w:t>. Revisions included</w:t>
      </w:r>
      <w:r w:rsidR="000D0E09">
        <w:t>:</w:t>
      </w:r>
    </w:p>
    <w:p w14:paraId="7EF917E9" w14:textId="1A3C9D05" w:rsidR="00FA00DF" w:rsidRDefault="00CE6A92" w:rsidP="00FA00DF">
      <w:pPr>
        <w:pStyle w:val="ListParagraph"/>
        <w:numPr>
          <w:ilvl w:val="1"/>
          <w:numId w:val="37"/>
        </w:numPr>
        <w:spacing w:after="0" w:line="240" w:lineRule="auto"/>
        <w:rPr>
          <w:rFonts w:eastAsia="Times New Roman" w:cstheme="minorHAnsi"/>
          <w:color w:val="000000"/>
        </w:rPr>
      </w:pPr>
      <w:r w:rsidRPr="00CE6A92">
        <w:rPr>
          <w:rFonts w:eastAsia="Times New Roman" w:cstheme="minorHAnsi"/>
          <w:b/>
          <w:color w:val="000000"/>
        </w:rPr>
        <w:t xml:space="preserve">Collect Information. </w:t>
      </w:r>
      <w:r>
        <w:rPr>
          <w:rFonts w:eastAsia="Times New Roman" w:cstheme="minorHAnsi"/>
          <w:color w:val="000000"/>
        </w:rPr>
        <w:t xml:space="preserve">Emphasize proponents should </w:t>
      </w:r>
      <w:r w:rsidR="00FA00DF">
        <w:rPr>
          <w:rFonts w:eastAsia="Times New Roman" w:cstheme="minorHAnsi"/>
          <w:color w:val="000000"/>
        </w:rPr>
        <w:t>consult the “zones of agreement” document</w:t>
      </w:r>
    </w:p>
    <w:p w14:paraId="22608D4E" w14:textId="7C0AB322" w:rsidR="00CE6A92" w:rsidRPr="000D0E09" w:rsidRDefault="00CE6A92" w:rsidP="00FA00DF">
      <w:pPr>
        <w:pStyle w:val="ListParagraph"/>
        <w:numPr>
          <w:ilvl w:val="1"/>
          <w:numId w:val="37"/>
        </w:numPr>
        <w:spacing w:after="0" w:line="240" w:lineRule="auto"/>
        <w:rPr>
          <w:rFonts w:eastAsia="Times New Roman" w:cstheme="minorHAnsi"/>
          <w:color w:val="000000"/>
        </w:rPr>
      </w:pPr>
      <w:r>
        <w:rPr>
          <w:rFonts w:eastAsia="Times New Roman" w:cstheme="minorHAnsi"/>
          <w:b/>
          <w:color w:val="000000"/>
        </w:rPr>
        <w:lastRenderedPageBreak/>
        <w:t>Planning WG Engagement.</w:t>
      </w:r>
      <w:r>
        <w:rPr>
          <w:rFonts w:eastAsia="Times New Roman" w:cstheme="minorHAnsi"/>
          <w:color w:val="000000"/>
        </w:rPr>
        <w:t xml:space="preserve"> Clarify that the Planning WG will convey to the Admin WG to place the project proposal on the general meeting agenda. Clarify that individual ACCG members have the freedom to provide support or opposition for a project, regardless of whether the project receives ACCG consensus. </w:t>
      </w:r>
    </w:p>
    <w:p w14:paraId="0E955226" w14:textId="1C5BB2D1" w:rsidR="00104E56" w:rsidRDefault="00CE6A92" w:rsidP="0005656D">
      <w:pPr>
        <w:pStyle w:val="ListParagraph"/>
        <w:numPr>
          <w:ilvl w:val="1"/>
          <w:numId w:val="39"/>
        </w:numPr>
        <w:spacing w:after="0" w:line="240" w:lineRule="auto"/>
        <w:rPr>
          <w:rFonts w:eastAsia="Times New Roman" w:cstheme="minorHAnsi"/>
          <w:color w:val="000000"/>
        </w:rPr>
      </w:pPr>
      <w:r w:rsidRPr="00CE6A92">
        <w:rPr>
          <w:rFonts w:eastAsia="Times New Roman" w:cstheme="minorHAnsi"/>
          <w:b/>
          <w:color w:val="000000"/>
        </w:rPr>
        <w:t>General Meeting Presentation</w:t>
      </w:r>
      <w:r>
        <w:rPr>
          <w:rFonts w:eastAsia="Times New Roman" w:cstheme="minorHAnsi"/>
          <w:color w:val="000000"/>
        </w:rPr>
        <w:t>. Give members more advanced time to review materials (send the Wednesday before [1 week] rather than the Monday before).</w:t>
      </w:r>
    </w:p>
    <w:p w14:paraId="04E7BFF7" w14:textId="261A010B" w:rsidR="00CE6A92" w:rsidRDefault="00CE6A92" w:rsidP="0005656D">
      <w:pPr>
        <w:pStyle w:val="ListParagraph"/>
        <w:numPr>
          <w:ilvl w:val="1"/>
          <w:numId w:val="39"/>
        </w:numPr>
        <w:spacing w:after="0" w:line="240" w:lineRule="auto"/>
        <w:rPr>
          <w:rFonts w:eastAsia="Times New Roman" w:cstheme="minorHAnsi"/>
          <w:color w:val="000000"/>
        </w:rPr>
      </w:pPr>
      <w:r>
        <w:rPr>
          <w:rFonts w:eastAsia="Times New Roman" w:cstheme="minorHAnsi"/>
          <w:b/>
          <w:color w:val="000000"/>
        </w:rPr>
        <w:t>ACCG Support</w:t>
      </w:r>
      <w:r w:rsidRPr="00CE6A92">
        <w:rPr>
          <w:rFonts w:eastAsia="Times New Roman" w:cstheme="minorHAnsi"/>
          <w:color w:val="000000"/>
        </w:rPr>
        <w:t>.</w:t>
      </w:r>
      <w:r>
        <w:rPr>
          <w:rFonts w:eastAsia="Times New Roman" w:cstheme="minorHAnsi"/>
          <w:color w:val="000000"/>
        </w:rPr>
        <w:t xml:space="preserve"> Clarify to whom the ACCG will send the letter of Support. </w:t>
      </w:r>
    </w:p>
    <w:p w14:paraId="702589EC" w14:textId="61331A08" w:rsidR="001617E6" w:rsidRPr="001617E6" w:rsidRDefault="001617E6" w:rsidP="001617E6">
      <w:pPr>
        <w:pStyle w:val="ListParagraph"/>
        <w:numPr>
          <w:ilvl w:val="0"/>
          <w:numId w:val="39"/>
        </w:numPr>
        <w:spacing w:after="0" w:line="240" w:lineRule="auto"/>
        <w:rPr>
          <w:rFonts w:eastAsia="Times New Roman" w:cstheme="minorHAnsi"/>
          <w:color w:val="000000"/>
        </w:rPr>
      </w:pPr>
      <w:r>
        <w:rPr>
          <w:rFonts w:eastAsia="Times New Roman" w:cstheme="minorHAnsi"/>
          <w:color w:val="000000"/>
        </w:rPr>
        <w:t>Ben Solvesky, SFL, emphasized that projects falling in the “green” zones of agreement (where there would be high ACCG support) should follow an expedited process. Several Planning WG members agreed; however, the protocol for that expedited process requires further discussion. The group agreed</w:t>
      </w:r>
      <w:r w:rsidRPr="001617E6">
        <w:rPr>
          <w:rFonts w:eastAsia="Times New Roman" w:cstheme="minorHAnsi"/>
          <w:color w:val="000000"/>
        </w:rPr>
        <w:t xml:space="preserve"> that activities in the “yellow” or “red” zones required Planning WG discussion. </w:t>
      </w:r>
    </w:p>
    <w:p w14:paraId="67A14AD8" w14:textId="6B04FFB6" w:rsidR="00A123C6" w:rsidRDefault="001617E6" w:rsidP="00A123C6">
      <w:pPr>
        <w:pStyle w:val="ListParagraph"/>
        <w:numPr>
          <w:ilvl w:val="0"/>
          <w:numId w:val="39"/>
        </w:numPr>
        <w:spacing w:after="0" w:line="240" w:lineRule="auto"/>
        <w:rPr>
          <w:rFonts w:eastAsia="Times New Roman" w:cstheme="minorHAnsi"/>
          <w:color w:val="000000"/>
        </w:rPr>
      </w:pPr>
      <w:r>
        <w:rPr>
          <w:rFonts w:eastAsia="Times New Roman" w:cstheme="minorHAnsi"/>
          <w:color w:val="000000"/>
        </w:rPr>
        <w:t>John</w:t>
      </w:r>
      <w:r w:rsidR="008A5D35">
        <w:rPr>
          <w:rFonts w:eastAsia="Times New Roman" w:cstheme="minorHAnsi"/>
          <w:color w:val="000000"/>
        </w:rPr>
        <w:t xml:space="preserve"> Heissenbuttel </w:t>
      </w:r>
      <w:r>
        <w:rPr>
          <w:rFonts w:eastAsia="Times New Roman" w:cstheme="minorHAnsi"/>
          <w:color w:val="000000"/>
        </w:rPr>
        <w:t xml:space="preserve">shared concerns that many grant application short timeframes do not allow for project proponents to develop, present/deliberate, and revise proposals within the ACCG standard meeting schedule. Rick Hopson, USFS, suggested that the project proponent could present at the ACCG general meeting if that occurred before the next Planning WG meeting. </w:t>
      </w:r>
      <w:r w:rsidR="008A5D35">
        <w:rPr>
          <w:rFonts w:eastAsia="Times New Roman" w:cstheme="minorHAnsi"/>
          <w:color w:val="000000"/>
        </w:rPr>
        <w:t>Katherine</w:t>
      </w:r>
      <w:r w:rsidR="00C14F8A">
        <w:rPr>
          <w:rFonts w:eastAsia="Times New Roman" w:cstheme="minorHAnsi"/>
          <w:color w:val="000000"/>
        </w:rPr>
        <w:t xml:space="preserve"> reiterated the individual ACCG members can send in letters of support regardless of the ACCG meeting timeline. </w:t>
      </w:r>
    </w:p>
    <w:p w14:paraId="6D5C1407" w14:textId="1AFF288E" w:rsidR="00C14F8A" w:rsidRPr="00A123C6" w:rsidRDefault="00C14F8A" w:rsidP="00A123C6">
      <w:pPr>
        <w:pStyle w:val="ListParagraph"/>
        <w:numPr>
          <w:ilvl w:val="0"/>
          <w:numId w:val="39"/>
        </w:numPr>
        <w:spacing w:after="0" w:line="240" w:lineRule="auto"/>
        <w:rPr>
          <w:rFonts w:eastAsia="Times New Roman" w:cstheme="minorHAnsi"/>
          <w:color w:val="000000"/>
        </w:rPr>
      </w:pPr>
      <w:r w:rsidRPr="00A123C6">
        <w:rPr>
          <w:rFonts w:eastAsia="Times New Roman" w:cstheme="minorHAnsi"/>
          <w:color w:val="000000"/>
        </w:rPr>
        <w:t xml:space="preserve">The group briefly considered </w:t>
      </w:r>
      <w:r w:rsidR="00A123C6">
        <w:rPr>
          <w:rFonts w:eastAsia="Times New Roman" w:cstheme="minorHAnsi"/>
          <w:color w:val="000000"/>
        </w:rPr>
        <w:t xml:space="preserve">other scheduling alternatives, including </w:t>
      </w:r>
      <w:r w:rsidR="00A123C6" w:rsidRPr="00A123C6">
        <w:rPr>
          <w:rFonts w:eastAsia="Times New Roman" w:cstheme="minorHAnsi"/>
          <w:color w:val="000000"/>
        </w:rPr>
        <w:t>holding</w:t>
      </w:r>
      <w:r w:rsidRPr="00A123C6">
        <w:rPr>
          <w:rFonts w:eastAsia="Times New Roman" w:cstheme="minorHAnsi"/>
          <w:color w:val="000000"/>
        </w:rPr>
        <w:t xml:space="preserve"> Planning WG meetin</w:t>
      </w:r>
      <w:r w:rsidR="00A123C6" w:rsidRPr="00A123C6">
        <w:rPr>
          <w:rFonts w:eastAsia="Times New Roman" w:cstheme="minorHAnsi"/>
          <w:color w:val="000000"/>
        </w:rPr>
        <w:t>gs before the general meetings</w:t>
      </w:r>
      <w:r w:rsidR="00A123C6">
        <w:rPr>
          <w:rFonts w:eastAsia="Times New Roman" w:cstheme="minorHAnsi"/>
          <w:color w:val="000000"/>
        </w:rPr>
        <w:t xml:space="preserve"> to allow proponents to present project proposals. Ray Cablayan reminded the group that the ACCG decided to hold Planning WG meetings after the general meetings </w:t>
      </w:r>
      <w:r w:rsidR="008A5D35">
        <w:rPr>
          <w:rFonts w:eastAsia="Times New Roman" w:cstheme="minorHAnsi"/>
          <w:color w:val="000000"/>
        </w:rPr>
        <w:t xml:space="preserve">to </w:t>
      </w:r>
      <w:r w:rsidR="00A123C6">
        <w:rPr>
          <w:rFonts w:eastAsia="Times New Roman" w:cstheme="minorHAnsi"/>
          <w:color w:val="000000"/>
        </w:rPr>
        <w:t>give the Planning WG adequate time to prepare for the next general meeting</w:t>
      </w:r>
      <w:r w:rsidRPr="00A123C6">
        <w:rPr>
          <w:rFonts w:eastAsia="Times New Roman" w:cstheme="minorHAnsi"/>
          <w:color w:val="000000"/>
        </w:rPr>
        <w:t xml:space="preserve">. </w:t>
      </w:r>
    </w:p>
    <w:p w14:paraId="78D35B13" w14:textId="77777777" w:rsidR="000A717C" w:rsidRPr="0005656D" w:rsidRDefault="000A717C" w:rsidP="000A717C">
      <w:pPr>
        <w:pStyle w:val="ListParagraph"/>
        <w:spacing w:after="0" w:line="240" w:lineRule="auto"/>
        <w:ind w:left="1440"/>
        <w:rPr>
          <w:rFonts w:eastAsia="Times New Roman" w:cstheme="minorHAnsi"/>
          <w:color w:val="000000"/>
        </w:rPr>
      </w:pPr>
    </w:p>
    <w:p w14:paraId="5EB7EDA5" w14:textId="2329C561" w:rsidR="00104E56" w:rsidRDefault="00104E56" w:rsidP="00104E56">
      <w:pPr>
        <w:pStyle w:val="Heading2"/>
      </w:pPr>
      <w:r>
        <w:t>Scottiago Field Trip</w:t>
      </w:r>
    </w:p>
    <w:p w14:paraId="3961CB17" w14:textId="77777777" w:rsidR="005B0A08" w:rsidRDefault="00B716B5" w:rsidP="00104E56">
      <w:r w:rsidRPr="00104E56">
        <w:rPr>
          <w:noProof/>
        </w:rPr>
        <w:drawing>
          <wp:anchor distT="0" distB="0" distL="114300" distR="114300" simplePos="0" relativeHeight="251658240" behindDoc="1" locked="0" layoutInCell="1" allowOverlap="1" wp14:anchorId="42546DBB" wp14:editId="717349B1">
            <wp:simplePos x="0" y="0"/>
            <wp:positionH relativeFrom="column">
              <wp:posOffset>3052445</wp:posOffset>
            </wp:positionH>
            <wp:positionV relativeFrom="paragraph">
              <wp:posOffset>57150</wp:posOffset>
            </wp:positionV>
            <wp:extent cx="3520440" cy="25666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44" b="15977"/>
                    <a:stretch/>
                  </pic:blipFill>
                  <pic:spPr bwMode="auto">
                    <a:xfrm>
                      <a:off x="0" y="0"/>
                      <a:ext cx="3520440"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ACCG Planning Work Group hosted a f</w:t>
      </w:r>
      <w:r w:rsidR="00104E56">
        <w:t>ield trip in the Scottiago Forest Health Project area exploring how to mechanically increase forest complexity and spotted owl habitat quality in uniform stands. Field trip participants visited two commercial thinning sites in spotted owl Home Range Core Areas that were treated under the CASPO guidelines (GTR 133, spotted owl strategy in place from 1992-2001). Units in these areas were previously treated with dbh limits in the low-to mid-20" range within the past 20 years. Under CASPO prescriptions, most of the trees less than 20" dbh were removed, and the residual trees are now fairly evenly spaced. Eventually the goal is to provide fire and climate resilient high-quality nesting and roosting habitat where appropriate in the project area.</w:t>
      </w:r>
      <w:r w:rsidR="00C847EC">
        <w:t xml:space="preserve"> </w:t>
      </w:r>
    </w:p>
    <w:p w14:paraId="62BD4FBD" w14:textId="340C6934" w:rsidR="00104E56" w:rsidRDefault="005B0A08" w:rsidP="00104E56">
      <w:r>
        <w:t>Several forest management experts, including USFS Pacific Southwest Research Station ecologists Malcolm North and John Keane</w:t>
      </w:r>
      <w:r w:rsidR="009C4C43">
        <w:t>,</w:t>
      </w:r>
      <w:r>
        <w:t xml:space="preserve"> attended to provide their insights on management approaches. Key takeaways included:</w:t>
      </w:r>
    </w:p>
    <w:p w14:paraId="3AACBF56" w14:textId="5363CECD" w:rsidR="005B0A08" w:rsidRDefault="005B0A08" w:rsidP="005B0A08">
      <w:pPr>
        <w:pStyle w:val="ListParagraph"/>
        <w:numPr>
          <w:ilvl w:val="0"/>
          <w:numId w:val="43"/>
        </w:numPr>
      </w:pPr>
      <w:r w:rsidRPr="005B0A08">
        <w:rPr>
          <w:b/>
        </w:rPr>
        <w:t>Grow tall trees in clumps ASAP</w:t>
      </w:r>
      <w:r>
        <w:t xml:space="preserve">. To create suitable habitat for spotted owls, aim to have 20-30% canopy cover of large trees within a stand. </w:t>
      </w:r>
    </w:p>
    <w:p w14:paraId="358DAE8B" w14:textId="03749C5F" w:rsidR="005B0A08" w:rsidRDefault="000A4EDD" w:rsidP="005B0A08">
      <w:pPr>
        <w:pStyle w:val="ListParagraph"/>
        <w:numPr>
          <w:ilvl w:val="0"/>
          <w:numId w:val="43"/>
        </w:numPr>
      </w:pPr>
      <w:r w:rsidRPr="000A4EDD">
        <w:rPr>
          <w:b/>
        </w:rPr>
        <w:lastRenderedPageBreak/>
        <w:t>Canopy cover</w:t>
      </w:r>
      <w:r>
        <w:t xml:space="preserve">. Spotted owls need canopy cover of </w:t>
      </w:r>
      <w:r>
        <w:rPr>
          <w:i/>
        </w:rPr>
        <w:t>large</w:t>
      </w:r>
      <w:r>
        <w:t xml:space="preserve"> trees. </w:t>
      </w:r>
      <w:r w:rsidR="005B0A08">
        <w:t xml:space="preserve">Avoid high canopy cover of </w:t>
      </w:r>
      <w:r w:rsidR="005B0A08" w:rsidRPr="005B0A08">
        <w:rPr>
          <w:i/>
        </w:rPr>
        <w:t>ladder</w:t>
      </w:r>
      <w:r w:rsidR="005B0A08">
        <w:t xml:space="preserve"> fuels. </w:t>
      </w:r>
    </w:p>
    <w:p w14:paraId="7B96B3C3" w14:textId="7B230373" w:rsidR="005B0A08" w:rsidRDefault="005B0A08" w:rsidP="005B0A08">
      <w:pPr>
        <w:pStyle w:val="ListParagraph"/>
        <w:numPr>
          <w:ilvl w:val="0"/>
          <w:numId w:val="43"/>
        </w:numPr>
      </w:pPr>
      <w:r w:rsidRPr="005B0A08">
        <w:rPr>
          <w:b/>
        </w:rPr>
        <w:t>Pair clumps with gaps</w:t>
      </w:r>
      <w:r>
        <w:t xml:space="preserve">. When creating “clumps” of tree stands, consider the spacing/gaps as well.  </w:t>
      </w:r>
      <w:r w:rsidR="00F45FC8">
        <w:t xml:space="preserve">Gaps are especially important for large clumps to allow for roots to expand. </w:t>
      </w:r>
    </w:p>
    <w:p w14:paraId="6CBCB872" w14:textId="44084792" w:rsidR="00A56E23" w:rsidRDefault="00A56E23" w:rsidP="00A56E23">
      <w:pPr>
        <w:pStyle w:val="ListParagraph"/>
        <w:numPr>
          <w:ilvl w:val="0"/>
          <w:numId w:val="43"/>
        </w:numPr>
      </w:pPr>
      <w:r>
        <w:rPr>
          <w:b/>
        </w:rPr>
        <w:t>Use water availability</w:t>
      </w:r>
      <w:r w:rsidR="009C4C43">
        <w:rPr>
          <w:b/>
        </w:rPr>
        <w:t>/soil quality</w:t>
      </w:r>
      <w:r>
        <w:rPr>
          <w:b/>
        </w:rPr>
        <w:t xml:space="preserve"> as guide</w:t>
      </w:r>
      <w:r w:rsidRPr="005B0A08">
        <w:t>.</w:t>
      </w:r>
      <w:r>
        <w:t xml:space="preserve"> Wetter areas can support larger/denser clumps; </w:t>
      </w:r>
      <w:r w:rsidRPr="00955E1E">
        <w:t xml:space="preserve">gaps </w:t>
      </w:r>
      <w:r w:rsidR="00F45FC8" w:rsidRPr="00955E1E">
        <w:t>between trees can be as small as 6-8 feet</w:t>
      </w:r>
      <w:r w:rsidRPr="00955E1E">
        <w:t xml:space="preserve">. For drier areas, aim to create 12-15 foot spacing between </w:t>
      </w:r>
      <w:r w:rsidR="00F45FC8" w:rsidRPr="00955E1E">
        <w:t>intermediat</w:t>
      </w:r>
      <w:r w:rsidR="00955E1E">
        <w:t>e-sized trees</w:t>
      </w:r>
      <w:r w:rsidR="00F45FC8">
        <w:t xml:space="preserve">. After </w:t>
      </w:r>
      <w:r w:rsidR="009C4C43">
        <w:t>thinning</w:t>
      </w:r>
      <w:r w:rsidR="00F45FC8">
        <w:t xml:space="preserve"> ladder fuels and intermediate</w:t>
      </w:r>
      <w:r w:rsidR="009C4C43">
        <w:t>-sized trees</w:t>
      </w:r>
      <w:r w:rsidR="00F45FC8">
        <w:t xml:space="preserve">, thin white fir and cedar co-dominants in </w:t>
      </w:r>
      <w:r w:rsidR="00F45FC8" w:rsidRPr="00F45FC8">
        <w:rPr>
          <w:i/>
        </w:rPr>
        <w:t>drier</w:t>
      </w:r>
      <w:r w:rsidR="00F45FC8">
        <w:t xml:space="preserve"> areas; some co-dominant thinning may be needed in wetter areas.</w:t>
      </w:r>
    </w:p>
    <w:p w14:paraId="1EFCD21F" w14:textId="0822E241" w:rsidR="00A56E23" w:rsidRDefault="00F45FC8" w:rsidP="00A56E23">
      <w:pPr>
        <w:pStyle w:val="ListParagraph"/>
        <w:numPr>
          <w:ilvl w:val="0"/>
          <w:numId w:val="43"/>
        </w:numPr>
      </w:pPr>
      <w:r>
        <w:rPr>
          <w:b/>
        </w:rPr>
        <w:t>P</w:t>
      </w:r>
      <w:r w:rsidR="00A56E23">
        <w:rPr>
          <w:b/>
        </w:rPr>
        <w:t xml:space="preserve">rey </w:t>
      </w:r>
      <w:r>
        <w:rPr>
          <w:b/>
        </w:rPr>
        <w:t>availability</w:t>
      </w:r>
      <w:r w:rsidR="00A56E23" w:rsidRPr="005B0A08">
        <w:t>.</w:t>
      </w:r>
      <w:r>
        <w:t xml:space="preserve"> Small mammal (e.g., woodrat) abundance and availability </w:t>
      </w:r>
      <w:r w:rsidR="000A4EDD">
        <w:t xml:space="preserve">also </w:t>
      </w:r>
      <w:r>
        <w:t xml:space="preserve">affects </w:t>
      </w:r>
      <w:r w:rsidR="000A4EDD">
        <w:t xml:space="preserve">the quality of habitat for </w:t>
      </w:r>
      <w:r>
        <w:t>spotted owl</w:t>
      </w:r>
      <w:r w:rsidR="000A4EDD">
        <w:t>s</w:t>
      </w:r>
      <w:r>
        <w:t>.</w:t>
      </w:r>
    </w:p>
    <w:p w14:paraId="32F761EB" w14:textId="686C4ED8" w:rsidR="00F45FC8" w:rsidRDefault="00F45FC8" w:rsidP="005B0A08">
      <w:pPr>
        <w:pStyle w:val="ListParagraph"/>
        <w:numPr>
          <w:ilvl w:val="0"/>
          <w:numId w:val="43"/>
        </w:numPr>
      </w:pPr>
      <w:r>
        <w:rPr>
          <w:b/>
        </w:rPr>
        <w:t xml:space="preserve">Thinning around existing tree groups.  </w:t>
      </w:r>
      <w:r>
        <w:t>If the stand is in a good spot, thin around the clumps. If the stand is in poor/thin soil, create gaps.</w:t>
      </w:r>
    </w:p>
    <w:p w14:paraId="2CBD7685" w14:textId="0E2FC519" w:rsidR="00A56E23" w:rsidRPr="00A56E23" w:rsidRDefault="00A56E23" w:rsidP="005B0A08">
      <w:pPr>
        <w:pStyle w:val="ListParagraph"/>
        <w:numPr>
          <w:ilvl w:val="0"/>
          <w:numId w:val="43"/>
        </w:numPr>
      </w:pPr>
      <w:r>
        <w:rPr>
          <w:b/>
        </w:rPr>
        <w:t>Prepare future owl habitat.</w:t>
      </w:r>
      <w:r w:rsidR="009C4C43">
        <w:rPr>
          <w:b/>
        </w:rPr>
        <w:t xml:space="preserve"> </w:t>
      </w:r>
      <w:r w:rsidR="009C4C43" w:rsidRPr="009C4C43">
        <w:t>Think beyond protecting</w:t>
      </w:r>
      <w:r>
        <w:t xml:space="preserve"> existing protected activity centers (PACs). Explore opportunities to create new, high-quality habitat (that is resilient to future conditions). </w:t>
      </w:r>
    </w:p>
    <w:p w14:paraId="57E9F7F4" w14:textId="4F463792" w:rsidR="00A56E23" w:rsidRDefault="00A56E23" w:rsidP="005B0A08">
      <w:pPr>
        <w:pStyle w:val="ListParagraph"/>
        <w:numPr>
          <w:ilvl w:val="0"/>
          <w:numId w:val="43"/>
        </w:numPr>
      </w:pPr>
      <w:r>
        <w:rPr>
          <w:b/>
        </w:rPr>
        <w:t>Consider prescribed fire for large dbh areas</w:t>
      </w:r>
      <w:r w:rsidRPr="00A56E23">
        <w:t>.</w:t>
      </w:r>
      <w:r w:rsidR="000A4EDD">
        <w:t xml:space="preserve"> Mechanical thinning treatments are limited for areas dominated by large dbh trees (i.e., cannot remove trees with &gt;30” dbh). Prescribed fire may be an option</w:t>
      </w:r>
      <w:r w:rsidR="00374A56">
        <w:t xml:space="preserve"> in these areas</w:t>
      </w:r>
      <w:r w:rsidR="000A4EDD">
        <w:t xml:space="preserve">. </w:t>
      </w:r>
    </w:p>
    <w:p w14:paraId="33D632E5" w14:textId="0213CD91" w:rsidR="00A56E23" w:rsidRDefault="00A56E23" w:rsidP="005B0A08">
      <w:pPr>
        <w:pStyle w:val="ListParagraph"/>
        <w:numPr>
          <w:ilvl w:val="0"/>
          <w:numId w:val="43"/>
        </w:numPr>
      </w:pPr>
      <w:r>
        <w:rPr>
          <w:b/>
        </w:rPr>
        <w:t xml:space="preserve">Rely on multiple rounds of experts to mark trees. </w:t>
      </w:r>
      <w:r>
        <w:t xml:space="preserve">After trained crews initially mark trees for thinning, bring in experts (e.g., wildlife biologists and local silviculturists) on site to check and provide recommendations. </w:t>
      </w:r>
    </w:p>
    <w:p w14:paraId="4CC1D34C" w14:textId="345C4791" w:rsidR="00F45FC8" w:rsidRPr="00F35B6E" w:rsidRDefault="009C4C43" w:rsidP="005B0A08">
      <w:pPr>
        <w:pStyle w:val="ListParagraph"/>
        <w:numPr>
          <w:ilvl w:val="0"/>
          <w:numId w:val="43"/>
        </w:numPr>
      </w:pPr>
      <w:r>
        <w:rPr>
          <w:b/>
        </w:rPr>
        <w:t xml:space="preserve">Wildfire threats. </w:t>
      </w:r>
      <w:r>
        <w:t xml:space="preserve">Analyze likely direction of wildfires when deciding on a thinning strategy. </w:t>
      </w:r>
      <w:r w:rsidRPr="00F35B6E">
        <w:t xml:space="preserve">Perhaps create larger gaps in these areas. </w:t>
      </w:r>
    </w:p>
    <w:p w14:paraId="0A6EFBA0" w14:textId="2DFAAF68" w:rsidR="00104E56" w:rsidRPr="00087183" w:rsidRDefault="009C4C43" w:rsidP="00735987">
      <w:pPr>
        <w:pStyle w:val="ListParagraph"/>
        <w:numPr>
          <w:ilvl w:val="0"/>
          <w:numId w:val="43"/>
        </w:numPr>
      </w:pPr>
      <w:r>
        <w:rPr>
          <w:b/>
        </w:rPr>
        <w:t>Future field trips.</w:t>
      </w:r>
      <w:r>
        <w:t xml:space="preserve"> </w:t>
      </w:r>
      <w:r w:rsidR="008D3E2E">
        <w:t xml:space="preserve">Perhaps visit the </w:t>
      </w:r>
      <w:r w:rsidR="008D3E2E" w:rsidRPr="008D3E2E">
        <w:rPr>
          <w:highlight w:val="magenta"/>
        </w:rPr>
        <w:t>[C______??]</w:t>
      </w:r>
      <w:r w:rsidR="008D3E2E">
        <w:t xml:space="preserve"> project site where GTR 220 was used for the first time. </w:t>
      </w:r>
    </w:p>
    <w:p w14:paraId="27A5B893" w14:textId="7E540954" w:rsidR="00EB6AFF" w:rsidRDefault="002A56DE" w:rsidP="00307809">
      <w:pPr>
        <w:pStyle w:val="Heading2"/>
      </w:pPr>
      <w:r>
        <w:t>Future Meetings</w:t>
      </w:r>
    </w:p>
    <w:p w14:paraId="1747FCF5" w14:textId="7A599E7A" w:rsidR="00126F14" w:rsidRPr="00126F14" w:rsidRDefault="002A56DE" w:rsidP="00533D7C">
      <w:pPr>
        <w:tabs>
          <w:tab w:val="center" w:pos="4680"/>
        </w:tabs>
        <w:spacing w:after="0" w:line="240" w:lineRule="auto"/>
        <w:rPr>
          <w:highlight w:val="magenta"/>
        </w:rPr>
      </w:pPr>
      <w:r>
        <w:t xml:space="preserve">The next Planning Work Group meeting will be on </w:t>
      </w:r>
      <w:r w:rsidR="00104E56" w:rsidRPr="00CC38F7">
        <w:t xml:space="preserve">July </w:t>
      </w:r>
      <w:r w:rsidR="000A717C" w:rsidRPr="00CC38F7">
        <w:t>24,</w:t>
      </w:r>
      <w:r w:rsidRPr="00CC38F7">
        <w:t xml:space="preserve"> 2019 at th</w:t>
      </w:r>
      <w:r w:rsidR="00126F14">
        <w:t>e Amador Ranger District in Pioneer.</w:t>
      </w:r>
    </w:p>
    <w:p w14:paraId="6315341D" w14:textId="4311977C" w:rsidR="00B368F4" w:rsidRDefault="00475748" w:rsidP="00C847EC">
      <w:pPr>
        <w:pStyle w:val="Heading1"/>
        <w:tabs>
          <w:tab w:val="center" w:pos="4680"/>
        </w:tabs>
      </w:pPr>
      <w:r>
        <w:t>Meeting Participants</w:t>
      </w:r>
      <w:r w:rsidR="00A040AE">
        <w:t xml:space="preserve"> </w:t>
      </w:r>
      <w:r w:rsidR="00C847EC">
        <w:tab/>
      </w:r>
    </w:p>
    <w:p w14:paraId="505C8B5B" w14:textId="74CAFFC6" w:rsidR="00A040AE" w:rsidRPr="00A040AE" w:rsidRDefault="00A040AE" w:rsidP="00A040AE">
      <w:r>
        <w:t>(To be filled in before finalizing draft)</w:t>
      </w:r>
    </w:p>
    <w:tbl>
      <w:tblPr>
        <w:tblStyle w:val="TableGrid"/>
        <w:tblW w:w="0" w:type="auto"/>
        <w:tblLook w:val="04A0" w:firstRow="1" w:lastRow="0" w:firstColumn="1" w:lastColumn="0" w:noHBand="0" w:noVBand="1"/>
      </w:tblPr>
      <w:tblGrid>
        <w:gridCol w:w="3044"/>
        <w:gridCol w:w="2328"/>
        <w:gridCol w:w="1989"/>
        <w:gridCol w:w="1989"/>
      </w:tblGrid>
      <w:tr w:rsidR="00D67414" w14:paraId="611656AF" w14:textId="30A8D548" w:rsidTr="00D67414">
        <w:tc>
          <w:tcPr>
            <w:tcW w:w="3044" w:type="dxa"/>
            <w:shd w:val="clear" w:color="auto" w:fill="A8D08D" w:themeFill="accent6" w:themeFillTint="99"/>
          </w:tcPr>
          <w:p w14:paraId="3F7D1613" w14:textId="77777777" w:rsidR="00D67414" w:rsidRPr="00B368F4" w:rsidRDefault="00D67414" w:rsidP="00B368F4">
            <w:pPr>
              <w:jc w:val="center"/>
              <w:rPr>
                <w:b/>
              </w:rPr>
            </w:pPr>
            <w:r w:rsidRPr="00B368F4">
              <w:rPr>
                <w:b/>
              </w:rPr>
              <w:t>Name</w:t>
            </w:r>
          </w:p>
        </w:tc>
        <w:tc>
          <w:tcPr>
            <w:tcW w:w="2328" w:type="dxa"/>
            <w:shd w:val="clear" w:color="auto" w:fill="A8D08D" w:themeFill="accent6" w:themeFillTint="99"/>
          </w:tcPr>
          <w:p w14:paraId="3CC4B311" w14:textId="77777777" w:rsidR="00D67414" w:rsidRPr="00B368F4" w:rsidRDefault="00D67414" w:rsidP="00B368F4">
            <w:pPr>
              <w:jc w:val="center"/>
              <w:rPr>
                <w:b/>
              </w:rPr>
            </w:pPr>
            <w:r w:rsidRPr="00B368F4">
              <w:rPr>
                <w:b/>
              </w:rPr>
              <w:t>Affiliation</w:t>
            </w:r>
          </w:p>
        </w:tc>
        <w:tc>
          <w:tcPr>
            <w:tcW w:w="1989" w:type="dxa"/>
            <w:shd w:val="clear" w:color="auto" w:fill="A8D08D" w:themeFill="accent6" w:themeFillTint="99"/>
          </w:tcPr>
          <w:p w14:paraId="7E4718D0" w14:textId="032FEBA6" w:rsidR="00D67414" w:rsidRPr="00B368F4" w:rsidRDefault="00D67414" w:rsidP="00B368F4">
            <w:pPr>
              <w:jc w:val="center"/>
              <w:rPr>
                <w:b/>
              </w:rPr>
            </w:pPr>
            <w:r>
              <w:rPr>
                <w:b/>
              </w:rPr>
              <w:t>Miles</w:t>
            </w:r>
          </w:p>
        </w:tc>
        <w:tc>
          <w:tcPr>
            <w:tcW w:w="1989" w:type="dxa"/>
            <w:shd w:val="clear" w:color="auto" w:fill="A8D08D" w:themeFill="accent6" w:themeFillTint="99"/>
          </w:tcPr>
          <w:p w14:paraId="580AEA3F" w14:textId="4AC2DB20" w:rsidR="00D67414" w:rsidRPr="00B368F4" w:rsidRDefault="00D67414" w:rsidP="00B368F4">
            <w:pPr>
              <w:jc w:val="center"/>
              <w:rPr>
                <w:b/>
              </w:rPr>
            </w:pPr>
            <w:r>
              <w:rPr>
                <w:b/>
              </w:rPr>
              <w:t>Time</w:t>
            </w:r>
          </w:p>
        </w:tc>
      </w:tr>
      <w:tr w:rsidR="00D67414" w14:paraId="5065E574" w14:textId="35C94A7B" w:rsidTr="00D67414">
        <w:tc>
          <w:tcPr>
            <w:tcW w:w="3044" w:type="dxa"/>
          </w:tcPr>
          <w:p w14:paraId="444D2F3A" w14:textId="50A32ABD" w:rsidR="00D67414" w:rsidRDefault="00CC340A" w:rsidP="00B368F4">
            <w:r>
              <w:t>Rich Farrington</w:t>
            </w:r>
          </w:p>
        </w:tc>
        <w:tc>
          <w:tcPr>
            <w:tcW w:w="2328" w:type="dxa"/>
          </w:tcPr>
          <w:p w14:paraId="60199494" w14:textId="7DD6B371" w:rsidR="00D67414" w:rsidRDefault="00CC340A" w:rsidP="00B368F4">
            <w:r>
              <w:t>UMRWA</w:t>
            </w:r>
          </w:p>
        </w:tc>
        <w:tc>
          <w:tcPr>
            <w:tcW w:w="1989" w:type="dxa"/>
          </w:tcPr>
          <w:p w14:paraId="1471F8BF" w14:textId="46D14FCB" w:rsidR="00D67414" w:rsidRDefault="00D67414" w:rsidP="00B368F4"/>
        </w:tc>
        <w:tc>
          <w:tcPr>
            <w:tcW w:w="1989" w:type="dxa"/>
          </w:tcPr>
          <w:p w14:paraId="063B1120" w14:textId="42F8ED4A" w:rsidR="00D67414" w:rsidRDefault="00D67414" w:rsidP="00B368F4"/>
        </w:tc>
      </w:tr>
      <w:tr w:rsidR="00D67414" w14:paraId="743F2040" w14:textId="230CB432" w:rsidTr="00D67414">
        <w:tc>
          <w:tcPr>
            <w:tcW w:w="3044" w:type="dxa"/>
          </w:tcPr>
          <w:p w14:paraId="31086AAA" w14:textId="390BB023" w:rsidR="00D67414" w:rsidRDefault="00CC340A" w:rsidP="00B368F4">
            <w:r>
              <w:t>Megan Layhee</w:t>
            </w:r>
          </w:p>
        </w:tc>
        <w:tc>
          <w:tcPr>
            <w:tcW w:w="2328" w:type="dxa"/>
          </w:tcPr>
          <w:p w14:paraId="2AF0D599" w14:textId="13161625" w:rsidR="00D67414" w:rsidRDefault="00CC340A" w:rsidP="00B368F4">
            <w:r>
              <w:t>CSERC</w:t>
            </w:r>
          </w:p>
        </w:tc>
        <w:tc>
          <w:tcPr>
            <w:tcW w:w="1989" w:type="dxa"/>
          </w:tcPr>
          <w:p w14:paraId="575A7627" w14:textId="170F5A8D" w:rsidR="00D67414" w:rsidRDefault="00C847EC" w:rsidP="00B368F4">
            <w:r>
              <w:t>Phone</w:t>
            </w:r>
          </w:p>
        </w:tc>
        <w:tc>
          <w:tcPr>
            <w:tcW w:w="1989" w:type="dxa"/>
          </w:tcPr>
          <w:p w14:paraId="3969A527" w14:textId="70E60273" w:rsidR="00D67414" w:rsidRDefault="00D67414" w:rsidP="00B368F4"/>
        </w:tc>
      </w:tr>
      <w:tr w:rsidR="00D67414" w14:paraId="6C861F7A" w14:textId="24F18B7B" w:rsidTr="00D67414">
        <w:tc>
          <w:tcPr>
            <w:tcW w:w="3044" w:type="dxa"/>
          </w:tcPr>
          <w:p w14:paraId="34C53701" w14:textId="65E3592D" w:rsidR="00D67414" w:rsidRDefault="00CC340A" w:rsidP="00B368F4">
            <w:r>
              <w:t>Rick Hopson</w:t>
            </w:r>
          </w:p>
        </w:tc>
        <w:tc>
          <w:tcPr>
            <w:tcW w:w="2328" w:type="dxa"/>
          </w:tcPr>
          <w:p w14:paraId="0CDBEFAB" w14:textId="4BED1E76" w:rsidR="00D67414" w:rsidRDefault="00CC340A" w:rsidP="00B368F4">
            <w:r>
              <w:t>USFS</w:t>
            </w:r>
          </w:p>
        </w:tc>
        <w:tc>
          <w:tcPr>
            <w:tcW w:w="1989" w:type="dxa"/>
          </w:tcPr>
          <w:p w14:paraId="1FCD3562" w14:textId="7941DE78" w:rsidR="00D67414" w:rsidRDefault="00C847EC" w:rsidP="00B368F4">
            <w:r>
              <w:t xml:space="preserve"> </w:t>
            </w:r>
          </w:p>
        </w:tc>
        <w:tc>
          <w:tcPr>
            <w:tcW w:w="1989" w:type="dxa"/>
          </w:tcPr>
          <w:p w14:paraId="6180BE01" w14:textId="43BAD0B8" w:rsidR="00D67414" w:rsidRDefault="00D67414" w:rsidP="00B368F4"/>
        </w:tc>
      </w:tr>
      <w:tr w:rsidR="00D67414" w14:paraId="09465FFB" w14:textId="230621C7" w:rsidTr="00D67414">
        <w:tc>
          <w:tcPr>
            <w:tcW w:w="3044" w:type="dxa"/>
          </w:tcPr>
          <w:p w14:paraId="239ABE64" w14:textId="1CFF190A" w:rsidR="00D67414" w:rsidRDefault="00857C2B" w:rsidP="00B368F4">
            <w:r>
              <w:t>Robin</w:t>
            </w:r>
            <w:r w:rsidR="008225CE">
              <w:t xml:space="preserve"> Wall</w:t>
            </w:r>
          </w:p>
        </w:tc>
        <w:tc>
          <w:tcPr>
            <w:tcW w:w="2328" w:type="dxa"/>
          </w:tcPr>
          <w:p w14:paraId="0286D281" w14:textId="5D5B515A" w:rsidR="00D67414" w:rsidRDefault="00CC340A" w:rsidP="00B368F4">
            <w:r>
              <w:t>USFS</w:t>
            </w:r>
          </w:p>
        </w:tc>
        <w:tc>
          <w:tcPr>
            <w:tcW w:w="1989" w:type="dxa"/>
          </w:tcPr>
          <w:p w14:paraId="0C7DB0B1" w14:textId="07CD0F88" w:rsidR="00D67414" w:rsidRDefault="00C847EC" w:rsidP="00B368F4">
            <w:r>
              <w:t xml:space="preserve"> </w:t>
            </w:r>
          </w:p>
        </w:tc>
        <w:tc>
          <w:tcPr>
            <w:tcW w:w="1989" w:type="dxa"/>
          </w:tcPr>
          <w:p w14:paraId="3D4A9AF9" w14:textId="17D78FF8" w:rsidR="00D67414" w:rsidRDefault="00D67414" w:rsidP="00B368F4"/>
        </w:tc>
      </w:tr>
      <w:tr w:rsidR="00D67414" w14:paraId="79F58C8B" w14:textId="6C73E2F0" w:rsidTr="00D67414">
        <w:tc>
          <w:tcPr>
            <w:tcW w:w="3044" w:type="dxa"/>
          </w:tcPr>
          <w:p w14:paraId="034480E0" w14:textId="2F4B76CE" w:rsidR="00D67414" w:rsidRDefault="00CC340A" w:rsidP="00B368F4">
            <w:r>
              <w:t>Ben Solvesky</w:t>
            </w:r>
          </w:p>
        </w:tc>
        <w:tc>
          <w:tcPr>
            <w:tcW w:w="2328" w:type="dxa"/>
          </w:tcPr>
          <w:p w14:paraId="7610B4D0" w14:textId="5D394E18" w:rsidR="00D67414" w:rsidRDefault="00CC340A" w:rsidP="00B368F4">
            <w:r>
              <w:t>SFL</w:t>
            </w:r>
          </w:p>
        </w:tc>
        <w:tc>
          <w:tcPr>
            <w:tcW w:w="1989" w:type="dxa"/>
          </w:tcPr>
          <w:p w14:paraId="1E8D21BA" w14:textId="12F70985" w:rsidR="00D67414" w:rsidRDefault="00C847EC" w:rsidP="00B368F4">
            <w:r>
              <w:t xml:space="preserve"> </w:t>
            </w:r>
          </w:p>
        </w:tc>
        <w:tc>
          <w:tcPr>
            <w:tcW w:w="1989" w:type="dxa"/>
          </w:tcPr>
          <w:p w14:paraId="34D610B7" w14:textId="2F4C91B6" w:rsidR="00D67414" w:rsidRDefault="00C847EC" w:rsidP="00B368F4">
            <w:r>
              <w:t xml:space="preserve"> </w:t>
            </w:r>
          </w:p>
        </w:tc>
      </w:tr>
      <w:tr w:rsidR="00D67414" w14:paraId="4247CA02" w14:textId="603BB482" w:rsidTr="00D67414">
        <w:tc>
          <w:tcPr>
            <w:tcW w:w="3044" w:type="dxa"/>
          </w:tcPr>
          <w:p w14:paraId="02D5D2BA" w14:textId="78B8B89B" w:rsidR="00D67414" w:rsidRPr="00572E56" w:rsidRDefault="00CC340A" w:rsidP="00B368F4">
            <w:r>
              <w:t>Gwen Starrett</w:t>
            </w:r>
          </w:p>
        </w:tc>
        <w:tc>
          <w:tcPr>
            <w:tcW w:w="2328" w:type="dxa"/>
          </w:tcPr>
          <w:p w14:paraId="6001DB52" w14:textId="395F1343" w:rsidR="00D67414" w:rsidRDefault="00CC340A" w:rsidP="00B368F4">
            <w:r>
              <w:t>Local Resident</w:t>
            </w:r>
          </w:p>
        </w:tc>
        <w:tc>
          <w:tcPr>
            <w:tcW w:w="1989" w:type="dxa"/>
          </w:tcPr>
          <w:p w14:paraId="15860283" w14:textId="030EE3CA" w:rsidR="00D67414" w:rsidRDefault="00CC340A" w:rsidP="00B368F4">
            <w:r>
              <w:t>NFWF Match</w:t>
            </w:r>
          </w:p>
        </w:tc>
        <w:tc>
          <w:tcPr>
            <w:tcW w:w="1989" w:type="dxa"/>
          </w:tcPr>
          <w:p w14:paraId="6D88CB6C" w14:textId="61471277" w:rsidR="00D67414" w:rsidRDefault="00C847EC" w:rsidP="00B368F4">
            <w:r>
              <w:t xml:space="preserve"> </w:t>
            </w:r>
          </w:p>
        </w:tc>
      </w:tr>
      <w:tr w:rsidR="00D67414" w14:paraId="2F473C71" w14:textId="33F0D32A" w:rsidTr="00D67414">
        <w:tc>
          <w:tcPr>
            <w:tcW w:w="3044" w:type="dxa"/>
          </w:tcPr>
          <w:p w14:paraId="571D8AD0" w14:textId="68610A22" w:rsidR="00D67414" w:rsidRPr="00572E56" w:rsidRDefault="008225CE" w:rsidP="00B368F4">
            <w:r>
              <w:t>Chuck Loffland</w:t>
            </w:r>
          </w:p>
        </w:tc>
        <w:tc>
          <w:tcPr>
            <w:tcW w:w="2328" w:type="dxa"/>
          </w:tcPr>
          <w:p w14:paraId="23633078" w14:textId="3C0D6675" w:rsidR="00D67414" w:rsidRDefault="008225CE" w:rsidP="00B368F4">
            <w:r>
              <w:t>USFS</w:t>
            </w:r>
          </w:p>
        </w:tc>
        <w:tc>
          <w:tcPr>
            <w:tcW w:w="1989" w:type="dxa"/>
          </w:tcPr>
          <w:p w14:paraId="15491A6C" w14:textId="4E68099E" w:rsidR="00D67414" w:rsidRDefault="00C847EC" w:rsidP="00B368F4">
            <w:r>
              <w:t xml:space="preserve"> </w:t>
            </w:r>
          </w:p>
        </w:tc>
        <w:tc>
          <w:tcPr>
            <w:tcW w:w="1989" w:type="dxa"/>
          </w:tcPr>
          <w:p w14:paraId="38E1BF82" w14:textId="7B5F734F" w:rsidR="00D67414" w:rsidRDefault="00C847EC" w:rsidP="00B368F4">
            <w:r>
              <w:t xml:space="preserve"> </w:t>
            </w:r>
          </w:p>
        </w:tc>
      </w:tr>
      <w:tr w:rsidR="00D67414" w14:paraId="5387B66F" w14:textId="477CC27B" w:rsidTr="00D67414">
        <w:tc>
          <w:tcPr>
            <w:tcW w:w="3044" w:type="dxa"/>
          </w:tcPr>
          <w:p w14:paraId="5AE69484" w14:textId="6349CF67" w:rsidR="00D67414" w:rsidRPr="00572E56" w:rsidRDefault="00CC340A" w:rsidP="00B368F4">
            <w:r>
              <w:t>Ray Cablayan</w:t>
            </w:r>
          </w:p>
        </w:tc>
        <w:tc>
          <w:tcPr>
            <w:tcW w:w="2328" w:type="dxa"/>
          </w:tcPr>
          <w:p w14:paraId="5ADC6125" w14:textId="565E5C93" w:rsidR="00D67414" w:rsidRDefault="00CC340A" w:rsidP="00B368F4">
            <w:r>
              <w:t>USFS</w:t>
            </w:r>
          </w:p>
        </w:tc>
        <w:tc>
          <w:tcPr>
            <w:tcW w:w="1989" w:type="dxa"/>
          </w:tcPr>
          <w:p w14:paraId="526D9FED" w14:textId="483480A0" w:rsidR="00D67414" w:rsidRDefault="00C847EC" w:rsidP="00B368F4">
            <w:r>
              <w:t xml:space="preserve"> </w:t>
            </w:r>
          </w:p>
        </w:tc>
        <w:tc>
          <w:tcPr>
            <w:tcW w:w="1989" w:type="dxa"/>
          </w:tcPr>
          <w:p w14:paraId="183DC3E0" w14:textId="6875CE59" w:rsidR="00D67414" w:rsidRDefault="00C847EC" w:rsidP="00B368F4">
            <w:r>
              <w:t xml:space="preserve"> </w:t>
            </w:r>
          </w:p>
        </w:tc>
      </w:tr>
      <w:tr w:rsidR="00D67414" w14:paraId="660DE13F" w14:textId="14901E07" w:rsidTr="00D67414">
        <w:tc>
          <w:tcPr>
            <w:tcW w:w="3044" w:type="dxa"/>
          </w:tcPr>
          <w:p w14:paraId="4EDA5423" w14:textId="4B62DD7F" w:rsidR="00D67414" w:rsidRDefault="008225CE" w:rsidP="00B368F4">
            <w:r>
              <w:t>Liz Gregg</w:t>
            </w:r>
          </w:p>
        </w:tc>
        <w:tc>
          <w:tcPr>
            <w:tcW w:w="2328" w:type="dxa"/>
          </w:tcPr>
          <w:p w14:paraId="28DA9EE1" w14:textId="2F0533CF" w:rsidR="00D67414" w:rsidRDefault="008225CE" w:rsidP="00B368F4">
            <w:r>
              <w:t>CSERC</w:t>
            </w:r>
          </w:p>
        </w:tc>
        <w:tc>
          <w:tcPr>
            <w:tcW w:w="1989" w:type="dxa"/>
          </w:tcPr>
          <w:p w14:paraId="73780CAA" w14:textId="64324A2A" w:rsidR="00D67414" w:rsidRDefault="00C847EC" w:rsidP="00B368F4">
            <w:r>
              <w:t xml:space="preserve"> </w:t>
            </w:r>
          </w:p>
        </w:tc>
        <w:tc>
          <w:tcPr>
            <w:tcW w:w="1989" w:type="dxa"/>
          </w:tcPr>
          <w:p w14:paraId="77DCA81D" w14:textId="0BD1D808" w:rsidR="00D67414" w:rsidRDefault="00C847EC" w:rsidP="00B368F4">
            <w:r>
              <w:t xml:space="preserve"> </w:t>
            </w:r>
          </w:p>
        </w:tc>
      </w:tr>
      <w:tr w:rsidR="00857C2B" w14:paraId="40B36E76" w14:textId="77777777" w:rsidTr="00D67414">
        <w:tc>
          <w:tcPr>
            <w:tcW w:w="3044" w:type="dxa"/>
          </w:tcPr>
          <w:p w14:paraId="36E2A0AD" w14:textId="0417F187" w:rsidR="00857C2B" w:rsidRDefault="00857C2B" w:rsidP="00B368F4">
            <w:r>
              <w:t>Katherine Evatt</w:t>
            </w:r>
          </w:p>
        </w:tc>
        <w:tc>
          <w:tcPr>
            <w:tcW w:w="2328" w:type="dxa"/>
          </w:tcPr>
          <w:p w14:paraId="2F3AE736" w14:textId="060C8B91" w:rsidR="00857C2B" w:rsidRDefault="00BC161B" w:rsidP="00B368F4">
            <w:r>
              <w:t>Foothill Conservancy</w:t>
            </w:r>
          </w:p>
        </w:tc>
        <w:tc>
          <w:tcPr>
            <w:tcW w:w="1989" w:type="dxa"/>
          </w:tcPr>
          <w:p w14:paraId="01C4DEB5" w14:textId="0E6F8D1D" w:rsidR="00857C2B" w:rsidRDefault="00857C2B" w:rsidP="00B368F4">
            <w:r>
              <w:t>Phone</w:t>
            </w:r>
          </w:p>
        </w:tc>
        <w:tc>
          <w:tcPr>
            <w:tcW w:w="1989" w:type="dxa"/>
          </w:tcPr>
          <w:p w14:paraId="78A0824B" w14:textId="77777777" w:rsidR="00857C2B" w:rsidRDefault="00857C2B" w:rsidP="00B368F4"/>
        </w:tc>
      </w:tr>
      <w:tr w:rsidR="00857C2B" w14:paraId="7556E7FA" w14:textId="77777777" w:rsidTr="00D67414">
        <w:tc>
          <w:tcPr>
            <w:tcW w:w="3044" w:type="dxa"/>
          </w:tcPr>
          <w:p w14:paraId="3EA16EF9" w14:textId="78580D77" w:rsidR="00857C2B" w:rsidRDefault="00857C2B" w:rsidP="00B368F4">
            <w:r>
              <w:t>Mar</w:t>
            </w:r>
            <w:r w:rsidR="008225CE">
              <w:t>c Young</w:t>
            </w:r>
          </w:p>
        </w:tc>
        <w:tc>
          <w:tcPr>
            <w:tcW w:w="2328" w:type="dxa"/>
          </w:tcPr>
          <w:p w14:paraId="522B1295" w14:textId="646A0CE0" w:rsidR="00857C2B" w:rsidRDefault="008225CE" w:rsidP="00B368F4">
            <w:r>
              <w:t>USFS</w:t>
            </w:r>
          </w:p>
        </w:tc>
        <w:tc>
          <w:tcPr>
            <w:tcW w:w="1989" w:type="dxa"/>
          </w:tcPr>
          <w:p w14:paraId="5974CCF2" w14:textId="77777777" w:rsidR="00857C2B" w:rsidRDefault="00857C2B" w:rsidP="00B368F4"/>
        </w:tc>
        <w:tc>
          <w:tcPr>
            <w:tcW w:w="1989" w:type="dxa"/>
          </w:tcPr>
          <w:p w14:paraId="70E7528D" w14:textId="77777777" w:rsidR="00857C2B" w:rsidRDefault="00857C2B" w:rsidP="00B368F4"/>
        </w:tc>
      </w:tr>
      <w:tr w:rsidR="008225CE" w14:paraId="6251CF41" w14:textId="77777777" w:rsidTr="00D67414">
        <w:tc>
          <w:tcPr>
            <w:tcW w:w="3044" w:type="dxa"/>
          </w:tcPr>
          <w:p w14:paraId="141F87BC" w14:textId="6A492471" w:rsidR="008225CE" w:rsidRDefault="008225CE" w:rsidP="00B368F4">
            <w:r>
              <w:lastRenderedPageBreak/>
              <w:t>Craig Ostergaard</w:t>
            </w:r>
          </w:p>
        </w:tc>
        <w:tc>
          <w:tcPr>
            <w:tcW w:w="2328" w:type="dxa"/>
          </w:tcPr>
          <w:p w14:paraId="18A6EFDF" w14:textId="4FF49D3F" w:rsidR="008225CE" w:rsidRDefault="008225CE" w:rsidP="00B368F4">
            <w:r>
              <w:t>SPI</w:t>
            </w:r>
          </w:p>
        </w:tc>
        <w:tc>
          <w:tcPr>
            <w:tcW w:w="1989" w:type="dxa"/>
          </w:tcPr>
          <w:p w14:paraId="574CF6CE" w14:textId="77777777" w:rsidR="008225CE" w:rsidRDefault="008225CE" w:rsidP="00B368F4"/>
        </w:tc>
        <w:tc>
          <w:tcPr>
            <w:tcW w:w="1989" w:type="dxa"/>
          </w:tcPr>
          <w:p w14:paraId="3EA530E6" w14:textId="77777777" w:rsidR="008225CE" w:rsidRDefault="008225CE" w:rsidP="00B368F4"/>
        </w:tc>
      </w:tr>
      <w:tr w:rsidR="00BC161B" w14:paraId="386D5985" w14:textId="77777777" w:rsidTr="00D67414">
        <w:tc>
          <w:tcPr>
            <w:tcW w:w="3044" w:type="dxa"/>
          </w:tcPr>
          <w:p w14:paraId="197ADE57" w14:textId="70897016" w:rsidR="00BC161B" w:rsidRPr="00BC161B" w:rsidRDefault="00BC161B" w:rsidP="00B368F4">
            <w:pPr>
              <w:rPr>
                <w:highlight w:val="magenta"/>
              </w:rPr>
            </w:pPr>
            <w:r w:rsidRPr="00BC161B">
              <w:rPr>
                <w:highlight w:val="magenta"/>
              </w:rPr>
              <w:t>Luke</w:t>
            </w:r>
          </w:p>
        </w:tc>
        <w:tc>
          <w:tcPr>
            <w:tcW w:w="2328" w:type="dxa"/>
          </w:tcPr>
          <w:p w14:paraId="19B06B67" w14:textId="40CD1292" w:rsidR="00BC161B" w:rsidRDefault="00BC161B" w:rsidP="00B368F4">
            <w:r>
              <w:t>SPI</w:t>
            </w:r>
          </w:p>
        </w:tc>
        <w:tc>
          <w:tcPr>
            <w:tcW w:w="1989" w:type="dxa"/>
          </w:tcPr>
          <w:p w14:paraId="2014FFF3" w14:textId="77777777" w:rsidR="00BC161B" w:rsidRDefault="00BC161B" w:rsidP="00B368F4"/>
        </w:tc>
        <w:tc>
          <w:tcPr>
            <w:tcW w:w="1989" w:type="dxa"/>
          </w:tcPr>
          <w:p w14:paraId="60ABC339" w14:textId="77777777" w:rsidR="00BC161B" w:rsidRDefault="00BC161B" w:rsidP="00B368F4"/>
        </w:tc>
      </w:tr>
      <w:tr w:rsidR="00BC161B" w14:paraId="77277030" w14:textId="77777777" w:rsidTr="00D67414">
        <w:tc>
          <w:tcPr>
            <w:tcW w:w="3044" w:type="dxa"/>
          </w:tcPr>
          <w:p w14:paraId="561007CD" w14:textId="12E84106" w:rsidR="00BC161B" w:rsidRPr="00BC161B" w:rsidRDefault="00BC161B" w:rsidP="00B368F4">
            <w:pPr>
              <w:rPr>
                <w:highlight w:val="magenta"/>
              </w:rPr>
            </w:pPr>
            <w:r w:rsidRPr="00BC161B">
              <w:rPr>
                <w:highlight w:val="magenta"/>
              </w:rPr>
              <w:t>Matt</w:t>
            </w:r>
          </w:p>
        </w:tc>
        <w:tc>
          <w:tcPr>
            <w:tcW w:w="2328" w:type="dxa"/>
          </w:tcPr>
          <w:p w14:paraId="40081E10" w14:textId="2A6BA3D3" w:rsidR="00BC161B" w:rsidRDefault="00BC161B" w:rsidP="00B368F4">
            <w:r>
              <w:t>SPI</w:t>
            </w:r>
          </w:p>
        </w:tc>
        <w:tc>
          <w:tcPr>
            <w:tcW w:w="1989" w:type="dxa"/>
          </w:tcPr>
          <w:p w14:paraId="12761672" w14:textId="77777777" w:rsidR="00BC161B" w:rsidRDefault="00BC161B" w:rsidP="00B368F4"/>
        </w:tc>
        <w:tc>
          <w:tcPr>
            <w:tcW w:w="1989" w:type="dxa"/>
          </w:tcPr>
          <w:p w14:paraId="5747C398" w14:textId="77777777" w:rsidR="00BC161B" w:rsidRDefault="00BC161B" w:rsidP="00B368F4"/>
        </w:tc>
      </w:tr>
      <w:tr w:rsidR="00BC161B" w14:paraId="28414596" w14:textId="77777777" w:rsidTr="00D67414">
        <w:tc>
          <w:tcPr>
            <w:tcW w:w="3044" w:type="dxa"/>
          </w:tcPr>
          <w:p w14:paraId="37A215E5" w14:textId="7688CECC" w:rsidR="00BC161B" w:rsidRPr="00BC161B" w:rsidRDefault="00BC161B" w:rsidP="00B368F4">
            <w:pPr>
              <w:rPr>
                <w:highlight w:val="magenta"/>
              </w:rPr>
            </w:pPr>
            <w:r w:rsidRPr="00BC161B">
              <w:rPr>
                <w:highlight w:val="magenta"/>
              </w:rPr>
              <w:t xml:space="preserve">Sarah </w:t>
            </w:r>
          </w:p>
        </w:tc>
        <w:tc>
          <w:tcPr>
            <w:tcW w:w="2328" w:type="dxa"/>
          </w:tcPr>
          <w:p w14:paraId="602EC549" w14:textId="77777777" w:rsidR="00BC161B" w:rsidRDefault="00BC161B" w:rsidP="00B368F4"/>
        </w:tc>
        <w:tc>
          <w:tcPr>
            <w:tcW w:w="1989" w:type="dxa"/>
          </w:tcPr>
          <w:p w14:paraId="7D536C37" w14:textId="77777777" w:rsidR="00BC161B" w:rsidRDefault="00BC161B" w:rsidP="00B368F4"/>
        </w:tc>
        <w:tc>
          <w:tcPr>
            <w:tcW w:w="1989" w:type="dxa"/>
          </w:tcPr>
          <w:p w14:paraId="046B6D00" w14:textId="77777777" w:rsidR="00BC161B" w:rsidRDefault="00BC161B" w:rsidP="00B368F4"/>
        </w:tc>
      </w:tr>
      <w:tr w:rsidR="00BC161B" w14:paraId="746E9851" w14:textId="77777777" w:rsidTr="00D67414">
        <w:tc>
          <w:tcPr>
            <w:tcW w:w="3044" w:type="dxa"/>
          </w:tcPr>
          <w:p w14:paraId="6B1741E3" w14:textId="24193812" w:rsidR="00BC161B" w:rsidRPr="00BC161B" w:rsidRDefault="00BC161B" w:rsidP="00B368F4">
            <w:pPr>
              <w:rPr>
                <w:highlight w:val="magenta"/>
              </w:rPr>
            </w:pPr>
            <w:r w:rsidRPr="00BC161B">
              <w:rPr>
                <w:highlight w:val="magenta"/>
              </w:rPr>
              <w:t>Tracy</w:t>
            </w:r>
          </w:p>
        </w:tc>
        <w:tc>
          <w:tcPr>
            <w:tcW w:w="2328" w:type="dxa"/>
          </w:tcPr>
          <w:p w14:paraId="76479CB8" w14:textId="77777777" w:rsidR="00BC161B" w:rsidRDefault="00BC161B" w:rsidP="00B368F4"/>
        </w:tc>
        <w:tc>
          <w:tcPr>
            <w:tcW w:w="1989" w:type="dxa"/>
          </w:tcPr>
          <w:p w14:paraId="34543768" w14:textId="77777777" w:rsidR="00BC161B" w:rsidRDefault="00BC161B" w:rsidP="00B368F4"/>
        </w:tc>
        <w:tc>
          <w:tcPr>
            <w:tcW w:w="1989" w:type="dxa"/>
          </w:tcPr>
          <w:p w14:paraId="1DDE4E4D" w14:textId="77777777" w:rsidR="00BC161B" w:rsidRDefault="00BC161B" w:rsidP="00B368F4"/>
        </w:tc>
      </w:tr>
      <w:tr w:rsidR="00BC161B" w14:paraId="25C183DF" w14:textId="77777777" w:rsidTr="00D67414">
        <w:tc>
          <w:tcPr>
            <w:tcW w:w="3044" w:type="dxa"/>
          </w:tcPr>
          <w:p w14:paraId="4268811F" w14:textId="7AB6EF13" w:rsidR="00BC161B" w:rsidRPr="00BC161B" w:rsidRDefault="00BC161B" w:rsidP="00B368F4">
            <w:pPr>
              <w:rPr>
                <w:highlight w:val="magenta"/>
              </w:rPr>
            </w:pPr>
            <w:r>
              <w:rPr>
                <w:highlight w:val="magenta"/>
              </w:rPr>
              <w:t>John</w:t>
            </w:r>
          </w:p>
        </w:tc>
        <w:tc>
          <w:tcPr>
            <w:tcW w:w="2328" w:type="dxa"/>
          </w:tcPr>
          <w:p w14:paraId="3E2E6072" w14:textId="77777777" w:rsidR="00BC161B" w:rsidRDefault="00BC161B" w:rsidP="00B368F4"/>
        </w:tc>
        <w:tc>
          <w:tcPr>
            <w:tcW w:w="1989" w:type="dxa"/>
          </w:tcPr>
          <w:p w14:paraId="1436DB9F" w14:textId="77777777" w:rsidR="00BC161B" w:rsidRDefault="00BC161B" w:rsidP="00B368F4"/>
        </w:tc>
        <w:tc>
          <w:tcPr>
            <w:tcW w:w="1989" w:type="dxa"/>
          </w:tcPr>
          <w:p w14:paraId="17940CF3" w14:textId="77777777" w:rsidR="00BC161B" w:rsidRDefault="00BC161B" w:rsidP="00B368F4"/>
        </w:tc>
      </w:tr>
      <w:tr w:rsidR="00D67414" w14:paraId="2DA8F6E7" w14:textId="672A5BDD" w:rsidTr="00D67414">
        <w:tc>
          <w:tcPr>
            <w:tcW w:w="3044" w:type="dxa"/>
          </w:tcPr>
          <w:p w14:paraId="66055510" w14:textId="733E4A5B" w:rsidR="00D67414" w:rsidRDefault="00CC340A" w:rsidP="00B368F4">
            <w:r>
              <w:t>Tania Carlone</w:t>
            </w:r>
          </w:p>
        </w:tc>
        <w:tc>
          <w:tcPr>
            <w:tcW w:w="2328" w:type="dxa"/>
          </w:tcPr>
          <w:p w14:paraId="759D4690" w14:textId="278A056F" w:rsidR="00D67414" w:rsidRDefault="00CC340A" w:rsidP="00B368F4">
            <w:r>
              <w:t>CBI</w:t>
            </w:r>
          </w:p>
        </w:tc>
        <w:tc>
          <w:tcPr>
            <w:tcW w:w="1989" w:type="dxa"/>
          </w:tcPr>
          <w:p w14:paraId="69C6AC90" w14:textId="4F780404" w:rsidR="00D67414" w:rsidRDefault="00C847EC" w:rsidP="00B368F4">
            <w:r>
              <w:t xml:space="preserve"> </w:t>
            </w:r>
          </w:p>
        </w:tc>
        <w:tc>
          <w:tcPr>
            <w:tcW w:w="1989" w:type="dxa"/>
          </w:tcPr>
          <w:p w14:paraId="5F132CE3" w14:textId="5C4FDE38" w:rsidR="00D67414" w:rsidRDefault="00C847EC" w:rsidP="00B368F4">
            <w:r>
              <w:t xml:space="preserve"> </w:t>
            </w:r>
          </w:p>
        </w:tc>
      </w:tr>
      <w:tr w:rsidR="00C847EC" w14:paraId="7D88B6E2" w14:textId="77777777" w:rsidTr="00D67414">
        <w:tc>
          <w:tcPr>
            <w:tcW w:w="3044" w:type="dxa"/>
          </w:tcPr>
          <w:p w14:paraId="56608899" w14:textId="513B3364" w:rsidR="00C847EC" w:rsidRDefault="00C847EC" w:rsidP="00B368F4">
            <w:r>
              <w:t>Stephanie Horii</w:t>
            </w:r>
          </w:p>
        </w:tc>
        <w:tc>
          <w:tcPr>
            <w:tcW w:w="2328" w:type="dxa"/>
          </w:tcPr>
          <w:p w14:paraId="50652EBF" w14:textId="11F1BABD" w:rsidR="00C847EC" w:rsidRDefault="00C847EC" w:rsidP="00B368F4">
            <w:r>
              <w:t>CBI</w:t>
            </w:r>
          </w:p>
        </w:tc>
        <w:tc>
          <w:tcPr>
            <w:tcW w:w="1989" w:type="dxa"/>
          </w:tcPr>
          <w:p w14:paraId="54BF3512" w14:textId="77777777" w:rsidR="00C847EC" w:rsidRDefault="00C847EC" w:rsidP="00B368F4"/>
        </w:tc>
        <w:tc>
          <w:tcPr>
            <w:tcW w:w="1989" w:type="dxa"/>
          </w:tcPr>
          <w:p w14:paraId="4663CBA8" w14:textId="77777777" w:rsidR="00C847EC" w:rsidRDefault="00C847EC" w:rsidP="00B368F4"/>
        </w:tc>
      </w:tr>
    </w:tbl>
    <w:p w14:paraId="127875A5" w14:textId="77777777" w:rsidR="008225CE" w:rsidRDefault="008225CE" w:rsidP="0007695F">
      <w:pPr>
        <w:spacing w:after="0" w:line="240" w:lineRule="auto"/>
      </w:pPr>
    </w:p>
    <w:p w14:paraId="26C8AC1C" w14:textId="77777777" w:rsidR="008225CE" w:rsidRDefault="008225CE" w:rsidP="0007695F">
      <w:pPr>
        <w:spacing w:after="0" w:line="240" w:lineRule="auto"/>
      </w:pPr>
    </w:p>
    <w:p w14:paraId="0C224AD4" w14:textId="77777777" w:rsidR="0007695F" w:rsidRPr="00C402CA" w:rsidRDefault="0007695F" w:rsidP="00294704">
      <w:pPr>
        <w:tabs>
          <w:tab w:val="center" w:pos="4680"/>
        </w:tabs>
      </w:pPr>
    </w:p>
    <w:sectPr w:rsidR="0007695F" w:rsidRPr="00C402CA">
      <w:headerReference w:type="even" r:id="rId16"/>
      <w:headerReference w:type="default" r:id="rId17"/>
      <w:footerReference w:type="even" r:id="rId18"/>
      <w:footerReference w:type="default" r:id="rId19"/>
      <w:head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0D93E" w14:textId="77777777" w:rsidR="00FF3999" w:rsidRDefault="00FF3999" w:rsidP="0006632C">
      <w:pPr>
        <w:spacing w:after="0" w:line="240" w:lineRule="auto"/>
      </w:pPr>
      <w:r>
        <w:separator/>
      </w:r>
    </w:p>
  </w:endnote>
  <w:endnote w:type="continuationSeparator" w:id="0">
    <w:p w14:paraId="47708227" w14:textId="77777777" w:rsidR="00FF3999" w:rsidRDefault="00FF3999" w:rsidP="00066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1679435"/>
      <w:docPartObj>
        <w:docPartGallery w:val="Page Numbers (Bottom of Page)"/>
        <w:docPartUnique/>
      </w:docPartObj>
    </w:sdtPr>
    <w:sdtEndPr>
      <w:rPr>
        <w:rStyle w:val="PageNumber"/>
      </w:rPr>
    </w:sdtEndPr>
    <w:sdtContent>
      <w:p w14:paraId="3C6EA91C" w14:textId="77777777" w:rsidR="007D7682" w:rsidRDefault="007D7682" w:rsidP="00ED66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A6F5C" w14:textId="77777777" w:rsidR="007D7682" w:rsidRDefault="007D7682" w:rsidP="007D76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6679676"/>
      <w:docPartObj>
        <w:docPartGallery w:val="Page Numbers (Bottom of Page)"/>
        <w:docPartUnique/>
      </w:docPartObj>
    </w:sdtPr>
    <w:sdtEndPr>
      <w:rPr>
        <w:rStyle w:val="PageNumber"/>
      </w:rPr>
    </w:sdtEndPr>
    <w:sdtContent>
      <w:p w14:paraId="247665A3" w14:textId="77777777" w:rsidR="007D7682" w:rsidRDefault="007D7682" w:rsidP="00ED66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25E432" w14:textId="77777777" w:rsidR="007D7682" w:rsidRDefault="007D7682" w:rsidP="007D76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93359" w14:textId="77777777" w:rsidR="00FF3999" w:rsidRDefault="00FF3999" w:rsidP="0006632C">
      <w:pPr>
        <w:spacing w:after="0" w:line="240" w:lineRule="auto"/>
      </w:pPr>
      <w:r>
        <w:separator/>
      </w:r>
    </w:p>
  </w:footnote>
  <w:footnote w:type="continuationSeparator" w:id="0">
    <w:p w14:paraId="705D3798" w14:textId="77777777" w:rsidR="00FF3999" w:rsidRDefault="00FF3999" w:rsidP="00066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D7B9" w14:textId="7AEC631B" w:rsidR="00F0640B" w:rsidRDefault="00FF3999">
    <w:pPr>
      <w:pStyle w:val="Header"/>
    </w:pPr>
    <w:r>
      <w:rPr>
        <w:noProof/>
      </w:rPr>
      <w:pict w14:anchorId="59A30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8" o:spid="_x0000_s2051"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78BE9" w14:textId="06BA8A81" w:rsidR="00692E40" w:rsidRDefault="00FF3999">
    <w:pPr>
      <w:pStyle w:val="Header"/>
      <w:rPr>
        <w:rFonts w:ascii="Arial Rounded MT Bold" w:hAnsi="Arial Rounded MT Bold"/>
        <w:color w:val="385623" w:themeColor="accent6" w:themeShade="80"/>
        <w:sz w:val="32"/>
        <w:szCs w:val="32"/>
      </w:rPr>
    </w:pPr>
    <w:r>
      <w:rPr>
        <w:noProof/>
      </w:rPr>
      <w:pict w14:anchorId="3D602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9" o:spid="_x0000_s2050" type="#_x0000_t136" alt="" style="position:absolute;margin-left:0;margin-top:0;width:494.9pt;height:164.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06632C" w:rsidRPr="0006632C">
      <w:rPr>
        <w:rFonts w:ascii="Arial Rounded MT Bold" w:hAnsi="Arial Rounded MT Bold"/>
        <w:color w:val="385623" w:themeColor="accent6" w:themeShade="80"/>
        <w:sz w:val="32"/>
        <w:szCs w:val="32"/>
      </w:rPr>
      <w:t>Amador Calaveras Consensus Group</w:t>
    </w:r>
    <w:r w:rsidR="00EB4DC3">
      <w:rPr>
        <w:rFonts w:ascii="Arial Rounded MT Bold" w:hAnsi="Arial Rounded MT Bold"/>
        <w:color w:val="385623" w:themeColor="accent6" w:themeShade="80"/>
        <w:sz w:val="32"/>
        <w:szCs w:val="32"/>
      </w:rPr>
      <w:t xml:space="preserve"> (ACCG)</w:t>
    </w:r>
  </w:p>
  <w:p w14:paraId="3EAF26C9" w14:textId="485D8558" w:rsidR="0006632C" w:rsidRPr="00692E40" w:rsidRDefault="007B63EE">
    <w:pPr>
      <w:pStyle w:val="Header"/>
      <w:rPr>
        <w:i/>
      </w:rPr>
    </w:pPr>
    <w:r>
      <w:rPr>
        <w:i/>
      </w:rPr>
      <w:t>Planning Work Group</w:t>
    </w:r>
    <w:r w:rsidR="0006632C">
      <w:rPr>
        <w:i/>
      </w:rPr>
      <w:t xml:space="preserve"> Meeting</w:t>
    </w:r>
    <w:r w:rsidR="00D141EB">
      <w:rPr>
        <w:i/>
      </w:rPr>
      <w:t xml:space="preserve"> Summary</w:t>
    </w:r>
    <w:r w:rsidR="00692E40">
      <w:rPr>
        <w:i/>
      </w:rPr>
      <w:t xml:space="preserve">, </w:t>
    </w:r>
    <w:r w:rsidR="00C847EC">
      <w:rPr>
        <w:i/>
      </w:rPr>
      <w:t>June 26</w:t>
    </w:r>
    <w:r w:rsidR="00692E40">
      <w:rPr>
        <w:i/>
      </w:rPr>
      <w:t>, 2019</w:t>
    </w:r>
    <w:r w:rsidR="00692E40">
      <w:rPr>
        <w:i/>
        <w:noProof/>
      </w:rPr>
      <mc:AlternateContent>
        <mc:Choice Requires="wps">
          <w:drawing>
            <wp:anchor distT="0" distB="0" distL="114300" distR="114300" simplePos="0" relativeHeight="251661312" behindDoc="0" locked="0" layoutInCell="1" allowOverlap="1" wp14:anchorId="5343DE03" wp14:editId="6DA8ED3B">
              <wp:simplePos x="0" y="0"/>
              <wp:positionH relativeFrom="column">
                <wp:posOffset>0</wp:posOffset>
              </wp:positionH>
              <wp:positionV relativeFrom="paragraph">
                <wp:posOffset>0</wp:posOffset>
              </wp:positionV>
              <wp:extent cx="0" cy="160934"/>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160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0F39B"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0,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" strokecolor="#5b9bd5 [3204]" strokeweight=".5pt">
              <v:stroke joinstyle="miter"/>
            </v:line>
          </w:pict>
        </mc:Fallback>
      </mc:AlternateContent>
    </w:r>
    <w:r w:rsidR="00C847EC">
      <w:rPr>
        <w:i/>
      </w:rPr>
      <w:t>, Pioneer</w:t>
    </w:r>
    <w:r w:rsidR="00692E40">
      <w:rPr>
        <w:i/>
      </w:rPr>
      <w:t>, 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2F22" w14:textId="0F681F2B" w:rsidR="00F0640B" w:rsidRDefault="00FF3999">
    <w:pPr>
      <w:pStyle w:val="Header"/>
    </w:pPr>
    <w:r>
      <w:rPr>
        <w:noProof/>
      </w:rPr>
      <w:pict w14:anchorId="28806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7" o:spid="_x0000_s2049"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664"/>
    <w:multiLevelType w:val="hybridMultilevel"/>
    <w:tmpl w:val="31645524"/>
    <w:lvl w:ilvl="0" w:tplc="D86081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B6D2A"/>
    <w:multiLevelType w:val="hybridMultilevel"/>
    <w:tmpl w:val="43D6ED5C"/>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5159E"/>
    <w:multiLevelType w:val="hybridMultilevel"/>
    <w:tmpl w:val="F4307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E3CD3"/>
    <w:multiLevelType w:val="hybridMultilevel"/>
    <w:tmpl w:val="58205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90856"/>
    <w:multiLevelType w:val="hybridMultilevel"/>
    <w:tmpl w:val="043E32A4"/>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C550A"/>
    <w:multiLevelType w:val="hybridMultilevel"/>
    <w:tmpl w:val="368E2CEE"/>
    <w:lvl w:ilvl="0" w:tplc="1616AA10">
      <w:start w:val="1"/>
      <w:numFmt w:val="bullet"/>
      <w:lvlText w:val="•"/>
      <w:lvlJc w:val="left"/>
      <w:pPr>
        <w:tabs>
          <w:tab w:val="num" w:pos="720"/>
        </w:tabs>
        <w:ind w:left="720" w:hanging="360"/>
      </w:pPr>
      <w:rPr>
        <w:rFonts w:ascii="Arial" w:hAnsi="Arial" w:hint="default"/>
      </w:rPr>
    </w:lvl>
    <w:lvl w:ilvl="1" w:tplc="C0E24E26" w:tentative="1">
      <w:start w:val="1"/>
      <w:numFmt w:val="bullet"/>
      <w:lvlText w:val="•"/>
      <w:lvlJc w:val="left"/>
      <w:pPr>
        <w:tabs>
          <w:tab w:val="num" w:pos="1440"/>
        </w:tabs>
        <w:ind w:left="1440" w:hanging="360"/>
      </w:pPr>
      <w:rPr>
        <w:rFonts w:ascii="Arial" w:hAnsi="Arial" w:hint="default"/>
      </w:rPr>
    </w:lvl>
    <w:lvl w:ilvl="2" w:tplc="7E08841C" w:tentative="1">
      <w:start w:val="1"/>
      <w:numFmt w:val="bullet"/>
      <w:lvlText w:val="•"/>
      <w:lvlJc w:val="left"/>
      <w:pPr>
        <w:tabs>
          <w:tab w:val="num" w:pos="2160"/>
        </w:tabs>
        <w:ind w:left="2160" w:hanging="360"/>
      </w:pPr>
      <w:rPr>
        <w:rFonts w:ascii="Arial" w:hAnsi="Arial" w:hint="default"/>
      </w:rPr>
    </w:lvl>
    <w:lvl w:ilvl="3" w:tplc="C420BCB6" w:tentative="1">
      <w:start w:val="1"/>
      <w:numFmt w:val="bullet"/>
      <w:lvlText w:val="•"/>
      <w:lvlJc w:val="left"/>
      <w:pPr>
        <w:tabs>
          <w:tab w:val="num" w:pos="2880"/>
        </w:tabs>
        <w:ind w:left="2880" w:hanging="360"/>
      </w:pPr>
      <w:rPr>
        <w:rFonts w:ascii="Arial" w:hAnsi="Arial" w:hint="default"/>
      </w:rPr>
    </w:lvl>
    <w:lvl w:ilvl="4" w:tplc="2B9A3FBE" w:tentative="1">
      <w:start w:val="1"/>
      <w:numFmt w:val="bullet"/>
      <w:lvlText w:val="•"/>
      <w:lvlJc w:val="left"/>
      <w:pPr>
        <w:tabs>
          <w:tab w:val="num" w:pos="3600"/>
        </w:tabs>
        <w:ind w:left="3600" w:hanging="360"/>
      </w:pPr>
      <w:rPr>
        <w:rFonts w:ascii="Arial" w:hAnsi="Arial" w:hint="default"/>
      </w:rPr>
    </w:lvl>
    <w:lvl w:ilvl="5" w:tplc="B0E6DB10" w:tentative="1">
      <w:start w:val="1"/>
      <w:numFmt w:val="bullet"/>
      <w:lvlText w:val="•"/>
      <w:lvlJc w:val="left"/>
      <w:pPr>
        <w:tabs>
          <w:tab w:val="num" w:pos="4320"/>
        </w:tabs>
        <w:ind w:left="4320" w:hanging="360"/>
      </w:pPr>
      <w:rPr>
        <w:rFonts w:ascii="Arial" w:hAnsi="Arial" w:hint="default"/>
      </w:rPr>
    </w:lvl>
    <w:lvl w:ilvl="6" w:tplc="9726047C" w:tentative="1">
      <w:start w:val="1"/>
      <w:numFmt w:val="bullet"/>
      <w:lvlText w:val="•"/>
      <w:lvlJc w:val="left"/>
      <w:pPr>
        <w:tabs>
          <w:tab w:val="num" w:pos="5040"/>
        </w:tabs>
        <w:ind w:left="5040" w:hanging="360"/>
      </w:pPr>
      <w:rPr>
        <w:rFonts w:ascii="Arial" w:hAnsi="Arial" w:hint="default"/>
      </w:rPr>
    </w:lvl>
    <w:lvl w:ilvl="7" w:tplc="7E5E46E0" w:tentative="1">
      <w:start w:val="1"/>
      <w:numFmt w:val="bullet"/>
      <w:lvlText w:val="•"/>
      <w:lvlJc w:val="left"/>
      <w:pPr>
        <w:tabs>
          <w:tab w:val="num" w:pos="5760"/>
        </w:tabs>
        <w:ind w:left="5760" w:hanging="360"/>
      </w:pPr>
      <w:rPr>
        <w:rFonts w:ascii="Arial" w:hAnsi="Arial" w:hint="default"/>
      </w:rPr>
    </w:lvl>
    <w:lvl w:ilvl="8" w:tplc="72D613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5BA6935"/>
    <w:multiLevelType w:val="hybridMultilevel"/>
    <w:tmpl w:val="BF18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26A3F"/>
    <w:multiLevelType w:val="hybridMultilevel"/>
    <w:tmpl w:val="8C38E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23BE4"/>
    <w:multiLevelType w:val="hybridMultilevel"/>
    <w:tmpl w:val="CC6E3A0A"/>
    <w:lvl w:ilvl="0" w:tplc="375AEE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6070C"/>
    <w:multiLevelType w:val="hybridMultilevel"/>
    <w:tmpl w:val="0928AEB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356160"/>
    <w:multiLevelType w:val="hybridMultilevel"/>
    <w:tmpl w:val="EEFCC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395F1B"/>
    <w:multiLevelType w:val="hybridMultilevel"/>
    <w:tmpl w:val="9A6ED5FE"/>
    <w:lvl w:ilvl="0" w:tplc="0DB2BCFA">
      <w:start w:val="1"/>
      <w:numFmt w:val="bullet"/>
      <w:lvlText w:val=""/>
      <w:lvlJc w:val="left"/>
      <w:pPr>
        <w:ind w:left="822" w:hanging="360"/>
      </w:pPr>
      <w:rPr>
        <w:rFonts w:ascii="Wingdings" w:hAnsi="Wingding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2" w15:restartNumberingAfterBreak="0">
    <w:nsid w:val="11CD12A1"/>
    <w:multiLevelType w:val="hybridMultilevel"/>
    <w:tmpl w:val="2116B97E"/>
    <w:lvl w:ilvl="0" w:tplc="0DB2B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29051C2"/>
    <w:multiLevelType w:val="hybridMultilevel"/>
    <w:tmpl w:val="683C650E"/>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D920CA"/>
    <w:multiLevelType w:val="hybridMultilevel"/>
    <w:tmpl w:val="42981050"/>
    <w:lvl w:ilvl="0" w:tplc="0DB2BCFA">
      <w:start w:val="1"/>
      <w:numFmt w:val="bullet"/>
      <w:lvlText w:val=""/>
      <w:lvlJc w:val="left"/>
      <w:pPr>
        <w:ind w:left="2090" w:hanging="360"/>
      </w:pPr>
      <w:rPr>
        <w:rFonts w:ascii="Wingdings" w:hAnsi="Wingdings" w:hint="default"/>
      </w:rPr>
    </w:lvl>
    <w:lvl w:ilvl="1" w:tplc="04090003" w:tentative="1">
      <w:start w:val="1"/>
      <w:numFmt w:val="bullet"/>
      <w:lvlText w:val="o"/>
      <w:lvlJc w:val="left"/>
      <w:pPr>
        <w:ind w:left="2810" w:hanging="360"/>
      </w:pPr>
      <w:rPr>
        <w:rFonts w:ascii="Courier New" w:hAnsi="Courier New" w:cs="Courier New" w:hint="default"/>
      </w:rPr>
    </w:lvl>
    <w:lvl w:ilvl="2" w:tplc="04090005" w:tentative="1">
      <w:start w:val="1"/>
      <w:numFmt w:val="bullet"/>
      <w:lvlText w:val=""/>
      <w:lvlJc w:val="left"/>
      <w:pPr>
        <w:ind w:left="3530" w:hanging="360"/>
      </w:pPr>
      <w:rPr>
        <w:rFonts w:ascii="Wingdings" w:hAnsi="Wingdings" w:hint="default"/>
      </w:rPr>
    </w:lvl>
    <w:lvl w:ilvl="3" w:tplc="04090001" w:tentative="1">
      <w:start w:val="1"/>
      <w:numFmt w:val="bullet"/>
      <w:lvlText w:val=""/>
      <w:lvlJc w:val="left"/>
      <w:pPr>
        <w:ind w:left="4250" w:hanging="360"/>
      </w:pPr>
      <w:rPr>
        <w:rFonts w:ascii="Symbol" w:hAnsi="Symbol" w:hint="default"/>
      </w:rPr>
    </w:lvl>
    <w:lvl w:ilvl="4" w:tplc="04090003" w:tentative="1">
      <w:start w:val="1"/>
      <w:numFmt w:val="bullet"/>
      <w:lvlText w:val="o"/>
      <w:lvlJc w:val="left"/>
      <w:pPr>
        <w:ind w:left="4970" w:hanging="360"/>
      </w:pPr>
      <w:rPr>
        <w:rFonts w:ascii="Courier New" w:hAnsi="Courier New" w:cs="Courier New" w:hint="default"/>
      </w:rPr>
    </w:lvl>
    <w:lvl w:ilvl="5" w:tplc="04090005" w:tentative="1">
      <w:start w:val="1"/>
      <w:numFmt w:val="bullet"/>
      <w:lvlText w:val=""/>
      <w:lvlJc w:val="left"/>
      <w:pPr>
        <w:ind w:left="5690" w:hanging="360"/>
      </w:pPr>
      <w:rPr>
        <w:rFonts w:ascii="Wingdings" w:hAnsi="Wingdings" w:hint="default"/>
      </w:rPr>
    </w:lvl>
    <w:lvl w:ilvl="6" w:tplc="04090001" w:tentative="1">
      <w:start w:val="1"/>
      <w:numFmt w:val="bullet"/>
      <w:lvlText w:val=""/>
      <w:lvlJc w:val="left"/>
      <w:pPr>
        <w:ind w:left="6410" w:hanging="360"/>
      </w:pPr>
      <w:rPr>
        <w:rFonts w:ascii="Symbol" w:hAnsi="Symbol" w:hint="default"/>
      </w:rPr>
    </w:lvl>
    <w:lvl w:ilvl="7" w:tplc="04090003" w:tentative="1">
      <w:start w:val="1"/>
      <w:numFmt w:val="bullet"/>
      <w:lvlText w:val="o"/>
      <w:lvlJc w:val="left"/>
      <w:pPr>
        <w:ind w:left="7130" w:hanging="360"/>
      </w:pPr>
      <w:rPr>
        <w:rFonts w:ascii="Courier New" w:hAnsi="Courier New" w:cs="Courier New" w:hint="default"/>
      </w:rPr>
    </w:lvl>
    <w:lvl w:ilvl="8" w:tplc="04090005" w:tentative="1">
      <w:start w:val="1"/>
      <w:numFmt w:val="bullet"/>
      <w:lvlText w:val=""/>
      <w:lvlJc w:val="left"/>
      <w:pPr>
        <w:ind w:left="7850" w:hanging="360"/>
      </w:pPr>
      <w:rPr>
        <w:rFonts w:ascii="Wingdings" w:hAnsi="Wingdings" w:hint="default"/>
      </w:rPr>
    </w:lvl>
  </w:abstractNum>
  <w:abstractNum w:abstractNumId="15" w15:restartNumberingAfterBreak="0">
    <w:nsid w:val="18BB696C"/>
    <w:multiLevelType w:val="hybridMultilevel"/>
    <w:tmpl w:val="3FCA9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684885"/>
    <w:multiLevelType w:val="hybridMultilevel"/>
    <w:tmpl w:val="59A440F0"/>
    <w:lvl w:ilvl="0" w:tplc="AB4E4002">
      <w:start w:val="1"/>
      <w:numFmt w:val="bullet"/>
      <w:pStyle w:val="Tab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8B6029"/>
    <w:multiLevelType w:val="hybridMultilevel"/>
    <w:tmpl w:val="8DEE7F70"/>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A66C17"/>
    <w:multiLevelType w:val="hybridMultilevel"/>
    <w:tmpl w:val="F68E38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C129A5"/>
    <w:multiLevelType w:val="hybridMultilevel"/>
    <w:tmpl w:val="D7DE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CC2DF6"/>
    <w:multiLevelType w:val="hybridMultilevel"/>
    <w:tmpl w:val="D2CC8F78"/>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6B6F66"/>
    <w:multiLevelType w:val="hybridMultilevel"/>
    <w:tmpl w:val="D194D37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9D35F5"/>
    <w:multiLevelType w:val="hybridMultilevel"/>
    <w:tmpl w:val="7612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31473B"/>
    <w:multiLevelType w:val="hybridMultilevel"/>
    <w:tmpl w:val="C5A62410"/>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6A4F70"/>
    <w:multiLevelType w:val="hybridMultilevel"/>
    <w:tmpl w:val="8B92D570"/>
    <w:lvl w:ilvl="0" w:tplc="0DB2BCFA">
      <w:start w:val="1"/>
      <w:numFmt w:val="bullet"/>
      <w:lvlText w:val=""/>
      <w:lvlJc w:val="left"/>
      <w:pPr>
        <w:ind w:left="720" w:hanging="360"/>
      </w:pPr>
      <w:rPr>
        <w:rFonts w:ascii="Wingdings" w:hAnsi="Wingdings" w:hint="default"/>
      </w:rPr>
    </w:lvl>
    <w:lvl w:ilvl="1" w:tplc="C0E24E26" w:tentative="1">
      <w:start w:val="1"/>
      <w:numFmt w:val="bullet"/>
      <w:lvlText w:val="•"/>
      <w:lvlJc w:val="left"/>
      <w:pPr>
        <w:tabs>
          <w:tab w:val="num" w:pos="1440"/>
        </w:tabs>
        <w:ind w:left="1440" w:hanging="360"/>
      </w:pPr>
      <w:rPr>
        <w:rFonts w:ascii="Arial" w:hAnsi="Arial" w:hint="default"/>
      </w:rPr>
    </w:lvl>
    <w:lvl w:ilvl="2" w:tplc="7E08841C" w:tentative="1">
      <w:start w:val="1"/>
      <w:numFmt w:val="bullet"/>
      <w:lvlText w:val="•"/>
      <w:lvlJc w:val="left"/>
      <w:pPr>
        <w:tabs>
          <w:tab w:val="num" w:pos="2160"/>
        </w:tabs>
        <w:ind w:left="2160" w:hanging="360"/>
      </w:pPr>
      <w:rPr>
        <w:rFonts w:ascii="Arial" w:hAnsi="Arial" w:hint="default"/>
      </w:rPr>
    </w:lvl>
    <w:lvl w:ilvl="3" w:tplc="C420BCB6" w:tentative="1">
      <w:start w:val="1"/>
      <w:numFmt w:val="bullet"/>
      <w:lvlText w:val="•"/>
      <w:lvlJc w:val="left"/>
      <w:pPr>
        <w:tabs>
          <w:tab w:val="num" w:pos="2880"/>
        </w:tabs>
        <w:ind w:left="2880" w:hanging="360"/>
      </w:pPr>
      <w:rPr>
        <w:rFonts w:ascii="Arial" w:hAnsi="Arial" w:hint="default"/>
      </w:rPr>
    </w:lvl>
    <w:lvl w:ilvl="4" w:tplc="2B9A3FBE" w:tentative="1">
      <w:start w:val="1"/>
      <w:numFmt w:val="bullet"/>
      <w:lvlText w:val="•"/>
      <w:lvlJc w:val="left"/>
      <w:pPr>
        <w:tabs>
          <w:tab w:val="num" w:pos="3600"/>
        </w:tabs>
        <w:ind w:left="3600" w:hanging="360"/>
      </w:pPr>
      <w:rPr>
        <w:rFonts w:ascii="Arial" w:hAnsi="Arial" w:hint="default"/>
      </w:rPr>
    </w:lvl>
    <w:lvl w:ilvl="5" w:tplc="B0E6DB10" w:tentative="1">
      <w:start w:val="1"/>
      <w:numFmt w:val="bullet"/>
      <w:lvlText w:val="•"/>
      <w:lvlJc w:val="left"/>
      <w:pPr>
        <w:tabs>
          <w:tab w:val="num" w:pos="4320"/>
        </w:tabs>
        <w:ind w:left="4320" w:hanging="360"/>
      </w:pPr>
      <w:rPr>
        <w:rFonts w:ascii="Arial" w:hAnsi="Arial" w:hint="default"/>
      </w:rPr>
    </w:lvl>
    <w:lvl w:ilvl="6" w:tplc="9726047C" w:tentative="1">
      <w:start w:val="1"/>
      <w:numFmt w:val="bullet"/>
      <w:lvlText w:val="•"/>
      <w:lvlJc w:val="left"/>
      <w:pPr>
        <w:tabs>
          <w:tab w:val="num" w:pos="5040"/>
        </w:tabs>
        <w:ind w:left="5040" w:hanging="360"/>
      </w:pPr>
      <w:rPr>
        <w:rFonts w:ascii="Arial" w:hAnsi="Arial" w:hint="default"/>
      </w:rPr>
    </w:lvl>
    <w:lvl w:ilvl="7" w:tplc="7E5E46E0" w:tentative="1">
      <w:start w:val="1"/>
      <w:numFmt w:val="bullet"/>
      <w:lvlText w:val="•"/>
      <w:lvlJc w:val="left"/>
      <w:pPr>
        <w:tabs>
          <w:tab w:val="num" w:pos="5760"/>
        </w:tabs>
        <w:ind w:left="5760" w:hanging="360"/>
      </w:pPr>
      <w:rPr>
        <w:rFonts w:ascii="Arial" w:hAnsi="Arial" w:hint="default"/>
      </w:rPr>
    </w:lvl>
    <w:lvl w:ilvl="8" w:tplc="72D613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BD53823"/>
    <w:multiLevelType w:val="hybridMultilevel"/>
    <w:tmpl w:val="B91E5516"/>
    <w:lvl w:ilvl="0" w:tplc="0DB2BCFA">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8B1D31"/>
    <w:multiLevelType w:val="hybridMultilevel"/>
    <w:tmpl w:val="42D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CE2229"/>
    <w:multiLevelType w:val="hybridMultilevel"/>
    <w:tmpl w:val="757CB24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CD3ADE"/>
    <w:multiLevelType w:val="hybridMultilevel"/>
    <w:tmpl w:val="50D8F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0E7310"/>
    <w:multiLevelType w:val="hybridMultilevel"/>
    <w:tmpl w:val="D8609322"/>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EE2C37"/>
    <w:multiLevelType w:val="hybridMultilevel"/>
    <w:tmpl w:val="8C6EC826"/>
    <w:lvl w:ilvl="0" w:tplc="0DB2BCFA">
      <w:start w:val="1"/>
      <w:numFmt w:val="bullet"/>
      <w:lvlText w:val=""/>
      <w:lvlJc w:val="left"/>
      <w:pPr>
        <w:ind w:left="720" w:hanging="360"/>
      </w:pPr>
      <w:rPr>
        <w:rFonts w:ascii="Wingdings" w:hAnsi="Wingdings" w:hint="default"/>
      </w:rPr>
    </w:lvl>
    <w:lvl w:ilvl="1" w:tplc="480C6600">
      <w:start w:val="1"/>
      <w:numFmt w:val="decimal"/>
      <w:lvlText w:val="%2."/>
      <w:lvlJc w:val="left"/>
      <w:pPr>
        <w:ind w:left="1440" w:hanging="360"/>
      </w:pPr>
      <w:rPr>
        <w:rFonts w:asciiTheme="minorHAnsi" w:eastAsia="Times New Roman" w:hAnsiTheme="minorHAnsi" w:cstheme="minorHAns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A2105B"/>
    <w:multiLevelType w:val="hybridMultilevel"/>
    <w:tmpl w:val="2A320AAA"/>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FB5F08"/>
    <w:multiLevelType w:val="hybridMultilevel"/>
    <w:tmpl w:val="E7B48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6808CA"/>
    <w:multiLevelType w:val="hybridMultilevel"/>
    <w:tmpl w:val="BDC2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8F6D1C"/>
    <w:multiLevelType w:val="hybridMultilevel"/>
    <w:tmpl w:val="4BF0A036"/>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05F50"/>
    <w:multiLevelType w:val="hybridMultilevel"/>
    <w:tmpl w:val="9774A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97134C"/>
    <w:multiLevelType w:val="hybridMultilevel"/>
    <w:tmpl w:val="1E38A73A"/>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745E85"/>
    <w:multiLevelType w:val="hybridMultilevel"/>
    <w:tmpl w:val="A97E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A7236"/>
    <w:multiLevelType w:val="hybridMultilevel"/>
    <w:tmpl w:val="AEA68524"/>
    <w:lvl w:ilvl="0" w:tplc="0DB2BCFA">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AB0711"/>
    <w:multiLevelType w:val="hybridMultilevel"/>
    <w:tmpl w:val="9578A150"/>
    <w:lvl w:ilvl="0" w:tplc="0DB2B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A6A2F01"/>
    <w:multiLevelType w:val="hybridMultilevel"/>
    <w:tmpl w:val="2B1A045C"/>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61FFC"/>
    <w:multiLevelType w:val="hybridMultilevel"/>
    <w:tmpl w:val="7D8CF3E2"/>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0369E7"/>
    <w:multiLevelType w:val="hybridMultilevel"/>
    <w:tmpl w:val="3716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2D3305"/>
    <w:multiLevelType w:val="hybridMultilevel"/>
    <w:tmpl w:val="136203A2"/>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C271C8"/>
    <w:multiLevelType w:val="hybridMultilevel"/>
    <w:tmpl w:val="29D4F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6955B1"/>
    <w:multiLevelType w:val="hybridMultilevel"/>
    <w:tmpl w:val="39166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15"/>
  </w:num>
  <w:num w:numId="4">
    <w:abstractNumId w:val="0"/>
  </w:num>
  <w:num w:numId="5">
    <w:abstractNumId w:val="16"/>
  </w:num>
  <w:num w:numId="6">
    <w:abstractNumId w:val="26"/>
  </w:num>
  <w:num w:numId="7">
    <w:abstractNumId w:val="33"/>
  </w:num>
  <w:num w:numId="8">
    <w:abstractNumId w:val="45"/>
  </w:num>
  <w:num w:numId="9">
    <w:abstractNumId w:val="31"/>
  </w:num>
  <w:num w:numId="10">
    <w:abstractNumId w:val="8"/>
  </w:num>
  <w:num w:numId="11">
    <w:abstractNumId w:val="5"/>
  </w:num>
  <w:num w:numId="12">
    <w:abstractNumId w:val="39"/>
  </w:num>
  <w:num w:numId="13">
    <w:abstractNumId w:val="24"/>
  </w:num>
  <w:num w:numId="14">
    <w:abstractNumId w:val="38"/>
  </w:num>
  <w:num w:numId="15">
    <w:abstractNumId w:val="14"/>
  </w:num>
  <w:num w:numId="16">
    <w:abstractNumId w:val="1"/>
  </w:num>
  <w:num w:numId="17">
    <w:abstractNumId w:val="2"/>
  </w:num>
  <w:num w:numId="18">
    <w:abstractNumId w:val="3"/>
  </w:num>
  <w:num w:numId="19">
    <w:abstractNumId w:val="36"/>
  </w:num>
  <w:num w:numId="20">
    <w:abstractNumId w:val="25"/>
  </w:num>
  <w:num w:numId="21">
    <w:abstractNumId w:val="21"/>
  </w:num>
  <w:num w:numId="22">
    <w:abstractNumId w:val="4"/>
  </w:num>
  <w:num w:numId="23">
    <w:abstractNumId w:val="20"/>
  </w:num>
  <w:num w:numId="24">
    <w:abstractNumId w:val="13"/>
  </w:num>
  <w:num w:numId="25">
    <w:abstractNumId w:val="12"/>
  </w:num>
  <w:num w:numId="26">
    <w:abstractNumId w:val="35"/>
  </w:num>
  <w:num w:numId="27">
    <w:abstractNumId w:val="34"/>
  </w:num>
  <w:num w:numId="28">
    <w:abstractNumId w:val="43"/>
  </w:num>
  <w:num w:numId="29">
    <w:abstractNumId w:val="44"/>
  </w:num>
  <w:num w:numId="30">
    <w:abstractNumId w:val="22"/>
  </w:num>
  <w:num w:numId="31">
    <w:abstractNumId w:val="19"/>
  </w:num>
  <w:num w:numId="32">
    <w:abstractNumId w:val="30"/>
  </w:num>
  <w:num w:numId="33">
    <w:abstractNumId w:val="7"/>
  </w:num>
  <w:num w:numId="34">
    <w:abstractNumId w:val="9"/>
  </w:num>
  <w:num w:numId="35">
    <w:abstractNumId w:val="23"/>
  </w:num>
  <w:num w:numId="36">
    <w:abstractNumId w:val="29"/>
  </w:num>
  <w:num w:numId="37">
    <w:abstractNumId w:val="40"/>
  </w:num>
  <w:num w:numId="38">
    <w:abstractNumId w:val="18"/>
  </w:num>
  <w:num w:numId="39">
    <w:abstractNumId w:val="41"/>
  </w:num>
  <w:num w:numId="40">
    <w:abstractNumId w:val="11"/>
  </w:num>
  <w:num w:numId="41">
    <w:abstractNumId w:val="27"/>
  </w:num>
  <w:num w:numId="42">
    <w:abstractNumId w:val="17"/>
  </w:num>
  <w:num w:numId="43">
    <w:abstractNumId w:val="10"/>
  </w:num>
  <w:num w:numId="44">
    <w:abstractNumId w:val="37"/>
  </w:num>
  <w:num w:numId="45">
    <w:abstractNumId w:val="32"/>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2CA"/>
    <w:rsid w:val="00001B8F"/>
    <w:rsid w:val="00002422"/>
    <w:rsid w:val="0000450F"/>
    <w:rsid w:val="00005274"/>
    <w:rsid w:val="00005993"/>
    <w:rsid w:val="000067D0"/>
    <w:rsid w:val="000067F6"/>
    <w:rsid w:val="00010AEC"/>
    <w:rsid w:val="000241AC"/>
    <w:rsid w:val="00024749"/>
    <w:rsid w:val="00025AC6"/>
    <w:rsid w:val="00031476"/>
    <w:rsid w:val="00032FC4"/>
    <w:rsid w:val="0003331A"/>
    <w:rsid w:val="000338B4"/>
    <w:rsid w:val="00036B4A"/>
    <w:rsid w:val="000413E4"/>
    <w:rsid w:val="00041563"/>
    <w:rsid w:val="000513FA"/>
    <w:rsid w:val="0005656D"/>
    <w:rsid w:val="00056C49"/>
    <w:rsid w:val="000601D4"/>
    <w:rsid w:val="00061C41"/>
    <w:rsid w:val="00062385"/>
    <w:rsid w:val="000635E0"/>
    <w:rsid w:val="000653BE"/>
    <w:rsid w:val="0006598B"/>
    <w:rsid w:val="0006632C"/>
    <w:rsid w:val="00066BA2"/>
    <w:rsid w:val="00071316"/>
    <w:rsid w:val="0007695F"/>
    <w:rsid w:val="00077421"/>
    <w:rsid w:val="00077682"/>
    <w:rsid w:val="000778D7"/>
    <w:rsid w:val="00077B35"/>
    <w:rsid w:val="000834A4"/>
    <w:rsid w:val="00085DD3"/>
    <w:rsid w:val="00087183"/>
    <w:rsid w:val="000878E9"/>
    <w:rsid w:val="0009158B"/>
    <w:rsid w:val="00093D26"/>
    <w:rsid w:val="000A4220"/>
    <w:rsid w:val="000A4EDD"/>
    <w:rsid w:val="000A717C"/>
    <w:rsid w:val="000B087C"/>
    <w:rsid w:val="000B28CF"/>
    <w:rsid w:val="000C3A4C"/>
    <w:rsid w:val="000D0E09"/>
    <w:rsid w:val="000E0289"/>
    <w:rsid w:val="000E0CCF"/>
    <w:rsid w:val="000E197C"/>
    <w:rsid w:val="000E3382"/>
    <w:rsid w:val="000E52D5"/>
    <w:rsid w:val="000E7ADD"/>
    <w:rsid w:val="000F6DD3"/>
    <w:rsid w:val="000F721F"/>
    <w:rsid w:val="0010446E"/>
    <w:rsid w:val="00104E56"/>
    <w:rsid w:val="00111096"/>
    <w:rsid w:val="00115772"/>
    <w:rsid w:val="0011718F"/>
    <w:rsid w:val="00117A07"/>
    <w:rsid w:val="00122C33"/>
    <w:rsid w:val="00122F6D"/>
    <w:rsid w:val="00126F14"/>
    <w:rsid w:val="001307C0"/>
    <w:rsid w:val="00130D03"/>
    <w:rsid w:val="00131C8A"/>
    <w:rsid w:val="00132C13"/>
    <w:rsid w:val="00137DA6"/>
    <w:rsid w:val="00140483"/>
    <w:rsid w:val="00142F27"/>
    <w:rsid w:val="001437FF"/>
    <w:rsid w:val="001467FD"/>
    <w:rsid w:val="00146F9F"/>
    <w:rsid w:val="001528E3"/>
    <w:rsid w:val="00152D29"/>
    <w:rsid w:val="00156BB6"/>
    <w:rsid w:val="00160860"/>
    <w:rsid w:val="001617E6"/>
    <w:rsid w:val="00163EFB"/>
    <w:rsid w:val="00164463"/>
    <w:rsid w:val="00172EAB"/>
    <w:rsid w:val="0017662E"/>
    <w:rsid w:val="001838B4"/>
    <w:rsid w:val="00191295"/>
    <w:rsid w:val="0019307A"/>
    <w:rsid w:val="00195866"/>
    <w:rsid w:val="00195E2F"/>
    <w:rsid w:val="001966A1"/>
    <w:rsid w:val="001A0109"/>
    <w:rsid w:val="001A011F"/>
    <w:rsid w:val="001A0E49"/>
    <w:rsid w:val="001A0FA7"/>
    <w:rsid w:val="001A1115"/>
    <w:rsid w:val="001A598A"/>
    <w:rsid w:val="001A71BB"/>
    <w:rsid w:val="001B12CF"/>
    <w:rsid w:val="001B5A79"/>
    <w:rsid w:val="001B6697"/>
    <w:rsid w:val="001C4079"/>
    <w:rsid w:val="001C479C"/>
    <w:rsid w:val="001C710A"/>
    <w:rsid w:val="001C738F"/>
    <w:rsid w:val="001D5740"/>
    <w:rsid w:val="001E0CFE"/>
    <w:rsid w:val="001E0D65"/>
    <w:rsid w:val="001E69EE"/>
    <w:rsid w:val="001E7F49"/>
    <w:rsid w:val="001F0005"/>
    <w:rsid w:val="001F0646"/>
    <w:rsid w:val="001F530F"/>
    <w:rsid w:val="001F57AC"/>
    <w:rsid w:val="001F6B89"/>
    <w:rsid w:val="002011E4"/>
    <w:rsid w:val="00202A55"/>
    <w:rsid w:val="0020502E"/>
    <w:rsid w:val="00205632"/>
    <w:rsid w:val="00205941"/>
    <w:rsid w:val="00206B6B"/>
    <w:rsid w:val="00213F15"/>
    <w:rsid w:val="00215ADE"/>
    <w:rsid w:val="00221610"/>
    <w:rsid w:val="0023051C"/>
    <w:rsid w:val="002336F8"/>
    <w:rsid w:val="002358D4"/>
    <w:rsid w:val="00235BF0"/>
    <w:rsid w:val="00235CC5"/>
    <w:rsid w:val="00237ACF"/>
    <w:rsid w:val="00237C5C"/>
    <w:rsid w:val="0024566F"/>
    <w:rsid w:val="00245C01"/>
    <w:rsid w:val="0024748B"/>
    <w:rsid w:val="002541EB"/>
    <w:rsid w:val="00260478"/>
    <w:rsid w:val="002605AD"/>
    <w:rsid w:val="00261D2B"/>
    <w:rsid w:val="0026362A"/>
    <w:rsid w:val="00274197"/>
    <w:rsid w:val="002741BB"/>
    <w:rsid w:val="00280750"/>
    <w:rsid w:val="00282FE5"/>
    <w:rsid w:val="0029050C"/>
    <w:rsid w:val="00294704"/>
    <w:rsid w:val="00297D66"/>
    <w:rsid w:val="002A5144"/>
    <w:rsid w:val="002A56DE"/>
    <w:rsid w:val="002A6BB6"/>
    <w:rsid w:val="002B4806"/>
    <w:rsid w:val="002B606F"/>
    <w:rsid w:val="002B7594"/>
    <w:rsid w:val="002C0AF5"/>
    <w:rsid w:val="002C5BFF"/>
    <w:rsid w:val="002C751B"/>
    <w:rsid w:val="002D70DF"/>
    <w:rsid w:val="002E15CD"/>
    <w:rsid w:val="002E4AFD"/>
    <w:rsid w:val="002F1B56"/>
    <w:rsid w:val="002F1C51"/>
    <w:rsid w:val="002F2DE9"/>
    <w:rsid w:val="002F5253"/>
    <w:rsid w:val="002F5BF0"/>
    <w:rsid w:val="002F64F2"/>
    <w:rsid w:val="002F71ED"/>
    <w:rsid w:val="002F78E2"/>
    <w:rsid w:val="00302F6A"/>
    <w:rsid w:val="00307809"/>
    <w:rsid w:val="003109AC"/>
    <w:rsid w:val="00314CF2"/>
    <w:rsid w:val="00315A9D"/>
    <w:rsid w:val="0033158F"/>
    <w:rsid w:val="00334ED0"/>
    <w:rsid w:val="00335FCF"/>
    <w:rsid w:val="003521EC"/>
    <w:rsid w:val="00363D92"/>
    <w:rsid w:val="00366CA2"/>
    <w:rsid w:val="00371B7F"/>
    <w:rsid w:val="00371EA3"/>
    <w:rsid w:val="00374A56"/>
    <w:rsid w:val="00375293"/>
    <w:rsid w:val="00377809"/>
    <w:rsid w:val="0038135C"/>
    <w:rsid w:val="003819FD"/>
    <w:rsid w:val="00382B5F"/>
    <w:rsid w:val="00384CD4"/>
    <w:rsid w:val="00386151"/>
    <w:rsid w:val="003975FF"/>
    <w:rsid w:val="003A2D47"/>
    <w:rsid w:val="003A4B60"/>
    <w:rsid w:val="003A75F7"/>
    <w:rsid w:val="003B658B"/>
    <w:rsid w:val="003B6709"/>
    <w:rsid w:val="003B6719"/>
    <w:rsid w:val="003C548A"/>
    <w:rsid w:val="003D3A33"/>
    <w:rsid w:val="003D6C98"/>
    <w:rsid w:val="003E26F9"/>
    <w:rsid w:val="003E5E0C"/>
    <w:rsid w:val="003E71BE"/>
    <w:rsid w:val="003F12F4"/>
    <w:rsid w:val="003F22CB"/>
    <w:rsid w:val="003F2B0C"/>
    <w:rsid w:val="003F48CD"/>
    <w:rsid w:val="00400709"/>
    <w:rsid w:val="00401667"/>
    <w:rsid w:val="00401B9E"/>
    <w:rsid w:val="00404E42"/>
    <w:rsid w:val="00406839"/>
    <w:rsid w:val="00406CD9"/>
    <w:rsid w:val="00413052"/>
    <w:rsid w:val="00413421"/>
    <w:rsid w:val="00413ECF"/>
    <w:rsid w:val="004200B1"/>
    <w:rsid w:val="00421594"/>
    <w:rsid w:val="00425080"/>
    <w:rsid w:val="00427653"/>
    <w:rsid w:val="004347EA"/>
    <w:rsid w:val="00437079"/>
    <w:rsid w:val="0043742F"/>
    <w:rsid w:val="00437D78"/>
    <w:rsid w:val="00440ADF"/>
    <w:rsid w:val="00445320"/>
    <w:rsid w:val="00445E9B"/>
    <w:rsid w:val="00451CBE"/>
    <w:rsid w:val="004553FE"/>
    <w:rsid w:val="00455C70"/>
    <w:rsid w:val="00461202"/>
    <w:rsid w:val="00462F13"/>
    <w:rsid w:val="00464A1B"/>
    <w:rsid w:val="004658D8"/>
    <w:rsid w:val="0047214B"/>
    <w:rsid w:val="00475748"/>
    <w:rsid w:val="00483A08"/>
    <w:rsid w:val="00483FD0"/>
    <w:rsid w:val="00486194"/>
    <w:rsid w:val="00486D41"/>
    <w:rsid w:val="00486FAE"/>
    <w:rsid w:val="004901D9"/>
    <w:rsid w:val="00490950"/>
    <w:rsid w:val="004952F5"/>
    <w:rsid w:val="004B1DB3"/>
    <w:rsid w:val="004B400C"/>
    <w:rsid w:val="004B49BA"/>
    <w:rsid w:val="004B54C5"/>
    <w:rsid w:val="004C1C8F"/>
    <w:rsid w:val="004C2388"/>
    <w:rsid w:val="004C5450"/>
    <w:rsid w:val="004C7E66"/>
    <w:rsid w:val="004D38FD"/>
    <w:rsid w:val="004D744D"/>
    <w:rsid w:val="004E137C"/>
    <w:rsid w:val="004E1680"/>
    <w:rsid w:val="004E30E0"/>
    <w:rsid w:val="004E3307"/>
    <w:rsid w:val="004E4879"/>
    <w:rsid w:val="004E48A6"/>
    <w:rsid w:val="004E597E"/>
    <w:rsid w:val="004E763C"/>
    <w:rsid w:val="004F1B44"/>
    <w:rsid w:val="0050252C"/>
    <w:rsid w:val="00503500"/>
    <w:rsid w:val="00505BF8"/>
    <w:rsid w:val="00507E48"/>
    <w:rsid w:val="005129AD"/>
    <w:rsid w:val="005140AE"/>
    <w:rsid w:val="005252E6"/>
    <w:rsid w:val="00533D7C"/>
    <w:rsid w:val="0054149D"/>
    <w:rsid w:val="00547F5E"/>
    <w:rsid w:val="0055019C"/>
    <w:rsid w:val="00550EE8"/>
    <w:rsid w:val="00556AE2"/>
    <w:rsid w:val="005570F1"/>
    <w:rsid w:val="00560FBE"/>
    <w:rsid w:val="00561394"/>
    <w:rsid w:val="0056181A"/>
    <w:rsid w:val="00567DAE"/>
    <w:rsid w:val="005718A5"/>
    <w:rsid w:val="00571986"/>
    <w:rsid w:val="00572E56"/>
    <w:rsid w:val="00577224"/>
    <w:rsid w:val="00582193"/>
    <w:rsid w:val="00583DD9"/>
    <w:rsid w:val="005868E9"/>
    <w:rsid w:val="005876E4"/>
    <w:rsid w:val="0059375D"/>
    <w:rsid w:val="00594717"/>
    <w:rsid w:val="00594BAD"/>
    <w:rsid w:val="005A2F0C"/>
    <w:rsid w:val="005A3948"/>
    <w:rsid w:val="005B0A08"/>
    <w:rsid w:val="005B2154"/>
    <w:rsid w:val="005B6919"/>
    <w:rsid w:val="005C43C4"/>
    <w:rsid w:val="005C72FA"/>
    <w:rsid w:val="005D378A"/>
    <w:rsid w:val="005E1E0C"/>
    <w:rsid w:val="005E2990"/>
    <w:rsid w:val="005E6C20"/>
    <w:rsid w:val="005F261B"/>
    <w:rsid w:val="005F3C2E"/>
    <w:rsid w:val="005F441C"/>
    <w:rsid w:val="005F6AB5"/>
    <w:rsid w:val="006017C6"/>
    <w:rsid w:val="00605357"/>
    <w:rsid w:val="00607D52"/>
    <w:rsid w:val="006100D1"/>
    <w:rsid w:val="006105B7"/>
    <w:rsid w:val="006129EF"/>
    <w:rsid w:val="00614EF2"/>
    <w:rsid w:val="006155C3"/>
    <w:rsid w:val="00617E9E"/>
    <w:rsid w:val="0062324C"/>
    <w:rsid w:val="006271BA"/>
    <w:rsid w:val="0062754B"/>
    <w:rsid w:val="00630C77"/>
    <w:rsid w:val="00632741"/>
    <w:rsid w:val="00644588"/>
    <w:rsid w:val="00650C28"/>
    <w:rsid w:val="00652D05"/>
    <w:rsid w:val="006532C7"/>
    <w:rsid w:val="00653870"/>
    <w:rsid w:val="0066231F"/>
    <w:rsid w:val="00662B39"/>
    <w:rsid w:val="00664AEF"/>
    <w:rsid w:val="00666497"/>
    <w:rsid w:val="00666668"/>
    <w:rsid w:val="00671CE7"/>
    <w:rsid w:val="00676078"/>
    <w:rsid w:val="006854E7"/>
    <w:rsid w:val="00687E6C"/>
    <w:rsid w:val="00691277"/>
    <w:rsid w:val="00692BC9"/>
    <w:rsid w:val="00692E40"/>
    <w:rsid w:val="006A1610"/>
    <w:rsid w:val="006A2C5B"/>
    <w:rsid w:val="006A406F"/>
    <w:rsid w:val="006A73E4"/>
    <w:rsid w:val="006B1657"/>
    <w:rsid w:val="006B22A8"/>
    <w:rsid w:val="006B4F2A"/>
    <w:rsid w:val="006C1EF7"/>
    <w:rsid w:val="006C5B22"/>
    <w:rsid w:val="006C69CC"/>
    <w:rsid w:val="006D4E6B"/>
    <w:rsid w:val="006E623E"/>
    <w:rsid w:val="006F0B2D"/>
    <w:rsid w:val="006F290E"/>
    <w:rsid w:val="006F4A15"/>
    <w:rsid w:val="006F5640"/>
    <w:rsid w:val="006F69CB"/>
    <w:rsid w:val="00702C83"/>
    <w:rsid w:val="00704BE2"/>
    <w:rsid w:val="0070585D"/>
    <w:rsid w:val="00705E43"/>
    <w:rsid w:val="00705F7D"/>
    <w:rsid w:val="007109D5"/>
    <w:rsid w:val="0071473F"/>
    <w:rsid w:val="007148F7"/>
    <w:rsid w:val="00727663"/>
    <w:rsid w:val="00731AF1"/>
    <w:rsid w:val="00735987"/>
    <w:rsid w:val="00736028"/>
    <w:rsid w:val="007378E8"/>
    <w:rsid w:val="00737D1B"/>
    <w:rsid w:val="00742B6E"/>
    <w:rsid w:val="0074306C"/>
    <w:rsid w:val="0074636B"/>
    <w:rsid w:val="0075173F"/>
    <w:rsid w:val="00751DC7"/>
    <w:rsid w:val="0075317D"/>
    <w:rsid w:val="007548DA"/>
    <w:rsid w:val="00755B33"/>
    <w:rsid w:val="00760853"/>
    <w:rsid w:val="00762A50"/>
    <w:rsid w:val="007678F9"/>
    <w:rsid w:val="00770AAA"/>
    <w:rsid w:val="00770DD6"/>
    <w:rsid w:val="00773CC2"/>
    <w:rsid w:val="007744C6"/>
    <w:rsid w:val="007754CD"/>
    <w:rsid w:val="00780B10"/>
    <w:rsid w:val="0078125A"/>
    <w:rsid w:val="0078459B"/>
    <w:rsid w:val="007855BA"/>
    <w:rsid w:val="007A04A0"/>
    <w:rsid w:val="007A0CB2"/>
    <w:rsid w:val="007A15A3"/>
    <w:rsid w:val="007A1B1E"/>
    <w:rsid w:val="007A2E7E"/>
    <w:rsid w:val="007A2E83"/>
    <w:rsid w:val="007A3297"/>
    <w:rsid w:val="007A6885"/>
    <w:rsid w:val="007A72E3"/>
    <w:rsid w:val="007B63EE"/>
    <w:rsid w:val="007C0E5F"/>
    <w:rsid w:val="007C51BD"/>
    <w:rsid w:val="007C7E94"/>
    <w:rsid w:val="007D7682"/>
    <w:rsid w:val="007D76D5"/>
    <w:rsid w:val="007E1F8C"/>
    <w:rsid w:val="007E3E9A"/>
    <w:rsid w:val="007E51AC"/>
    <w:rsid w:val="007E7377"/>
    <w:rsid w:val="007E7C97"/>
    <w:rsid w:val="007E7F81"/>
    <w:rsid w:val="007F02F4"/>
    <w:rsid w:val="007F36AE"/>
    <w:rsid w:val="007F4A7E"/>
    <w:rsid w:val="007F702E"/>
    <w:rsid w:val="0080282A"/>
    <w:rsid w:val="00803AD3"/>
    <w:rsid w:val="0080766F"/>
    <w:rsid w:val="008100AF"/>
    <w:rsid w:val="0082100E"/>
    <w:rsid w:val="00821822"/>
    <w:rsid w:val="0082189B"/>
    <w:rsid w:val="008225CE"/>
    <w:rsid w:val="008226FB"/>
    <w:rsid w:val="00823E36"/>
    <w:rsid w:val="00824A9E"/>
    <w:rsid w:val="008250CD"/>
    <w:rsid w:val="00825A3A"/>
    <w:rsid w:val="00831A91"/>
    <w:rsid w:val="00832E5B"/>
    <w:rsid w:val="00834B89"/>
    <w:rsid w:val="0083511A"/>
    <w:rsid w:val="008436AA"/>
    <w:rsid w:val="0084422F"/>
    <w:rsid w:val="00844676"/>
    <w:rsid w:val="00845E21"/>
    <w:rsid w:val="00852863"/>
    <w:rsid w:val="00854353"/>
    <w:rsid w:val="0085518B"/>
    <w:rsid w:val="00856C1B"/>
    <w:rsid w:val="00857C2B"/>
    <w:rsid w:val="00861566"/>
    <w:rsid w:val="00865545"/>
    <w:rsid w:val="00866BD2"/>
    <w:rsid w:val="00866FA9"/>
    <w:rsid w:val="008731FD"/>
    <w:rsid w:val="00880722"/>
    <w:rsid w:val="00880AC8"/>
    <w:rsid w:val="00883A75"/>
    <w:rsid w:val="00884DC6"/>
    <w:rsid w:val="00885D06"/>
    <w:rsid w:val="00890B83"/>
    <w:rsid w:val="0089551D"/>
    <w:rsid w:val="008A1F6D"/>
    <w:rsid w:val="008A5D35"/>
    <w:rsid w:val="008B15D5"/>
    <w:rsid w:val="008B2CE5"/>
    <w:rsid w:val="008B5CCF"/>
    <w:rsid w:val="008B65D9"/>
    <w:rsid w:val="008C1119"/>
    <w:rsid w:val="008C168F"/>
    <w:rsid w:val="008C1D4E"/>
    <w:rsid w:val="008C2A2B"/>
    <w:rsid w:val="008D31A6"/>
    <w:rsid w:val="008D3E2E"/>
    <w:rsid w:val="008D6712"/>
    <w:rsid w:val="008D67C8"/>
    <w:rsid w:val="008D7F5E"/>
    <w:rsid w:val="008E3333"/>
    <w:rsid w:val="008E3970"/>
    <w:rsid w:val="008E399F"/>
    <w:rsid w:val="008E40C9"/>
    <w:rsid w:val="008E601F"/>
    <w:rsid w:val="008F4555"/>
    <w:rsid w:val="00911A27"/>
    <w:rsid w:val="00914C01"/>
    <w:rsid w:val="009209AC"/>
    <w:rsid w:val="00920F5D"/>
    <w:rsid w:val="00922F17"/>
    <w:rsid w:val="009245F5"/>
    <w:rsid w:val="00930941"/>
    <w:rsid w:val="009318E1"/>
    <w:rsid w:val="00935ADF"/>
    <w:rsid w:val="00935D22"/>
    <w:rsid w:val="00936026"/>
    <w:rsid w:val="0093617E"/>
    <w:rsid w:val="009408D1"/>
    <w:rsid w:val="0094221C"/>
    <w:rsid w:val="00942DED"/>
    <w:rsid w:val="009436BC"/>
    <w:rsid w:val="00944453"/>
    <w:rsid w:val="00944FCF"/>
    <w:rsid w:val="00954858"/>
    <w:rsid w:val="00955E1E"/>
    <w:rsid w:val="0095700A"/>
    <w:rsid w:val="00957DAA"/>
    <w:rsid w:val="00963AC9"/>
    <w:rsid w:val="00965829"/>
    <w:rsid w:val="009708FA"/>
    <w:rsid w:val="00972A3B"/>
    <w:rsid w:val="00973C92"/>
    <w:rsid w:val="00974F75"/>
    <w:rsid w:val="00980988"/>
    <w:rsid w:val="00980CBC"/>
    <w:rsid w:val="00981821"/>
    <w:rsid w:val="0098566A"/>
    <w:rsid w:val="009953BF"/>
    <w:rsid w:val="009A17DB"/>
    <w:rsid w:val="009A2889"/>
    <w:rsid w:val="009A3185"/>
    <w:rsid w:val="009A39A6"/>
    <w:rsid w:val="009B0247"/>
    <w:rsid w:val="009B0A8F"/>
    <w:rsid w:val="009B43A1"/>
    <w:rsid w:val="009B4AC4"/>
    <w:rsid w:val="009C1D3F"/>
    <w:rsid w:val="009C37C0"/>
    <w:rsid w:val="009C4C43"/>
    <w:rsid w:val="009C7576"/>
    <w:rsid w:val="009D0800"/>
    <w:rsid w:val="009D1955"/>
    <w:rsid w:val="009D4C0A"/>
    <w:rsid w:val="009E2FF7"/>
    <w:rsid w:val="009E34C2"/>
    <w:rsid w:val="009F0949"/>
    <w:rsid w:val="009F7655"/>
    <w:rsid w:val="009F796E"/>
    <w:rsid w:val="009F79AA"/>
    <w:rsid w:val="00A00C52"/>
    <w:rsid w:val="00A0278A"/>
    <w:rsid w:val="00A02BA9"/>
    <w:rsid w:val="00A040AE"/>
    <w:rsid w:val="00A0488B"/>
    <w:rsid w:val="00A1090B"/>
    <w:rsid w:val="00A11DB7"/>
    <w:rsid w:val="00A123C6"/>
    <w:rsid w:val="00A12D1F"/>
    <w:rsid w:val="00A146A4"/>
    <w:rsid w:val="00A1624B"/>
    <w:rsid w:val="00A21B13"/>
    <w:rsid w:val="00A351F5"/>
    <w:rsid w:val="00A4225B"/>
    <w:rsid w:val="00A44544"/>
    <w:rsid w:val="00A50564"/>
    <w:rsid w:val="00A56E23"/>
    <w:rsid w:val="00A5771D"/>
    <w:rsid w:val="00A63E51"/>
    <w:rsid w:val="00A70FC8"/>
    <w:rsid w:val="00A74B57"/>
    <w:rsid w:val="00AA2893"/>
    <w:rsid w:val="00AA2A4D"/>
    <w:rsid w:val="00AA30E6"/>
    <w:rsid w:val="00AA703E"/>
    <w:rsid w:val="00AA72CA"/>
    <w:rsid w:val="00AB1A0A"/>
    <w:rsid w:val="00AB2BAC"/>
    <w:rsid w:val="00AB7397"/>
    <w:rsid w:val="00AB7F13"/>
    <w:rsid w:val="00AC2A18"/>
    <w:rsid w:val="00AC3471"/>
    <w:rsid w:val="00AD2529"/>
    <w:rsid w:val="00AD547E"/>
    <w:rsid w:val="00AD609F"/>
    <w:rsid w:val="00AE0AE1"/>
    <w:rsid w:val="00AE192F"/>
    <w:rsid w:val="00AE443F"/>
    <w:rsid w:val="00AE44D5"/>
    <w:rsid w:val="00AE4592"/>
    <w:rsid w:val="00AE63AE"/>
    <w:rsid w:val="00AE75C4"/>
    <w:rsid w:val="00AF05B0"/>
    <w:rsid w:val="00AF2682"/>
    <w:rsid w:val="00AF2AAE"/>
    <w:rsid w:val="00AF3E16"/>
    <w:rsid w:val="00AF7628"/>
    <w:rsid w:val="00AF7880"/>
    <w:rsid w:val="00B02A05"/>
    <w:rsid w:val="00B05996"/>
    <w:rsid w:val="00B064BC"/>
    <w:rsid w:val="00B10F54"/>
    <w:rsid w:val="00B173FE"/>
    <w:rsid w:val="00B217D8"/>
    <w:rsid w:val="00B23D8A"/>
    <w:rsid w:val="00B23E82"/>
    <w:rsid w:val="00B250AF"/>
    <w:rsid w:val="00B25942"/>
    <w:rsid w:val="00B26A6A"/>
    <w:rsid w:val="00B368F4"/>
    <w:rsid w:val="00B36D9F"/>
    <w:rsid w:val="00B3759E"/>
    <w:rsid w:val="00B37649"/>
    <w:rsid w:val="00B4016D"/>
    <w:rsid w:val="00B40747"/>
    <w:rsid w:val="00B436E9"/>
    <w:rsid w:val="00B45040"/>
    <w:rsid w:val="00B51B41"/>
    <w:rsid w:val="00B532D1"/>
    <w:rsid w:val="00B53456"/>
    <w:rsid w:val="00B5478D"/>
    <w:rsid w:val="00B549BA"/>
    <w:rsid w:val="00B5622F"/>
    <w:rsid w:val="00B56AB3"/>
    <w:rsid w:val="00B57E35"/>
    <w:rsid w:val="00B60F8F"/>
    <w:rsid w:val="00B626F6"/>
    <w:rsid w:val="00B64245"/>
    <w:rsid w:val="00B716B5"/>
    <w:rsid w:val="00B7344D"/>
    <w:rsid w:val="00B75BD6"/>
    <w:rsid w:val="00B82B0E"/>
    <w:rsid w:val="00B82CF8"/>
    <w:rsid w:val="00B90A51"/>
    <w:rsid w:val="00B913FF"/>
    <w:rsid w:val="00B921E6"/>
    <w:rsid w:val="00B979EC"/>
    <w:rsid w:val="00BA03BA"/>
    <w:rsid w:val="00BA2B6F"/>
    <w:rsid w:val="00BA65FD"/>
    <w:rsid w:val="00BA7A67"/>
    <w:rsid w:val="00BB5184"/>
    <w:rsid w:val="00BC161B"/>
    <w:rsid w:val="00BC7A07"/>
    <w:rsid w:val="00BD1D2A"/>
    <w:rsid w:val="00BD55D0"/>
    <w:rsid w:val="00BD6B24"/>
    <w:rsid w:val="00BE397C"/>
    <w:rsid w:val="00BE69EA"/>
    <w:rsid w:val="00BF2AA4"/>
    <w:rsid w:val="00BF4E45"/>
    <w:rsid w:val="00BF54D8"/>
    <w:rsid w:val="00BF5F3F"/>
    <w:rsid w:val="00C0038C"/>
    <w:rsid w:val="00C0192D"/>
    <w:rsid w:val="00C01E14"/>
    <w:rsid w:val="00C05D13"/>
    <w:rsid w:val="00C07BD7"/>
    <w:rsid w:val="00C14F8A"/>
    <w:rsid w:val="00C16A11"/>
    <w:rsid w:val="00C25A1D"/>
    <w:rsid w:val="00C32670"/>
    <w:rsid w:val="00C34931"/>
    <w:rsid w:val="00C36877"/>
    <w:rsid w:val="00C402CA"/>
    <w:rsid w:val="00C40778"/>
    <w:rsid w:val="00C43D25"/>
    <w:rsid w:val="00C51DC1"/>
    <w:rsid w:val="00C51FA4"/>
    <w:rsid w:val="00C527A6"/>
    <w:rsid w:val="00C52D99"/>
    <w:rsid w:val="00C54164"/>
    <w:rsid w:val="00C56C61"/>
    <w:rsid w:val="00C62ED1"/>
    <w:rsid w:val="00C63BB9"/>
    <w:rsid w:val="00C64599"/>
    <w:rsid w:val="00C72331"/>
    <w:rsid w:val="00C81984"/>
    <w:rsid w:val="00C826C9"/>
    <w:rsid w:val="00C827DF"/>
    <w:rsid w:val="00C8340C"/>
    <w:rsid w:val="00C83617"/>
    <w:rsid w:val="00C847EC"/>
    <w:rsid w:val="00C85402"/>
    <w:rsid w:val="00C85913"/>
    <w:rsid w:val="00C85982"/>
    <w:rsid w:val="00C96956"/>
    <w:rsid w:val="00C97B8A"/>
    <w:rsid w:val="00CA3C85"/>
    <w:rsid w:val="00CB2E43"/>
    <w:rsid w:val="00CB597B"/>
    <w:rsid w:val="00CB7042"/>
    <w:rsid w:val="00CC14C2"/>
    <w:rsid w:val="00CC2484"/>
    <w:rsid w:val="00CC340A"/>
    <w:rsid w:val="00CC38F7"/>
    <w:rsid w:val="00CC7057"/>
    <w:rsid w:val="00CC7881"/>
    <w:rsid w:val="00CC797D"/>
    <w:rsid w:val="00CD152F"/>
    <w:rsid w:val="00CD3835"/>
    <w:rsid w:val="00CD44E1"/>
    <w:rsid w:val="00CD4928"/>
    <w:rsid w:val="00CD5344"/>
    <w:rsid w:val="00CD569D"/>
    <w:rsid w:val="00CE0C85"/>
    <w:rsid w:val="00CE1E41"/>
    <w:rsid w:val="00CE59E4"/>
    <w:rsid w:val="00CE62E4"/>
    <w:rsid w:val="00CE6A92"/>
    <w:rsid w:val="00CF00FF"/>
    <w:rsid w:val="00CF1628"/>
    <w:rsid w:val="00CF370B"/>
    <w:rsid w:val="00CF48AC"/>
    <w:rsid w:val="00CF57BA"/>
    <w:rsid w:val="00CF7BAC"/>
    <w:rsid w:val="00D01ED0"/>
    <w:rsid w:val="00D043CC"/>
    <w:rsid w:val="00D10FA5"/>
    <w:rsid w:val="00D141EB"/>
    <w:rsid w:val="00D15386"/>
    <w:rsid w:val="00D2046E"/>
    <w:rsid w:val="00D21286"/>
    <w:rsid w:val="00D2457E"/>
    <w:rsid w:val="00D24E98"/>
    <w:rsid w:val="00D30421"/>
    <w:rsid w:val="00D3153F"/>
    <w:rsid w:val="00D327FF"/>
    <w:rsid w:val="00D34252"/>
    <w:rsid w:val="00D34CAB"/>
    <w:rsid w:val="00D35377"/>
    <w:rsid w:val="00D35E88"/>
    <w:rsid w:val="00D378AB"/>
    <w:rsid w:val="00D42019"/>
    <w:rsid w:val="00D43DE6"/>
    <w:rsid w:val="00D44EE8"/>
    <w:rsid w:val="00D45324"/>
    <w:rsid w:val="00D455C7"/>
    <w:rsid w:val="00D51EB0"/>
    <w:rsid w:val="00D52FF2"/>
    <w:rsid w:val="00D5342B"/>
    <w:rsid w:val="00D56279"/>
    <w:rsid w:val="00D56A65"/>
    <w:rsid w:val="00D6177E"/>
    <w:rsid w:val="00D61FF0"/>
    <w:rsid w:val="00D67414"/>
    <w:rsid w:val="00D678A3"/>
    <w:rsid w:val="00D77784"/>
    <w:rsid w:val="00D81047"/>
    <w:rsid w:val="00D84142"/>
    <w:rsid w:val="00DA0C2E"/>
    <w:rsid w:val="00DA4813"/>
    <w:rsid w:val="00DA59A4"/>
    <w:rsid w:val="00DA7178"/>
    <w:rsid w:val="00DB4400"/>
    <w:rsid w:val="00DB70A7"/>
    <w:rsid w:val="00DB7BBD"/>
    <w:rsid w:val="00DB7F2F"/>
    <w:rsid w:val="00DC2BC9"/>
    <w:rsid w:val="00DD0A97"/>
    <w:rsid w:val="00DE7CCC"/>
    <w:rsid w:val="00DF0CDD"/>
    <w:rsid w:val="00E069B3"/>
    <w:rsid w:val="00E20870"/>
    <w:rsid w:val="00E23852"/>
    <w:rsid w:val="00E30C85"/>
    <w:rsid w:val="00E32D52"/>
    <w:rsid w:val="00E330D4"/>
    <w:rsid w:val="00E34902"/>
    <w:rsid w:val="00E361B2"/>
    <w:rsid w:val="00E36582"/>
    <w:rsid w:val="00E3730A"/>
    <w:rsid w:val="00E40996"/>
    <w:rsid w:val="00E41FCD"/>
    <w:rsid w:val="00E42FA6"/>
    <w:rsid w:val="00E443A5"/>
    <w:rsid w:val="00E50114"/>
    <w:rsid w:val="00E51D4C"/>
    <w:rsid w:val="00E57BE7"/>
    <w:rsid w:val="00E61A2B"/>
    <w:rsid w:val="00E6302A"/>
    <w:rsid w:val="00E663E3"/>
    <w:rsid w:val="00E66AB5"/>
    <w:rsid w:val="00E67D23"/>
    <w:rsid w:val="00E71E7F"/>
    <w:rsid w:val="00E74725"/>
    <w:rsid w:val="00E76239"/>
    <w:rsid w:val="00E80C3C"/>
    <w:rsid w:val="00E83CBE"/>
    <w:rsid w:val="00E8610D"/>
    <w:rsid w:val="00E87092"/>
    <w:rsid w:val="00EA2563"/>
    <w:rsid w:val="00EA389B"/>
    <w:rsid w:val="00EB1AE8"/>
    <w:rsid w:val="00EB3826"/>
    <w:rsid w:val="00EB3CBC"/>
    <w:rsid w:val="00EB4DC3"/>
    <w:rsid w:val="00EB6AFF"/>
    <w:rsid w:val="00EC005C"/>
    <w:rsid w:val="00EC05E8"/>
    <w:rsid w:val="00EC0DEB"/>
    <w:rsid w:val="00EC38FA"/>
    <w:rsid w:val="00EC5525"/>
    <w:rsid w:val="00EC5E68"/>
    <w:rsid w:val="00ED29A9"/>
    <w:rsid w:val="00ED79A8"/>
    <w:rsid w:val="00EE06C0"/>
    <w:rsid w:val="00EF2346"/>
    <w:rsid w:val="00EF4FF2"/>
    <w:rsid w:val="00F02565"/>
    <w:rsid w:val="00F02A6B"/>
    <w:rsid w:val="00F02E27"/>
    <w:rsid w:val="00F0337A"/>
    <w:rsid w:val="00F05F7B"/>
    <w:rsid w:val="00F0640B"/>
    <w:rsid w:val="00F141F3"/>
    <w:rsid w:val="00F169B9"/>
    <w:rsid w:val="00F17A71"/>
    <w:rsid w:val="00F27E89"/>
    <w:rsid w:val="00F308D9"/>
    <w:rsid w:val="00F318EA"/>
    <w:rsid w:val="00F35B6E"/>
    <w:rsid w:val="00F36EB5"/>
    <w:rsid w:val="00F40548"/>
    <w:rsid w:val="00F4336B"/>
    <w:rsid w:val="00F43C01"/>
    <w:rsid w:val="00F45FC8"/>
    <w:rsid w:val="00F46BF9"/>
    <w:rsid w:val="00F46C0B"/>
    <w:rsid w:val="00F52882"/>
    <w:rsid w:val="00F6587A"/>
    <w:rsid w:val="00F71254"/>
    <w:rsid w:val="00F75328"/>
    <w:rsid w:val="00F801A3"/>
    <w:rsid w:val="00F9410A"/>
    <w:rsid w:val="00FA00DF"/>
    <w:rsid w:val="00FA0D24"/>
    <w:rsid w:val="00FA25B2"/>
    <w:rsid w:val="00FA5B97"/>
    <w:rsid w:val="00FA7A05"/>
    <w:rsid w:val="00FB0550"/>
    <w:rsid w:val="00FB0A16"/>
    <w:rsid w:val="00FB1191"/>
    <w:rsid w:val="00FB1ADC"/>
    <w:rsid w:val="00FB542C"/>
    <w:rsid w:val="00FB5706"/>
    <w:rsid w:val="00FC055A"/>
    <w:rsid w:val="00FC5605"/>
    <w:rsid w:val="00FC68B5"/>
    <w:rsid w:val="00FD5894"/>
    <w:rsid w:val="00FE21AF"/>
    <w:rsid w:val="00FE2BCF"/>
    <w:rsid w:val="00FE2FFF"/>
    <w:rsid w:val="00FF3999"/>
    <w:rsid w:val="00FF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7F9033"/>
  <w15:chartTrackingRefBased/>
  <w15:docId w15:val="{B26ECBF7-E513-41AE-8A4E-61F756CE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610D"/>
  </w:style>
  <w:style w:type="paragraph" w:styleId="Heading1">
    <w:name w:val="heading 1"/>
    <w:basedOn w:val="Normal"/>
    <w:next w:val="Normal"/>
    <w:link w:val="Heading1Char"/>
    <w:uiPriority w:val="9"/>
    <w:qFormat/>
    <w:rsid w:val="002C751B"/>
    <w:pPr>
      <w:keepNext/>
      <w:keepLines/>
      <w:spacing w:before="240" w:after="0"/>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2C751B"/>
    <w:pPr>
      <w:keepNext/>
      <w:keepLines/>
      <w:spacing w:before="40" w:after="0"/>
      <w:outlineLvl w:val="1"/>
    </w:pPr>
    <w:rPr>
      <w:rFonts w:ascii="Candara" w:eastAsiaTheme="majorEastAsia" w:hAnsi="Candara" w:cstheme="majorBidi"/>
      <w:b/>
      <w:color w:val="538135" w:themeColor="accent6"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68F"/>
    <w:pPr>
      <w:ind w:left="720"/>
      <w:contextualSpacing/>
    </w:pPr>
  </w:style>
  <w:style w:type="paragraph" w:customStyle="1" w:styleId="TableBullets">
    <w:name w:val="Table Bullets"/>
    <w:basedOn w:val="ListParagraph"/>
    <w:qFormat/>
    <w:rsid w:val="00DB4400"/>
    <w:pPr>
      <w:numPr>
        <w:numId w:val="5"/>
      </w:numPr>
      <w:spacing w:after="0" w:line="240" w:lineRule="auto"/>
    </w:pPr>
    <w:rPr>
      <w:rFonts w:asciiTheme="majorHAnsi" w:eastAsiaTheme="minorEastAsia" w:hAnsiTheme="majorHAnsi" w:cstheme="majorHAnsi"/>
      <w:sz w:val="20"/>
      <w:szCs w:val="20"/>
      <w:lang w:eastAsia="ja-JP"/>
    </w:rPr>
  </w:style>
  <w:style w:type="character" w:customStyle="1" w:styleId="ListParagraphChar">
    <w:name w:val="List Paragraph Char"/>
    <w:basedOn w:val="DefaultParagraphFont"/>
    <w:link w:val="ListParagraph"/>
    <w:uiPriority w:val="34"/>
    <w:rsid w:val="00DB4400"/>
  </w:style>
  <w:style w:type="paragraph" w:styleId="Header">
    <w:name w:val="header"/>
    <w:basedOn w:val="Normal"/>
    <w:link w:val="HeaderChar"/>
    <w:uiPriority w:val="99"/>
    <w:unhideWhenUsed/>
    <w:rsid w:val="008B1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D5"/>
  </w:style>
  <w:style w:type="paragraph" w:styleId="Footer">
    <w:name w:val="footer"/>
    <w:basedOn w:val="Normal"/>
    <w:link w:val="FooterChar"/>
    <w:uiPriority w:val="99"/>
    <w:unhideWhenUsed/>
    <w:rsid w:val="00066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32C"/>
  </w:style>
  <w:style w:type="character" w:customStyle="1" w:styleId="Heading1Char">
    <w:name w:val="Heading 1 Char"/>
    <w:basedOn w:val="DefaultParagraphFont"/>
    <w:link w:val="Heading1"/>
    <w:uiPriority w:val="9"/>
    <w:rsid w:val="002C751B"/>
    <w:rPr>
      <w:rFonts w:ascii="Arial Rounded MT Bold" w:eastAsiaTheme="majorEastAsia" w:hAnsi="Arial Rounded MT Bold" w:cstheme="majorBidi"/>
      <w:color w:val="000000" w:themeColor="text1"/>
      <w:sz w:val="28"/>
      <w:szCs w:val="32"/>
    </w:rPr>
  </w:style>
  <w:style w:type="character" w:styleId="PageNumber">
    <w:name w:val="page number"/>
    <w:basedOn w:val="DefaultParagraphFont"/>
    <w:uiPriority w:val="99"/>
    <w:semiHidden/>
    <w:unhideWhenUsed/>
    <w:rsid w:val="007D7682"/>
  </w:style>
  <w:style w:type="character" w:customStyle="1" w:styleId="Heading2Char">
    <w:name w:val="Heading 2 Char"/>
    <w:basedOn w:val="DefaultParagraphFont"/>
    <w:link w:val="Heading2"/>
    <w:uiPriority w:val="9"/>
    <w:rsid w:val="002C751B"/>
    <w:rPr>
      <w:rFonts w:ascii="Candara" w:eastAsiaTheme="majorEastAsia" w:hAnsi="Candara" w:cstheme="majorBidi"/>
      <w:b/>
      <w:color w:val="538135" w:themeColor="accent6" w:themeShade="BF"/>
      <w:sz w:val="24"/>
      <w:szCs w:val="26"/>
    </w:rPr>
  </w:style>
  <w:style w:type="table" w:styleId="TableGrid">
    <w:name w:val="Table Grid"/>
    <w:basedOn w:val="TableNormal"/>
    <w:uiPriority w:val="39"/>
    <w:rsid w:val="002B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742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421"/>
    <w:rPr>
      <w:rFonts w:ascii="Times New Roman" w:hAnsi="Times New Roman" w:cs="Times New Roman"/>
      <w:sz w:val="18"/>
      <w:szCs w:val="18"/>
    </w:rPr>
  </w:style>
  <w:style w:type="character" w:styleId="Hyperlink">
    <w:name w:val="Hyperlink"/>
    <w:basedOn w:val="DefaultParagraphFont"/>
    <w:uiPriority w:val="99"/>
    <w:unhideWhenUsed/>
    <w:rsid w:val="00832E5B"/>
    <w:rPr>
      <w:color w:val="0000FF"/>
      <w:u w:val="single"/>
    </w:rPr>
  </w:style>
  <w:style w:type="character" w:styleId="UnresolvedMention">
    <w:name w:val="Unresolved Mention"/>
    <w:basedOn w:val="DefaultParagraphFont"/>
    <w:uiPriority w:val="99"/>
    <w:semiHidden/>
    <w:unhideWhenUsed/>
    <w:rsid w:val="007C7E94"/>
    <w:rPr>
      <w:color w:val="605E5C"/>
      <w:shd w:val="clear" w:color="auto" w:fill="E1DFDD"/>
    </w:rPr>
  </w:style>
  <w:style w:type="character" w:styleId="FollowedHyperlink">
    <w:name w:val="FollowedHyperlink"/>
    <w:basedOn w:val="DefaultParagraphFont"/>
    <w:uiPriority w:val="99"/>
    <w:semiHidden/>
    <w:unhideWhenUsed/>
    <w:rsid w:val="007C7E94"/>
    <w:rPr>
      <w:color w:val="954F72" w:themeColor="followedHyperlink"/>
      <w:u w:val="single"/>
    </w:rPr>
  </w:style>
  <w:style w:type="paragraph" w:styleId="NormalWeb">
    <w:name w:val="Normal (Web)"/>
    <w:basedOn w:val="Normal"/>
    <w:uiPriority w:val="99"/>
    <w:semiHidden/>
    <w:unhideWhenUsed/>
    <w:rsid w:val="004370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3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787">
      <w:bodyDiv w:val="1"/>
      <w:marLeft w:val="0"/>
      <w:marRight w:val="0"/>
      <w:marTop w:val="0"/>
      <w:marBottom w:val="0"/>
      <w:divBdr>
        <w:top w:val="none" w:sz="0" w:space="0" w:color="auto"/>
        <w:left w:val="none" w:sz="0" w:space="0" w:color="auto"/>
        <w:bottom w:val="none" w:sz="0" w:space="0" w:color="auto"/>
        <w:right w:val="none" w:sz="0" w:space="0" w:color="auto"/>
      </w:divBdr>
    </w:div>
    <w:div w:id="69622179">
      <w:bodyDiv w:val="1"/>
      <w:marLeft w:val="0"/>
      <w:marRight w:val="0"/>
      <w:marTop w:val="0"/>
      <w:marBottom w:val="0"/>
      <w:divBdr>
        <w:top w:val="none" w:sz="0" w:space="0" w:color="auto"/>
        <w:left w:val="none" w:sz="0" w:space="0" w:color="auto"/>
        <w:bottom w:val="none" w:sz="0" w:space="0" w:color="auto"/>
        <w:right w:val="none" w:sz="0" w:space="0" w:color="auto"/>
      </w:divBdr>
      <w:divsChild>
        <w:div w:id="1974630754">
          <w:marLeft w:val="547"/>
          <w:marRight w:val="0"/>
          <w:marTop w:val="115"/>
          <w:marBottom w:val="0"/>
          <w:divBdr>
            <w:top w:val="none" w:sz="0" w:space="0" w:color="auto"/>
            <w:left w:val="none" w:sz="0" w:space="0" w:color="auto"/>
            <w:bottom w:val="none" w:sz="0" w:space="0" w:color="auto"/>
            <w:right w:val="none" w:sz="0" w:space="0" w:color="auto"/>
          </w:divBdr>
        </w:div>
        <w:div w:id="1539657804">
          <w:marLeft w:val="547"/>
          <w:marRight w:val="0"/>
          <w:marTop w:val="115"/>
          <w:marBottom w:val="0"/>
          <w:divBdr>
            <w:top w:val="none" w:sz="0" w:space="0" w:color="auto"/>
            <w:left w:val="none" w:sz="0" w:space="0" w:color="auto"/>
            <w:bottom w:val="none" w:sz="0" w:space="0" w:color="auto"/>
            <w:right w:val="none" w:sz="0" w:space="0" w:color="auto"/>
          </w:divBdr>
        </w:div>
        <w:div w:id="1165390745">
          <w:marLeft w:val="547"/>
          <w:marRight w:val="0"/>
          <w:marTop w:val="115"/>
          <w:marBottom w:val="0"/>
          <w:divBdr>
            <w:top w:val="none" w:sz="0" w:space="0" w:color="auto"/>
            <w:left w:val="none" w:sz="0" w:space="0" w:color="auto"/>
            <w:bottom w:val="none" w:sz="0" w:space="0" w:color="auto"/>
            <w:right w:val="none" w:sz="0" w:space="0" w:color="auto"/>
          </w:divBdr>
        </w:div>
        <w:div w:id="1751737425">
          <w:marLeft w:val="547"/>
          <w:marRight w:val="0"/>
          <w:marTop w:val="115"/>
          <w:marBottom w:val="0"/>
          <w:divBdr>
            <w:top w:val="none" w:sz="0" w:space="0" w:color="auto"/>
            <w:left w:val="none" w:sz="0" w:space="0" w:color="auto"/>
            <w:bottom w:val="none" w:sz="0" w:space="0" w:color="auto"/>
            <w:right w:val="none" w:sz="0" w:space="0" w:color="auto"/>
          </w:divBdr>
        </w:div>
        <w:div w:id="626088186">
          <w:marLeft w:val="547"/>
          <w:marRight w:val="0"/>
          <w:marTop w:val="115"/>
          <w:marBottom w:val="0"/>
          <w:divBdr>
            <w:top w:val="none" w:sz="0" w:space="0" w:color="auto"/>
            <w:left w:val="none" w:sz="0" w:space="0" w:color="auto"/>
            <w:bottom w:val="none" w:sz="0" w:space="0" w:color="auto"/>
            <w:right w:val="none" w:sz="0" w:space="0" w:color="auto"/>
          </w:divBdr>
        </w:div>
      </w:divsChild>
    </w:div>
    <w:div w:id="1447235642">
      <w:bodyDiv w:val="1"/>
      <w:marLeft w:val="0"/>
      <w:marRight w:val="0"/>
      <w:marTop w:val="0"/>
      <w:marBottom w:val="0"/>
      <w:divBdr>
        <w:top w:val="none" w:sz="0" w:space="0" w:color="auto"/>
        <w:left w:val="none" w:sz="0" w:space="0" w:color="auto"/>
        <w:bottom w:val="none" w:sz="0" w:space="0" w:color="auto"/>
        <w:right w:val="none" w:sz="0" w:space="0" w:color="auto"/>
      </w:divBdr>
      <w:divsChild>
        <w:div w:id="754739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859246">
      <w:bodyDiv w:val="1"/>
      <w:marLeft w:val="0"/>
      <w:marRight w:val="0"/>
      <w:marTop w:val="0"/>
      <w:marBottom w:val="0"/>
      <w:divBdr>
        <w:top w:val="none" w:sz="0" w:space="0" w:color="auto"/>
        <w:left w:val="none" w:sz="0" w:space="0" w:color="auto"/>
        <w:bottom w:val="none" w:sz="0" w:space="0" w:color="auto"/>
        <w:right w:val="none" w:sz="0" w:space="0" w:color="auto"/>
      </w:divBdr>
    </w:div>
    <w:div w:id="204505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cconsensus.org/wp-content/uploads/2019/06/04_ACCG-Collaborative-Engagement-Strategy-Next-Steps-Brief_FINAL.docx" TargetMode="External"/><Relationship Id="rId13" Type="http://schemas.openxmlformats.org/officeDocument/2006/relationships/hyperlink" Target="http://acconsensus.org/wp-content/uploads/2019/06/06_ACCG-Project-Endorsement-Guidelines_6-17-1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acconsensus.org/wp-content/uploads/2019/06/03_ACCG-SLAWG-Proposal.docx" TargetMode="External"/><Relationship Id="rId12" Type="http://schemas.openxmlformats.org/officeDocument/2006/relationships/hyperlink" Target="http://acconsensus.org/wp-content/uploads/2019/06/05_Process-for-requesting-support-from-ACCG_v6-20-19.pptx"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cconsensus.org/wp-content/uploads/2019/06/08_ACCG-Principles-Policies_5-6-19.docx" TargetMode="External"/><Relationship Id="rId5" Type="http://schemas.openxmlformats.org/officeDocument/2006/relationships/footnotes" Target="footnotes.xml"/><Relationship Id="rId15" Type="http://schemas.openxmlformats.org/officeDocument/2006/relationships/image" Target="media/image1.tiff"/><Relationship Id="rId10" Type="http://schemas.openxmlformats.org/officeDocument/2006/relationships/hyperlink" Target="http://acconsensus.org/wp-content/uploads/2019/06/06_ACCG-Project-Endorsement-Guidelines_6-17-1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acconsensus.org/wp-content/uploads/2019/06/09_EXAMPLE-LIST-of-Actions-v12-18-2018.pdf" TargetMode="External"/><Relationship Id="rId14" Type="http://schemas.openxmlformats.org/officeDocument/2006/relationships/hyperlink" Target="http://acconsensus.org/wp-content/uploads/2019/06/07_ACCG-Request-for-Project-Support-Submission-Form_6-17-19.doc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1812</Words>
  <Characters>10331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 Miller</dc:creator>
  <cp:keywords/>
  <dc:description/>
  <cp:lastModifiedBy>Tania Carlone</cp:lastModifiedBy>
  <cp:revision>2</cp:revision>
  <dcterms:created xsi:type="dcterms:W3CDTF">2019-07-19T16:25:00Z</dcterms:created>
  <dcterms:modified xsi:type="dcterms:W3CDTF">2019-07-19T16:25:00Z</dcterms:modified>
</cp:coreProperties>
</file>