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EB1C" w14:textId="77777777" w:rsidR="00D91CAB" w:rsidRPr="00302F17" w:rsidRDefault="00D91CAB" w:rsidP="00D91CAB">
      <w:pPr>
        <w:rPr>
          <w:rFonts w:ascii="Calibri" w:hAnsi="Calibri"/>
          <w:b/>
          <w:bCs/>
          <w:color w:val="70AD47"/>
          <w:sz w:val="28"/>
          <w:szCs w:val="32"/>
          <w14:textFill>
            <w14:solidFill>
              <w14:srgbClr w14:val="70AD47">
                <w14:lumMod w14:val="50000"/>
              </w14:srgbClr>
            </w14:solidFill>
          </w14:textFill>
        </w:rPr>
      </w:pPr>
      <w:r w:rsidRPr="00302F17">
        <w:rPr>
          <w:rFonts w:ascii="Calibri" w:hAnsi="Calibri"/>
          <w:b/>
          <w:bCs/>
          <w:color w:val="70AD47"/>
          <w:sz w:val="28"/>
          <w:szCs w:val="32"/>
          <w14:textFill>
            <w14:solidFill>
              <w14:srgbClr w14:val="70AD47">
                <w14:lumMod w14:val="50000"/>
              </w14:srgbClr>
            </w14:solidFill>
          </w14:textFill>
        </w:rPr>
        <w:t>Amador-Calaveras Consensus Group (ACCG)</w:t>
      </w:r>
    </w:p>
    <w:p w14:paraId="3DBF54AF" w14:textId="77777777" w:rsidR="00D91CAB" w:rsidRPr="00302F17" w:rsidRDefault="00D91CAB" w:rsidP="00D91CAB">
      <w:pPr>
        <w:rPr>
          <w:rFonts w:ascii="Calibri" w:hAnsi="Calibri"/>
        </w:rPr>
      </w:pPr>
    </w:p>
    <w:p w14:paraId="70208A4C" w14:textId="77777777" w:rsidR="00D91CAB" w:rsidRPr="00302F17" w:rsidRDefault="00D91CAB" w:rsidP="00D91CAB">
      <w:pPr>
        <w:rPr>
          <w:rFonts w:ascii="Calibri" w:hAnsi="Calibri"/>
        </w:rPr>
      </w:pPr>
      <w:r w:rsidRPr="00302F17">
        <w:rPr>
          <w:rFonts w:ascii="Calibri" w:hAnsi="Calibri"/>
        </w:rPr>
        <w:t>TO: ACCG General Membership</w:t>
      </w:r>
    </w:p>
    <w:p w14:paraId="2B6685D0" w14:textId="77777777" w:rsidR="00D91CAB" w:rsidRPr="00302F17" w:rsidRDefault="00D91CAB" w:rsidP="00D91CAB">
      <w:pPr>
        <w:rPr>
          <w:rFonts w:ascii="Calibri" w:hAnsi="Calibri"/>
        </w:rPr>
      </w:pPr>
      <w:r w:rsidRPr="00302F17">
        <w:rPr>
          <w:rFonts w:ascii="Calibri" w:hAnsi="Calibri"/>
        </w:rPr>
        <w:t>FROM: ACCG Admin WG</w:t>
      </w:r>
    </w:p>
    <w:p w14:paraId="17284E50" w14:textId="77777777" w:rsidR="00D91CAB" w:rsidRPr="00302F17" w:rsidRDefault="00D91CAB" w:rsidP="00D91CAB">
      <w:pPr>
        <w:rPr>
          <w:rFonts w:ascii="Calibri" w:hAnsi="Calibri"/>
        </w:rPr>
      </w:pPr>
      <w:r w:rsidRPr="00302F17">
        <w:rPr>
          <w:rFonts w:ascii="Calibri" w:hAnsi="Calibri"/>
        </w:rPr>
        <w:t>RE:</w:t>
      </w:r>
      <w:r>
        <w:rPr>
          <w:rFonts w:ascii="Calibri" w:hAnsi="Calibri"/>
        </w:rPr>
        <w:t xml:space="preserve"> Draft</w:t>
      </w:r>
      <w:r w:rsidRPr="00302F17">
        <w:rPr>
          <w:rFonts w:ascii="Calibri" w:hAnsi="Calibri"/>
        </w:rPr>
        <w:t xml:space="preserve"> ACCG Communication &amp; Engagement Plan</w:t>
      </w:r>
      <w:r>
        <w:rPr>
          <w:rFonts w:ascii="Calibri" w:hAnsi="Calibri"/>
        </w:rPr>
        <w:t xml:space="preserve"> (C&amp;E Plan)</w:t>
      </w:r>
    </w:p>
    <w:p w14:paraId="00510D10" w14:textId="77777777" w:rsidR="00D91CAB" w:rsidRPr="00302F17" w:rsidRDefault="00D91CAB" w:rsidP="00D91CAB">
      <w:pPr>
        <w:rPr>
          <w:rFonts w:ascii="Calibri" w:hAnsi="Calibri"/>
        </w:rPr>
      </w:pPr>
    </w:p>
    <w:p w14:paraId="406EC28E" w14:textId="77777777" w:rsidR="00D91CAB" w:rsidRPr="00302F17" w:rsidRDefault="00D91CAB" w:rsidP="00D91CAB">
      <w:pPr>
        <w:rPr>
          <w:rFonts w:ascii="Calibri" w:hAnsi="Calibri"/>
          <w:i/>
          <w:iCs/>
        </w:rPr>
      </w:pPr>
      <w:r w:rsidRPr="00302F17">
        <w:rPr>
          <w:rFonts w:ascii="Calibri" w:hAnsi="Calibri"/>
          <w:i/>
          <w:iCs/>
        </w:rPr>
        <w:t>September 10, 2020</w:t>
      </w:r>
    </w:p>
    <w:p w14:paraId="742A8DB6" w14:textId="77777777" w:rsidR="00D91CAB" w:rsidRPr="00302F17" w:rsidRDefault="00D91CAB" w:rsidP="00D91CAB">
      <w:pPr>
        <w:rPr>
          <w:rFonts w:ascii="Calibri" w:hAnsi="Calibri"/>
        </w:rPr>
      </w:pPr>
    </w:p>
    <w:p w14:paraId="1F8B7C53" w14:textId="77777777" w:rsidR="00D91CAB" w:rsidRPr="005936E1" w:rsidRDefault="00D91CAB" w:rsidP="00D91CAB">
      <w:pPr>
        <w:numPr>
          <w:ilvl w:val="1"/>
          <w:numId w:val="0"/>
        </w:numPr>
        <w:spacing w:after="160"/>
        <w:rPr>
          <w:rFonts w:ascii="Calibri" w:hAnsi="Calibri"/>
          <w:color w:val="70AD47" w:themeColor="accent6"/>
          <w:spacing w:val="15"/>
        </w:rPr>
      </w:pPr>
      <w:r w:rsidRPr="00302F17">
        <w:rPr>
          <w:b/>
          <w:bCs/>
        </w:rPr>
        <w:t>Background</w:t>
      </w:r>
      <w:r w:rsidRPr="00302F17">
        <w:t xml:space="preserve">: </w:t>
      </w:r>
      <w:r w:rsidRPr="005936E1">
        <w:t>One of</w:t>
      </w:r>
      <w:r>
        <w:t xml:space="preserve"> the recommended actions from the </w:t>
      </w:r>
      <w:hyperlink r:id="rId11" w:history="1">
        <w:r w:rsidRPr="00746A53">
          <w:rPr>
            <w:rStyle w:val="Hyperlink"/>
          </w:rPr>
          <w:t>2019 Collaborative Engagement Strategy</w:t>
        </w:r>
      </w:hyperlink>
      <w:r>
        <w:t xml:space="preserve"> (Strategic Element 4 [SE4]) called for developing “</w:t>
      </w:r>
      <w:r w:rsidRPr="00AB0B55">
        <w:t>a comprehensive outreach, communications and engagement plan that focuses on the following principal audiences: 1) local ACCG communities/stakeholders; 2) regional landscape collaboratives in the Sierra Nevada; 3) policy makers and local, state and federal government agencies and tribal organizations relevant to the ACCG landscape; 4) general public statewide.</w:t>
      </w:r>
      <w:r>
        <w:t xml:space="preserve">” </w:t>
      </w:r>
    </w:p>
    <w:p w14:paraId="452D43B5" w14:textId="3732EDF5" w:rsidR="00D91CAB" w:rsidRDefault="00D91CAB" w:rsidP="00D91CAB">
      <w:r>
        <w:t>The Consensus Building Institute (CBI), with input and guidance from Admin Work Group (WG) members</w:t>
      </w:r>
      <w:r w:rsidR="008263AC">
        <w:t>,</w:t>
      </w:r>
      <w:r>
        <w:t xml:space="preserve"> began to draft the C&amp;E Plan in late 2019. The Admin Work Group (WG) waited until the </w:t>
      </w:r>
      <w:hyperlink r:id="rId12" w:history="1">
        <w:r w:rsidR="008263AC">
          <w:rPr>
            <w:rStyle w:val="Hyperlink"/>
          </w:rPr>
          <w:t>updated</w:t>
        </w:r>
        <w:r w:rsidRPr="00AB0B55">
          <w:rPr>
            <w:rStyle w:val="Hyperlink"/>
          </w:rPr>
          <w:t xml:space="preserve"> ACCG Memorandum of Agreement (MOA)</w:t>
        </w:r>
      </w:hyperlink>
      <w:r>
        <w:t xml:space="preserve"> was finalized (July 2020) to ensure the C&amp;E Plan aligned with the governance and responsibilities outlined in the </w:t>
      </w:r>
      <w:r w:rsidR="008263AC">
        <w:t>updated</w:t>
      </w:r>
      <w:r>
        <w:t xml:space="preserve"> MOA.</w:t>
      </w:r>
    </w:p>
    <w:p w14:paraId="748B627F" w14:textId="77777777" w:rsidR="00D91CAB" w:rsidRDefault="00D91CAB" w:rsidP="00D91CAB"/>
    <w:p w14:paraId="224EA9FC" w14:textId="5B5933E4" w:rsidR="00D91CAB" w:rsidRPr="005936E1" w:rsidRDefault="00D91CAB" w:rsidP="00D91CAB">
      <w:r w:rsidRPr="005936E1">
        <w:rPr>
          <w:b/>
          <w:bCs/>
        </w:rPr>
        <w:t xml:space="preserve">The Admin WG presents the first iteration of the draft Communication &amp; Engagement Plan for the full ACCG’s discussion. </w:t>
      </w:r>
      <w:r w:rsidRPr="00302F17">
        <w:rPr>
          <w:rFonts w:ascii="Calibri" w:hAnsi="Calibri"/>
          <w:b/>
          <w:bCs/>
        </w:rPr>
        <w:t xml:space="preserve">Several sections are still in </w:t>
      </w:r>
      <w:r w:rsidRPr="005936E1">
        <w:rPr>
          <w:rFonts w:ascii="Calibri" w:hAnsi="Calibri"/>
          <w:b/>
          <w:bCs/>
        </w:rPr>
        <w:t>progress; however</w:t>
      </w:r>
      <w:r w:rsidR="008263AC">
        <w:rPr>
          <w:rFonts w:ascii="Calibri" w:hAnsi="Calibri"/>
          <w:b/>
          <w:bCs/>
        </w:rPr>
        <w:t>,</w:t>
      </w:r>
      <w:r w:rsidRPr="005936E1">
        <w:rPr>
          <w:rFonts w:ascii="Calibri" w:hAnsi="Calibri"/>
          <w:b/>
          <w:bCs/>
        </w:rPr>
        <w:t xml:space="preserve"> the Admin WG would like to give ACCG members a general sense of the framework and approach used to develop the C&amp;E Plan that will inform future iterations of the C&amp;E Plan.</w:t>
      </w:r>
    </w:p>
    <w:p w14:paraId="3EDBE829" w14:textId="77777777" w:rsidR="00D91CAB" w:rsidRPr="00302F17" w:rsidRDefault="00D91CAB" w:rsidP="00D91CAB"/>
    <w:p w14:paraId="15664EE7" w14:textId="39D24DC6" w:rsidR="00D91CAB" w:rsidRPr="005936E1" w:rsidRDefault="00D91CAB" w:rsidP="00D91CAB">
      <w:r w:rsidRPr="005936E1">
        <w:rPr>
          <w:b/>
          <w:bCs/>
        </w:rPr>
        <w:t>Approach</w:t>
      </w:r>
      <w:r w:rsidRPr="00302F17">
        <w:t>:</w:t>
      </w:r>
      <w:r>
        <w:t xml:space="preserve"> </w:t>
      </w:r>
      <w:r w:rsidRPr="00746A53">
        <w:t xml:space="preserve">General criteria used to develop the C&amp;E Plan – </w:t>
      </w:r>
      <w:r w:rsidR="008263AC">
        <w:t>The content of the C&amp;E Plan was drafted</w:t>
      </w:r>
      <w:r w:rsidRPr="00746A53">
        <w:t xml:space="preserve"> to suit multiple objectives:</w:t>
      </w:r>
    </w:p>
    <w:p w14:paraId="10EDBDE0" w14:textId="3F4BDF2D" w:rsidR="00D91CAB" w:rsidRPr="00746A53" w:rsidRDefault="00D91CAB" w:rsidP="00D91CAB">
      <w:pPr>
        <w:pStyle w:val="ListParagraph"/>
        <w:numPr>
          <w:ilvl w:val="0"/>
          <w:numId w:val="41"/>
        </w:numPr>
      </w:pPr>
      <w:r>
        <w:t>Align and/or reinforce links with</w:t>
      </w:r>
      <w:r w:rsidRPr="00746A53">
        <w:t xml:space="preserve"> foundational ACCG documents (e.g., the </w:t>
      </w:r>
      <w:hyperlink r:id="rId13" w:history="1">
        <w:r w:rsidRPr="005936E1">
          <w:rPr>
            <w:rStyle w:val="Hyperlink"/>
          </w:rPr>
          <w:t>ACCG 5-year Strategic Plan</w:t>
        </w:r>
      </w:hyperlink>
      <w:r>
        <w:t xml:space="preserve"> (2018), </w:t>
      </w:r>
      <w:hyperlink r:id="rId14" w:history="1">
        <w:r w:rsidRPr="000B46B4">
          <w:rPr>
            <w:rStyle w:val="Hyperlink"/>
          </w:rPr>
          <w:t>Updated MOA</w:t>
        </w:r>
      </w:hyperlink>
      <w:r>
        <w:t xml:space="preserve"> (2020), and </w:t>
      </w:r>
      <w:hyperlink r:id="rId15" w:history="1">
        <w:r w:rsidRPr="005936E1">
          <w:rPr>
            <w:rStyle w:val="Hyperlink"/>
          </w:rPr>
          <w:t>Principles and Policies Guide to Operations</w:t>
        </w:r>
      </w:hyperlink>
      <w:r>
        <w:t>)</w:t>
      </w:r>
      <w:r w:rsidRPr="00746A53">
        <w:t xml:space="preserve">. </w:t>
      </w:r>
      <w:r>
        <w:t xml:space="preserve">For instance, the goals and potential strategies/actions listed in </w:t>
      </w:r>
      <w:hyperlink w:anchor="_Implementation" w:history="1">
        <w:r w:rsidRPr="00D91CAB">
          <w:rPr>
            <w:rStyle w:val="Hyperlink"/>
            <w:b/>
            <w:bCs/>
          </w:rPr>
          <w:t>Section X. Implementation</w:t>
        </w:r>
      </w:hyperlink>
      <w:r>
        <w:t xml:space="preserve"> are derived from the Strategic Plan. </w:t>
      </w:r>
    </w:p>
    <w:p w14:paraId="0B99F892" w14:textId="77777777" w:rsidR="00D91CAB" w:rsidRPr="00746A53" w:rsidRDefault="00D91CAB" w:rsidP="00D91CAB">
      <w:pPr>
        <w:pStyle w:val="ListParagraph"/>
        <w:numPr>
          <w:ilvl w:val="0"/>
          <w:numId w:val="41"/>
        </w:numPr>
      </w:pPr>
      <w:r w:rsidRPr="00746A53">
        <w:t>Update previous policies to better</w:t>
      </w:r>
      <w:r>
        <w:t xml:space="preserve"> align with how the ACCG has come to operate (e.g., the External Communication Policy – view previous </w:t>
      </w:r>
      <w:hyperlink r:id="rId16" w:history="1">
        <w:r w:rsidRPr="000B46B4">
          <w:rPr>
            <w:rStyle w:val="Hyperlink"/>
          </w:rPr>
          <w:t>2011 policy</w:t>
        </w:r>
      </w:hyperlink>
      <w:r>
        <w:t>)</w:t>
      </w:r>
    </w:p>
    <w:p w14:paraId="2CE1A360" w14:textId="26663878" w:rsidR="00D91CAB" w:rsidRDefault="00D91CAB" w:rsidP="00D91CAB">
      <w:pPr>
        <w:pStyle w:val="ListParagraph"/>
        <w:numPr>
          <w:ilvl w:val="0"/>
          <w:numId w:val="41"/>
        </w:numPr>
      </w:pPr>
      <w:r>
        <w:t xml:space="preserve">Facilitate planning and documentation of activities and/or opportunities that demonstrate C&amp;E implementation. For instance, </w:t>
      </w:r>
      <w:hyperlink w:anchor="_Appendix_E:_2020" w:history="1">
        <w:r w:rsidRPr="008263AC">
          <w:rPr>
            <w:rStyle w:val="Hyperlink"/>
          </w:rPr>
          <w:t>priorities for the upcoming year</w:t>
        </w:r>
      </w:hyperlink>
      <w:r>
        <w:t xml:space="preserve"> are called out to help focus C&amp;E activities and facilitate later evaluation of progress. </w:t>
      </w:r>
    </w:p>
    <w:p w14:paraId="67456567" w14:textId="77777777" w:rsidR="00D91CAB" w:rsidRPr="00483A4C" w:rsidRDefault="00D91CAB" w:rsidP="00D91CAB">
      <w:pPr>
        <w:pStyle w:val="ListParagraph"/>
        <w:numPr>
          <w:ilvl w:val="0"/>
          <w:numId w:val="41"/>
        </w:numPr>
        <w:rPr>
          <w:color w:val="262626" w:themeColor="text1" w:themeTint="D9"/>
        </w:rPr>
      </w:pPr>
      <w:r w:rsidRPr="00483A4C">
        <w:rPr>
          <w:color w:val="C00000"/>
        </w:rPr>
        <w:t xml:space="preserve">NOTE: </w:t>
      </w:r>
      <w:r>
        <w:rPr>
          <w:color w:val="C00000"/>
        </w:rPr>
        <w:t>A</w:t>
      </w:r>
      <w:r w:rsidRPr="00483A4C">
        <w:rPr>
          <w:color w:val="C00000"/>
        </w:rPr>
        <w:t>ctions or implementation strategies do not commit a member or work groups to specific tasks or preclude them to pursuing other strategies aligned with the ACCG goals.</w:t>
      </w:r>
    </w:p>
    <w:p w14:paraId="6C4FFDDA" w14:textId="77777777" w:rsidR="00D91CAB" w:rsidRPr="00483A4C" w:rsidRDefault="00D91CAB" w:rsidP="00D91CAB">
      <w:pPr>
        <w:pStyle w:val="ListParagraph"/>
      </w:pPr>
    </w:p>
    <w:p w14:paraId="53CA8171" w14:textId="77777777" w:rsidR="00D91CAB" w:rsidRPr="000B46B4" w:rsidRDefault="00D91CAB" w:rsidP="00D91CAB">
      <w:r w:rsidRPr="000B46B4">
        <w:rPr>
          <w:b/>
          <w:bCs/>
        </w:rPr>
        <w:t>Requested Input for September 16, 2020 General Meeting</w:t>
      </w:r>
      <w:r>
        <w:t>: For this first iteration, the Admin WG requests specific input on:</w:t>
      </w:r>
    </w:p>
    <w:p w14:paraId="1AD49F99" w14:textId="77777777" w:rsidR="00D91CAB" w:rsidRPr="00302F17" w:rsidRDefault="00D91CAB" w:rsidP="00D91CAB">
      <w:pPr>
        <w:pStyle w:val="ListParagraph"/>
        <w:numPr>
          <w:ilvl w:val="0"/>
          <w:numId w:val="40"/>
        </w:numPr>
        <w:contextualSpacing w:val="0"/>
        <w:rPr>
          <w:rFonts w:ascii="Calibri" w:hAnsi="Calibri"/>
        </w:rPr>
      </w:pPr>
      <w:r w:rsidRPr="00302F17">
        <w:rPr>
          <w:rFonts w:ascii="Calibri" w:hAnsi="Calibri"/>
          <w:b/>
          <w:bCs/>
          <w:highlight w:val="cyan"/>
        </w:rPr>
        <w:t>Overall C&amp;E Plan Structure</w:t>
      </w:r>
      <w:r>
        <w:rPr>
          <w:rFonts w:ascii="Calibri" w:hAnsi="Calibri"/>
        </w:rPr>
        <w:t xml:space="preserve">. Initial impressions on the overall approach/framework we’re using to develop the C&amp;E Plan? Are we aligned with the main purpose for the C&amp;E plan as described in the Collaborative Engagement Strategy SE4? </w:t>
      </w:r>
    </w:p>
    <w:p w14:paraId="69FB785C" w14:textId="414D456C" w:rsidR="00D91CAB" w:rsidRDefault="008263AC" w:rsidP="00D91CAB">
      <w:pPr>
        <w:pStyle w:val="ListParagraph"/>
        <w:numPr>
          <w:ilvl w:val="0"/>
          <w:numId w:val="40"/>
        </w:numPr>
        <w:contextualSpacing w:val="0"/>
        <w:rPr>
          <w:rFonts w:ascii="Calibri" w:hAnsi="Calibri"/>
        </w:rPr>
      </w:pPr>
      <w:hyperlink w:anchor="_Appendix_A:_Summary" w:history="1">
        <w:r w:rsidR="00D91CAB" w:rsidRPr="008263AC">
          <w:rPr>
            <w:rStyle w:val="Hyperlink"/>
            <w:rFonts w:ascii="Calibri" w:hAnsi="Calibri"/>
            <w:b/>
            <w:bCs/>
            <w:highlight w:val="cyan"/>
          </w:rPr>
          <w:t>Appendix A</w:t>
        </w:r>
      </w:hyperlink>
      <w:r w:rsidR="00D91CAB" w:rsidRPr="00302F17">
        <w:rPr>
          <w:rFonts w:ascii="Calibri" w:hAnsi="Calibri"/>
          <w:b/>
          <w:bCs/>
          <w:highlight w:val="cyan"/>
        </w:rPr>
        <w:t xml:space="preserve"> – Summary Table of Target Audiences and Engagement Purposes</w:t>
      </w:r>
      <w:r w:rsidR="00D91CAB">
        <w:rPr>
          <w:rFonts w:ascii="Calibri" w:hAnsi="Calibri"/>
        </w:rPr>
        <w:t xml:space="preserve">. </w:t>
      </w:r>
      <w:r w:rsidR="00D91CAB" w:rsidRPr="00302F17">
        <w:rPr>
          <w:rFonts w:ascii="Calibri" w:hAnsi="Calibri"/>
        </w:rPr>
        <w:t>What else is missing from the table</w:t>
      </w:r>
      <w:r w:rsidR="00D91CAB">
        <w:rPr>
          <w:rFonts w:ascii="Calibri" w:hAnsi="Calibri"/>
        </w:rPr>
        <w:t>, particularly:</w:t>
      </w:r>
    </w:p>
    <w:p w14:paraId="6F456212" w14:textId="77777777" w:rsidR="00D91CAB" w:rsidRDefault="00D91CAB" w:rsidP="00D91CAB">
      <w:pPr>
        <w:pStyle w:val="ListParagraph"/>
        <w:numPr>
          <w:ilvl w:val="1"/>
          <w:numId w:val="40"/>
        </w:numPr>
        <w:contextualSpacing w:val="0"/>
        <w:rPr>
          <w:rFonts w:ascii="Calibri" w:hAnsi="Calibri"/>
        </w:rPr>
      </w:pPr>
      <w:r>
        <w:rPr>
          <w:rFonts w:ascii="Calibri" w:hAnsi="Calibri"/>
        </w:rPr>
        <w:t>E</w:t>
      </w:r>
      <w:r w:rsidRPr="00302F17">
        <w:rPr>
          <w:rFonts w:ascii="Calibri" w:hAnsi="Calibri"/>
        </w:rPr>
        <w:t xml:space="preserve">xample </w:t>
      </w:r>
      <w:r>
        <w:rPr>
          <w:rFonts w:ascii="Calibri" w:hAnsi="Calibri"/>
        </w:rPr>
        <w:t>A</w:t>
      </w:r>
      <w:r w:rsidRPr="00302F17">
        <w:rPr>
          <w:rFonts w:ascii="Calibri" w:hAnsi="Calibri"/>
        </w:rPr>
        <w:t xml:space="preserve">udiences </w:t>
      </w:r>
    </w:p>
    <w:p w14:paraId="1E91EB54" w14:textId="28811CAE" w:rsidR="00FA3566" w:rsidRPr="00FB475B" w:rsidRDefault="00D91CAB" w:rsidP="00FB475B">
      <w:pPr>
        <w:pStyle w:val="ListParagraph"/>
        <w:numPr>
          <w:ilvl w:val="1"/>
          <w:numId w:val="40"/>
        </w:numPr>
        <w:contextualSpacing w:val="0"/>
        <w:rPr>
          <w:rFonts w:ascii="Calibri" w:hAnsi="Calibri"/>
        </w:rPr>
      </w:pPr>
      <w:r>
        <w:rPr>
          <w:rFonts w:ascii="Calibri" w:hAnsi="Calibri"/>
        </w:rPr>
        <w:t>R</w:t>
      </w:r>
      <w:r w:rsidRPr="00302F17">
        <w:rPr>
          <w:rFonts w:ascii="Calibri" w:hAnsi="Calibri"/>
        </w:rPr>
        <w:t>ecommended persons/groups who might lead engagement</w:t>
      </w:r>
      <w:r w:rsidR="00FA3566">
        <w:br w:type="page"/>
      </w:r>
    </w:p>
    <w:p w14:paraId="6805A011" w14:textId="0C5B1DC6" w:rsidR="00991810" w:rsidRPr="00991810" w:rsidRDefault="00991810" w:rsidP="00991810">
      <w:pPr>
        <w:pStyle w:val="Title"/>
        <w:rPr>
          <w:bCs/>
          <w:sz w:val="36"/>
          <w:szCs w:val="36"/>
        </w:rPr>
      </w:pPr>
      <w:r w:rsidRPr="00991810">
        <w:rPr>
          <w:bCs/>
          <w:sz w:val="36"/>
          <w:szCs w:val="36"/>
        </w:rPr>
        <w:lastRenderedPageBreak/>
        <w:t>Amador-Calaveras Consensus Group</w:t>
      </w:r>
    </w:p>
    <w:p w14:paraId="63AFFCD6" w14:textId="77777777" w:rsidR="007222BE" w:rsidRDefault="00227F82" w:rsidP="00991810">
      <w:pPr>
        <w:pStyle w:val="Title"/>
        <w:rPr>
          <w:rStyle w:val="Strong"/>
          <w:rFonts w:asciiTheme="minorHAnsi" w:hAnsiTheme="minorHAnsi"/>
          <w:color w:val="C00000"/>
          <w:sz w:val="40"/>
          <w:szCs w:val="40"/>
        </w:rPr>
      </w:pPr>
      <w:r w:rsidRPr="00227F82">
        <w:rPr>
          <w:rStyle w:val="Strong"/>
          <w:rFonts w:asciiTheme="minorHAnsi" w:hAnsiTheme="minorHAnsi"/>
          <w:color w:val="C00000"/>
          <w:sz w:val="40"/>
          <w:szCs w:val="40"/>
        </w:rPr>
        <w:t xml:space="preserve">[DRAFT] </w:t>
      </w:r>
    </w:p>
    <w:p w14:paraId="3ADA892A" w14:textId="16141049" w:rsidR="00991810" w:rsidRPr="00D82350" w:rsidRDefault="00227F82" w:rsidP="00991810">
      <w:pPr>
        <w:pStyle w:val="Title"/>
        <w:rPr>
          <w:rFonts w:asciiTheme="minorHAnsi" w:hAnsiTheme="minorHAnsi"/>
          <w:b/>
          <w:bCs/>
          <w:color w:val="000000" w:themeColor="text1"/>
          <w:sz w:val="40"/>
          <w:szCs w:val="40"/>
        </w:rPr>
      </w:pPr>
      <w:r w:rsidRPr="007222BE">
        <w:rPr>
          <w:rStyle w:val="Strong"/>
          <w:rFonts w:asciiTheme="minorHAnsi" w:hAnsiTheme="minorHAnsi"/>
          <w:color w:val="385623" w:themeColor="accent6" w:themeShade="80"/>
          <w:sz w:val="40"/>
          <w:szCs w:val="40"/>
        </w:rPr>
        <w:t xml:space="preserve">WORKING DOCUMENT </w:t>
      </w:r>
      <w:r w:rsidR="00991810" w:rsidRPr="007222BE">
        <w:rPr>
          <w:rStyle w:val="Strong"/>
          <w:rFonts w:asciiTheme="minorHAnsi" w:hAnsiTheme="minorHAnsi"/>
          <w:color w:val="385623" w:themeColor="accent6" w:themeShade="80"/>
          <w:sz w:val="40"/>
          <w:szCs w:val="40"/>
        </w:rPr>
        <w:t>- Communication</w:t>
      </w:r>
      <w:r w:rsidR="00B346A5">
        <w:rPr>
          <w:rStyle w:val="Strong"/>
          <w:rFonts w:asciiTheme="minorHAnsi" w:hAnsiTheme="minorHAnsi"/>
          <w:color w:val="385623" w:themeColor="accent6" w:themeShade="80"/>
          <w:sz w:val="40"/>
          <w:szCs w:val="40"/>
        </w:rPr>
        <w:t xml:space="preserve"> &amp; Engagement</w:t>
      </w:r>
      <w:r w:rsidR="00991810" w:rsidRPr="007222BE">
        <w:rPr>
          <w:rStyle w:val="Strong"/>
          <w:rFonts w:asciiTheme="minorHAnsi" w:hAnsiTheme="minorHAnsi"/>
          <w:color w:val="385623" w:themeColor="accent6" w:themeShade="80"/>
          <w:sz w:val="40"/>
          <w:szCs w:val="40"/>
        </w:rPr>
        <w:t xml:space="preserve"> Plan</w:t>
      </w:r>
    </w:p>
    <w:p w14:paraId="6CCCD3B1" w14:textId="36AD80E0" w:rsidR="00991810" w:rsidRDefault="007222BE" w:rsidP="00991810">
      <w:pPr>
        <w:rPr>
          <w:i/>
          <w:sz w:val="24"/>
        </w:rPr>
      </w:pPr>
      <w:r>
        <w:rPr>
          <w:i/>
          <w:sz w:val="24"/>
        </w:rPr>
        <w:t xml:space="preserve">Update: </w:t>
      </w:r>
      <w:r w:rsidR="009F2066">
        <w:rPr>
          <w:i/>
          <w:sz w:val="24"/>
        </w:rPr>
        <w:t>September 01</w:t>
      </w:r>
      <w:r w:rsidR="003D41F7">
        <w:rPr>
          <w:i/>
          <w:sz w:val="24"/>
        </w:rPr>
        <w:t>, 2020</w:t>
      </w:r>
    </w:p>
    <w:p w14:paraId="08E2196D" w14:textId="66D5FD97" w:rsidR="00991810" w:rsidRDefault="00991810" w:rsidP="00991810">
      <w:pPr>
        <w:rPr>
          <w:sz w:val="24"/>
        </w:rPr>
      </w:pPr>
      <w:r w:rsidRPr="00D82350">
        <w:rPr>
          <w:sz w:val="24"/>
        </w:rPr>
        <w:t>Developed by the Consensus Building Institute</w:t>
      </w:r>
    </w:p>
    <w:p w14:paraId="3A6E6E2F" w14:textId="5F539E95" w:rsidR="00E40AE7" w:rsidRDefault="00E40AE7" w:rsidP="00991810">
      <w:pPr>
        <w:rPr>
          <w:sz w:val="24"/>
        </w:rPr>
      </w:pPr>
    </w:p>
    <w:p w14:paraId="25F7AC3F" w14:textId="2997B8DE" w:rsidR="007222BE" w:rsidRDefault="007222BE" w:rsidP="00991810">
      <w:pPr>
        <w:rPr>
          <w:sz w:val="24"/>
        </w:rPr>
      </w:pPr>
    </w:p>
    <w:bookmarkStart w:id="0" w:name="_Appendix_B:_ACCG" w:displacedByCustomXml="next"/>
    <w:bookmarkEnd w:id="0" w:displacedByCustomXml="next"/>
    <w:sdt>
      <w:sdtPr>
        <w:rPr>
          <w:rFonts w:cs="Times New Roman"/>
          <w:b w:val="0"/>
          <w:bCs w:val="0"/>
          <w:caps w:val="0"/>
          <w:color w:val="000000"/>
          <w:sz w:val="22"/>
          <w:szCs w:val="24"/>
          <w14:textFill>
            <w14:solidFill>
              <w14:srgbClr w14:val="000000">
                <w14:lumMod w14:val="50000"/>
              </w14:srgbClr>
            </w14:solidFill>
          </w14:textFill>
        </w:rPr>
        <w:id w:val="1687864117"/>
        <w:docPartObj>
          <w:docPartGallery w:val="Table of Contents"/>
          <w:docPartUnique/>
        </w:docPartObj>
      </w:sdtPr>
      <w:sdtEndPr>
        <w:rPr>
          <w:noProof/>
        </w:rPr>
      </w:sdtEndPr>
      <w:sdtContent>
        <w:p w14:paraId="45FD6B7B" w14:textId="77777777" w:rsidR="00D91CAB" w:rsidRDefault="007222BE">
          <w:pPr>
            <w:pStyle w:val="TOC1"/>
          </w:pPr>
          <w:r>
            <w:t>Contents</w:t>
          </w:r>
        </w:p>
        <w:p w14:paraId="13FE4574" w14:textId="5A37EF66" w:rsidR="00D91CAB" w:rsidRDefault="008747A1">
          <w:pPr>
            <w:pStyle w:val="TOC1"/>
            <w:rPr>
              <w:rFonts w:eastAsiaTheme="minorEastAsia" w:cstheme="minorBidi"/>
              <w:b w:val="0"/>
              <w:bCs w:val="0"/>
              <w:caps w:val="0"/>
              <w:noProof/>
              <w:sz w:val="24"/>
              <w:szCs w:val="24"/>
            </w:rPr>
          </w:pPr>
          <w:r w:rsidRPr="007222BE">
            <w:fldChar w:fldCharType="begin"/>
          </w:r>
          <w:r w:rsidRPr="007222BE">
            <w:instrText xml:space="preserve"> TOC \o "1-1" \h \z \u </w:instrText>
          </w:r>
          <w:r w:rsidRPr="007222BE">
            <w:fldChar w:fldCharType="separate"/>
          </w:r>
          <w:hyperlink w:anchor="_Toc50678247" w:history="1">
            <w:r w:rsidR="00D91CAB" w:rsidRPr="00E44FC5">
              <w:rPr>
                <w:rStyle w:val="Hyperlink"/>
                <w:rFonts w:eastAsiaTheme="majorEastAsia"/>
                <w:noProof/>
              </w:rPr>
              <w:t>I.</w:t>
            </w:r>
            <w:r w:rsidR="00D91CAB">
              <w:rPr>
                <w:rFonts w:eastAsiaTheme="minorEastAsia" w:cstheme="minorBidi"/>
                <w:b w:val="0"/>
                <w:bCs w:val="0"/>
                <w:caps w:val="0"/>
                <w:noProof/>
                <w:sz w:val="24"/>
                <w:szCs w:val="24"/>
              </w:rPr>
              <w:tab/>
            </w:r>
            <w:r w:rsidR="00D91CAB" w:rsidRPr="00E44FC5">
              <w:rPr>
                <w:rStyle w:val="Hyperlink"/>
                <w:rFonts w:eastAsiaTheme="majorEastAsia"/>
                <w:noProof/>
              </w:rPr>
              <w:t>Purpose and Overview</w:t>
            </w:r>
            <w:r w:rsidR="00D91CAB">
              <w:rPr>
                <w:noProof/>
                <w:webHidden/>
              </w:rPr>
              <w:tab/>
            </w:r>
            <w:r w:rsidR="00D91CAB">
              <w:rPr>
                <w:noProof/>
                <w:webHidden/>
              </w:rPr>
              <w:fldChar w:fldCharType="begin"/>
            </w:r>
            <w:r w:rsidR="00D91CAB">
              <w:rPr>
                <w:noProof/>
                <w:webHidden/>
              </w:rPr>
              <w:instrText xml:space="preserve"> PAGEREF _Toc50678247 \h </w:instrText>
            </w:r>
            <w:r w:rsidR="00D91CAB">
              <w:rPr>
                <w:noProof/>
                <w:webHidden/>
              </w:rPr>
            </w:r>
            <w:r w:rsidR="00D91CAB">
              <w:rPr>
                <w:noProof/>
                <w:webHidden/>
              </w:rPr>
              <w:fldChar w:fldCharType="separate"/>
            </w:r>
            <w:r w:rsidR="00D91CAB">
              <w:rPr>
                <w:noProof/>
                <w:webHidden/>
              </w:rPr>
              <w:t>3</w:t>
            </w:r>
            <w:r w:rsidR="00D91CAB">
              <w:rPr>
                <w:noProof/>
                <w:webHidden/>
              </w:rPr>
              <w:fldChar w:fldCharType="end"/>
            </w:r>
          </w:hyperlink>
        </w:p>
        <w:p w14:paraId="1CBB3142" w14:textId="7907727E" w:rsidR="00D91CAB" w:rsidRDefault="00D91CAB">
          <w:pPr>
            <w:pStyle w:val="TOC1"/>
            <w:rPr>
              <w:rFonts w:eastAsiaTheme="minorEastAsia" w:cstheme="minorBidi"/>
              <w:b w:val="0"/>
              <w:bCs w:val="0"/>
              <w:caps w:val="0"/>
              <w:noProof/>
              <w:sz w:val="24"/>
              <w:szCs w:val="24"/>
            </w:rPr>
          </w:pPr>
          <w:hyperlink w:anchor="_Toc50678248" w:history="1">
            <w:r w:rsidRPr="00E44FC5">
              <w:rPr>
                <w:rStyle w:val="Hyperlink"/>
                <w:rFonts w:eastAsiaTheme="majorEastAsia"/>
                <w:noProof/>
              </w:rPr>
              <w:t>II.</w:t>
            </w:r>
            <w:r>
              <w:rPr>
                <w:rFonts w:eastAsiaTheme="minorEastAsia" w:cstheme="minorBidi"/>
                <w:b w:val="0"/>
                <w:bCs w:val="0"/>
                <w:caps w:val="0"/>
                <w:noProof/>
                <w:sz w:val="24"/>
                <w:szCs w:val="24"/>
              </w:rPr>
              <w:tab/>
            </w:r>
            <w:r w:rsidRPr="00E44FC5">
              <w:rPr>
                <w:rStyle w:val="Hyperlink"/>
                <w:rFonts w:eastAsiaTheme="majorEastAsia"/>
                <w:noProof/>
              </w:rPr>
              <w:t>2020-2021 Priorities Overview</w:t>
            </w:r>
            <w:r>
              <w:rPr>
                <w:noProof/>
                <w:webHidden/>
              </w:rPr>
              <w:tab/>
            </w:r>
            <w:r>
              <w:rPr>
                <w:noProof/>
                <w:webHidden/>
              </w:rPr>
              <w:fldChar w:fldCharType="begin"/>
            </w:r>
            <w:r>
              <w:rPr>
                <w:noProof/>
                <w:webHidden/>
              </w:rPr>
              <w:instrText xml:space="preserve"> PAGEREF _Toc50678248 \h </w:instrText>
            </w:r>
            <w:r>
              <w:rPr>
                <w:noProof/>
                <w:webHidden/>
              </w:rPr>
            </w:r>
            <w:r>
              <w:rPr>
                <w:noProof/>
                <w:webHidden/>
              </w:rPr>
              <w:fldChar w:fldCharType="separate"/>
            </w:r>
            <w:r>
              <w:rPr>
                <w:noProof/>
                <w:webHidden/>
              </w:rPr>
              <w:t>3</w:t>
            </w:r>
            <w:r>
              <w:rPr>
                <w:noProof/>
                <w:webHidden/>
              </w:rPr>
              <w:fldChar w:fldCharType="end"/>
            </w:r>
          </w:hyperlink>
        </w:p>
        <w:p w14:paraId="545D7AB5" w14:textId="2F7E3816" w:rsidR="00D91CAB" w:rsidRDefault="00D91CAB">
          <w:pPr>
            <w:pStyle w:val="TOC1"/>
            <w:rPr>
              <w:rFonts w:eastAsiaTheme="minorEastAsia" w:cstheme="minorBidi"/>
              <w:b w:val="0"/>
              <w:bCs w:val="0"/>
              <w:caps w:val="0"/>
              <w:noProof/>
              <w:sz w:val="24"/>
              <w:szCs w:val="24"/>
            </w:rPr>
          </w:pPr>
          <w:hyperlink w:anchor="_Toc50678249" w:history="1">
            <w:r w:rsidRPr="00E44FC5">
              <w:rPr>
                <w:rStyle w:val="Hyperlink"/>
                <w:rFonts w:eastAsiaTheme="majorEastAsia"/>
                <w:noProof/>
              </w:rPr>
              <w:t>III.</w:t>
            </w:r>
            <w:r>
              <w:rPr>
                <w:rFonts w:eastAsiaTheme="minorEastAsia" w:cstheme="minorBidi"/>
                <w:b w:val="0"/>
                <w:bCs w:val="0"/>
                <w:caps w:val="0"/>
                <w:noProof/>
                <w:sz w:val="24"/>
                <w:szCs w:val="24"/>
              </w:rPr>
              <w:tab/>
            </w:r>
            <w:r w:rsidRPr="00E44FC5">
              <w:rPr>
                <w:rStyle w:val="Hyperlink"/>
                <w:rFonts w:eastAsiaTheme="majorEastAsia"/>
                <w:noProof/>
              </w:rPr>
              <w:t>Background</w:t>
            </w:r>
            <w:r>
              <w:rPr>
                <w:noProof/>
                <w:webHidden/>
              </w:rPr>
              <w:tab/>
            </w:r>
            <w:r>
              <w:rPr>
                <w:noProof/>
                <w:webHidden/>
              </w:rPr>
              <w:fldChar w:fldCharType="begin"/>
            </w:r>
            <w:r>
              <w:rPr>
                <w:noProof/>
                <w:webHidden/>
              </w:rPr>
              <w:instrText xml:space="preserve"> PAGEREF _Toc50678249 \h </w:instrText>
            </w:r>
            <w:r>
              <w:rPr>
                <w:noProof/>
                <w:webHidden/>
              </w:rPr>
            </w:r>
            <w:r>
              <w:rPr>
                <w:noProof/>
                <w:webHidden/>
              </w:rPr>
              <w:fldChar w:fldCharType="separate"/>
            </w:r>
            <w:r>
              <w:rPr>
                <w:noProof/>
                <w:webHidden/>
              </w:rPr>
              <w:t>4</w:t>
            </w:r>
            <w:r>
              <w:rPr>
                <w:noProof/>
                <w:webHidden/>
              </w:rPr>
              <w:fldChar w:fldCharType="end"/>
            </w:r>
          </w:hyperlink>
        </w:p>
        <w:p w14:paraId="21394168" w14:textId="30992A07" w:rsidR="00D91CAB" w:rsidRDefault="00D91CAB">
          <w:pPr>
            <w:pStyle w:val="TOC1"/>
            <w:rPr>
              <w:rFonts w:eastAsiaTheme="minorEastAsia" w:cstheme="minorBidi"/>
              <w:b w:val="0"/>
              <w:bCs w:val="0"/>
              <w:caps w:val="0"/>
              <w:noProof/>
              <w:sz w:val="24"/>
              <w:szCs w:val="24"/>
            </w:rPr>
          </w:pPr>
          <w:hyperlink w:anchor="_Toc50678250" w:history="1">
            <w:r w:rsidRPr="00E44FC5">
              <w:rPr>
                <w:rStyle w:val="Hyperlink"/>
                <w:rFonts w:eastAsiaTheme="majorEastAsia"/>
                <w:noProof/>
              </w:rPr>
              <w:t>IV.</w:t>
            </w:r>
            <w:r>
              <w:rPr>
                <w:rFonts w:eastAsiaTheme="minorEastAsia" w:cstheme="minorBidi"/>
                <w:b w:val="0"/>
                <w:bCs w:val="0"/>
                <w:caps w:val="0"/>
                <w:noProof/>
                <w:sz w:val="24"/>
                <w:szCs w:val="24"/>
              </w:rPr>
              <w:tab/>
            </w:r>
            <w:r w:rsidRPr="00E44FC5">
              <w:rPr>
                <w:rStyle w:val="Hyperlink"/>
                <w:rFonts w:eastAsiaTheme="majorEastAsia"/>
                <w:noProof/>
              </w:rPr>
              <w:t>Goals</w:t>
            </w:r>
            <w:r>
              <w:rPr>
                <w:noProof/>
                <w:webHidden/>
              </w:rPr>
              <w:tab/>
            </w:r>
            <w:r>
              <w:rPr>
                <w:noProof/>
                <w:webHidden/>
              </w:rPr>
              <w:fldChar w:fldCharType="begin"/>
            </w:r>
            <w:r>
              <w:rPr>
                <w:noProof/>
                <w:webHidden/>
              </w:rPr>
              <w:instrText xml:space="preserve"> PAGEREF _Toc50678250 \h </w:instrText>
            </w:r>
            <w:r>
              <w:rPr>
                <w:noProof/>
                <w:webHidden/>
              </w:rPr>
            </w:r>
            <w:r>
              <w:rPr>
                <w:noProof/>
                <w:webHidden/>
              </w:rPr>
              <w:fldChar w:fldCharType="separate"/>
            </w:r>
            <w:r>
              <w:rPr>
                <w:noProof/>
                <w:webHidden/>
              </w:rPr>
              <w:t>4</w:t>
            </w:r>
            <w:r>
              <w:rPr>
                <w:noProof/>
                <w:webHidden/>
              </w:rPr>
              <w:fldChar w:fldCharType="end"/>
            </w:r>
          </w:hyperlink>
        </w:p>
        <w:p w14:paraId="2C8EE97B" w14:textId="4AC02557" w:rsidR="00D91CAB" w:rsidRDefault="00D91CAB">
          <w:pPr>
            <w:pStyle w:val="TOC1"/>
            <w:rPr>
              <w:rFonts w:eastAsiaTheme="minorEastAsia" w:cstheme="minorBidi"/>
              <w:b w:val="0"/>
              <w:bCs w:val="0"/>
              <w:caps w:val="0"/>
              <w:noProof/>
              <w:sz w:val="24"/>
              <w:szCs w:val="24"/>
            </w:rPr>
          </w:pPr>
          <w:hyperlink w:anchor="_Toc50678251" w:history="1">
            <w:r w:rsidRPr="00E44FC5">
              <w:rPr>
                <w:rStyle w:val="Hyperlink"/>
                <w:rFonts w:eastAsiaTheme="majorEastAsia"/>
                <w:noProof/>
              </w:rPr>
              <w:t>V.</w:t>
            </w:r>
            <w:r>
              <w:rPr>
                <w:rFonts w:eastAsiaTheme="minorEastAsia" w:cstheme="minorBidi"/>
                <w:b w:val="0"/>
                <w:bCs w:val="0"/>
                <w:caps w:val="0"/>
                <w:noProof/>
                <w:sz w:val="24"/>
                <w:szCs w:val="24"/>
              </w:rPr>
              <w:tab/>
            </w:r>
            <w:r w:rsidRPr="00E44FC5">
              <w:rPr>
                <w:rStyle w:val="Hyperlink"/>
                <w:rFonts w:eastAsiaTheme="majorEastAsia"/>
                <w:noProof/>
              </w:rPr>
              <w:t>ACCG Communication Principles</w:t>
            </w:r>
            <w:r>
              <w:rPr>
                <w:noProof/>
                <w:webHidden/>
              </w:rPr>
              <w:tab/>
            </w:r>
            <w:r>
              <w:rPr>
                <w:noProof/>
                <w:webHidden/>
              </w:rPr>
              <w:fldChar w:fldCharType="begin"/>
            </w:r>
            <w:r>
              <w:rPr>
                <w:noProof/>
                <w:webHidden/>
              </w:rPr>
              <w:instrText xml:space="preserve"> PAGEREF _Toc50678251 \h </w:instrText>
            </w:r>
            <w:r>
              <w:rPr>
                <w:noProof/>
                <w:webHidden/>
              </w:rPr>
            </w:r>
            <w:r>
              <w:rPr>
                <w:noProof/>
                <w:webHidden/>
              </w:rPr>
              <w:fldChar w:fldCharType="separate"/>
            </w:r>
            <w:r>
              <w:rPr>
                <w:noProof/>
                <w:webHidden/>
              </w:rPr>
              <w:t>5</w:t>
            </w:r>
            <w:r>
              <w:rPr>
                <w:noProof/>
                <w:webHidden/>
              </w:rPr>
              <w:fldChar w:fldCharType="end"/>
            </w:r>
          </w:hyperlink>
        </w:p>
        <w:p w14:paraId="019FDE17" w14:textId="4112F5B5" w:rsidR="00D91CAB" w:rsidRDefault="00D91CAB">
          <w:pPr>
            <w:pStyle w:val="TOC1"/>
            <w:rPr>
              <w:rFonts w:eastAsiaTheme="minorEastAsia" w:cstheme="minorBidi"/>
              <w:b w:val="0"/>
              <w:bCs w:val="0"/>
              <w:caps w:val="0"/>
              <w:noProof/>
              <w:sz w:val="24"/>
              <w:szCs w:val="24"/>
            </w:rPr>
          </w:pPr>
          <w:hyperlink w:anchor="_Toc50678252" w:history="1">
            <w:r w:rsidRPr="00E44FC5">
              <w:rPr>
                <w:rStyle w:val="Hyperlink"/>
                <w:rFonts w:eastAsiaTheme="majorEastAsia"/>
                <w:noProof/>
              </w:rPr>
              <w:t>VI.</w:t>
            </w:r>
            <w:r>
              <w:rPr>
                <w:rFonts w:eastAsiaTheme="minorEastAsia" w:cstheme="minorBidi"/>
                <w:b w:val="0"/>
                <w:bCs w:val="0"/>
                <w:caps w:val="0"/>
                <w:noProof/>
                <w:sz w:val="24"/>
                <w:szCs w:val="24"/>
              </w:rPr>
              <w:tab/>
            </w:r>
            <w:r w:rsidRPr="00E44FC5">
              <w:rPr>
                <w:rStyle w:val="Hyperlink"/>
                <w:rFonts w:eastAsiaTheme="majorEastAsia"/>
                <w:noProof/>
              </w:rPr>
              <w:t>Audiences</w:t>
            </w:r>
            <w:r>
              <w:rPr>
                <w:noProof/>
                <w:webHidden/>
              </w:rPr>
              <w:tab/>
            </w:r>
            <w:r>
              <w:rPr>
                <w:noProof/>
                <w:webHidden/>
              </w:rPr>
              <w:fldChar w:fldCharType="begin"/>
            </w:r>
            <w:r>
              <w:rPr>
                <w:noProof/>
                <w:webHidden/>
              </w:rPr>
              <w:instrText xml:space="preserve"> PAGEREF _Toc50678252 \h </w:instrText>
            </w:r>
            <w:r>
              <w:rPr>
                <w:noProof/>
                <w:webHidden/>
              </w:rPr>
            </w:r>
            <w:r>
              <w:rPr>
                <w:noProof/>
                <w:webHidden/>
              </w:rPr>
              <w:fldChar w:fldCharType="separate"/>
            </w:r>
            <w:r>
              <w:rPr>
                <w:noProof/>
                <w:webHidden/>
              </w:rPr>
              <w:t>5</w:t>
            </w:r>
            <w:r>
              <w:rPr>
                <w:noProof/>
                <w:webHidden/>
              </w:rPr>
              <w:fldChar w:fldCharType="end"/>
            </w:r>
          </w:hyperlink>
        </w:p>
        <w:p w14:paraId="6D17D9FD" w14:textId="2333CAFF" w:rsidR="00D91CAB" w:rsidRDefault="00D91CAB">
          <w:pPr>
            <w:pStyle w:val="TOC1"/>
            <w:rPr>
              <w:rFonts w:eastAsiaTheme="minorEastAsia" w:cstheme="minorBidi"/>
              <w:b w:val="0"/>
              <w:bCs w:val="0"/>
              <w:caps w:val="0"/>
              <w:noProof/>
              <w:sz w:val="24"/>
              <w:szCs w:val="24"/>
            </w:rPr>
          </w:pPr>
          <w:hyperlink w:anchor="_Toc50678253" w:history="1">
            <w:r w:rsidRPr="00E44FC5">
              <w:rPr>
                <w:rStyle w:val="Hyperlink"/>
                <w:rFonts w:eastAsiaTheme="majorEastAsia"/>
                <w:noProof/>
              </w:rPr>
              <w:t>VII.</w:t>
            </w:r>
            <w:r>
              <w:rPr>
                <w:rFonts w:eastAsiaTheme="minorEastAsia" w:cstheme="minorBidi"/>
                <w:b w:val="0"/>
                <w:bCs w:val="0"/>
                <w:caps w:val="0"/>
                <w:noProof/>
                <w:sz w:val="24"/>
                <w:szCs w:val="24"/>
              </w:rPr>
              <w:tab/>
            </w:r>
            <w:r w:rsidRPr="00E44FC5">
              <w:rPr>
                <w:rStyle w:val="Hyperlink"/>
                <w:rFonts w:eastAsiaTheme="majorEastAsia"/>
                <w:noProof/>
              </w:rPr>
              <w:t>Key Messages</w:t>
            </w:r>
            <w:r>
              <w:rPr>
                <w:noProof/>
                <w:webHidden/>
              </w:rPr>
              <w:tab/>
            </w:r>
            <w:r>
              <w:rPr>
                <w:noProof/>
                <w:webHidden/>
              </w:rPr>
              <w:fldChar w:fldCharType="begin"/>
            </w:r>
            <w:r>
              <w:rPr>
                <w:noProof/>
                <w:webHidden/>
              </w:rPr>
              <w:instrText xml:space="preserve"> PAGEREF _Toc50678253 \h </w:instrText>
            </w:r>
            <w:r>
              <w:rPr>
                <w:noProof/>
                <w:webHidden/>
              </w:rPr>
            </w:r>
            <w:r>
              <w:rPr>
                <w:noProof/>
                <w:webHidden/>
              </w:rPr>
              <w:fldChar w:fldCharType="separate"/>
            </w:r>
            <w:r>
              <w:rPr>
                <w:noProof/>
                <w:webHidden/>
              </w:rPr>
              <w:t>6</w:t>
            </w:r>
            <w:r>
              <w:rPr>
                <w:noProof/>
                <w:webHidden/>
              </w:rPr>
              <w:fldChar w:fldCharType="end"/>
            </w:r>
          </w:hyperlink>
        </w:p>
        <w:p w14:paraId="4712C39C" w14:textId="13FB31D1" w:rsidR="00D91CAB" w:rsidRDefault="00D91CAB">
          <w:pPr>
            <w:pStyle w:val="TOC1"/>
            <w:rPr>
              <w:rFonts w:eastAsiaTheme="minorEastAsia" w:cstheme="minorBidi"/>
              <w:b w:val="0"/>
              <w:bCs w:val="0"/>
              <w:caps w:val="0"/>
              <w:noProof/>
              <w:sz w:val="24"/>
              <w:szCs w:val="24"/>
            </w:rPr>
          </w:pPr>
          <w:hyperlink w:anchor="_Toc50678254" w:history="1">
            <w:r w:rsidRPr="00E44FC5">
              <w:rPr>
                <w:rStyle w:val="Hyperlink"/>
                <w:rFonts w:eastAsiaTheme="majorEastAsia"/>
                <w:noProof/>
              </w:rPr>
              <w:t>VIII.</w:t>
            </w:r>
            <w:r>
              <w:rPr>
                <w:rFonts w:eastAsiaTheme="minorEastAsia" w:cstheme="minorBidi"/>
                <w:b w:val="0"/>
                <w:bCs w:val="0"/>
                <w:caps w:val="0"/>
                <w:noProof/>
                <w:sz w:val="24"/>
                <w:szCs w:val="24"/>
              </w:rPr>
              <w:tab/>
            </w:r>
            <w:r w:rsidRPr="00E44FC5">
              <w:rPr>
                <w:rStyle w:val="Hyperlink"/>
                <w:rFonts w:eastAsiaTheme="majorEastAsia"/>
                <w:noProof/>
              </w:rPr>
              <w:t>Forums for Engagement</w:t>
            </w:r>
            <w:r>
              <w:rPr>
                <w:noProof/>
                <w:webHidden/>
              </w:rPr>
              <w:tab/>
            </w:r>
            <w:r>
              <w:rPr>
                <w:noProof/>
                <w:webHidden/>
              </w:rPr>
              <w:fldChar w:fldCharType="begin"/>
            </w:r>
            <w:r>
              <w:rPr>
                <w:noProof/>
                <w:webHidden/>
              </w:rPr>
              <w:instrText xml:space="preserve"> PAGEREF _Toc50678254 \h </w:instrText>
            </w:r>
            <w:r>
              <w:rPr>
                <w:noProof/>
                <w:webHidden/>
              </w:rPr>
            </w:r>
            <w:r>
              <w:rPr>
                <w:noProof/>
                <w:webHidden/>
              </w:rPr>
              <w:fldChar w:fldCharType="separate"/>
            </w:r>
            <w:r>
              <w:rPr>
                <w:noProof/>
                <w:webHidden/>
              </w:rPr>
              <w:t>6</w:t>
            </w:r>
            <w:r>
              <w:rPr>
                <w:noProof/>
                <w:webHidden/>
              </w:rPr>
              <w:fldChar w:fldCharType="end"/>
            </w:r>
          </w:hyperlink>
        </w:p>
        <w:p w14:paraId="35E71110" w14:textId="1E76BFDC" w:rsidR="00D91CAB" w:rsidRDefault="00D91CAB">
          <w:pPr>
            <w:pStyle w:val="TOC1"/>
            <w:rPr>
              <w:rFonts w:eastAsiaTheme="minorEastAsia" w:cstheme="minorBidi"/>
              <w:b w:val="0"/>
              <w:bCs w:val="0"/>
              <w:caps w:val="0"/>
              <w:noProof/>
              <w:sz w:val="24"/>
              <w:szCs w:val="24"/>
            </w:rPr>
          </w:pPr>
          <w:hyperlink w:anchor="_Toc50678255" w:history="1">
            <w:r w:rsidRPr="00E44FC5">
              <w:rPr>
                <w:rStyle w:val="Hyperlink"/>
                <w:rFonts w:eastAsiaTheme="majorEastAsia"/>
                <w:noProof/>
              </w:rPr>
              <w:t>IX.</w:t>
            </w:r>
            <w:r>
              <w:rPr>
                <w:rFonts w:eastAsiaTheme="minorEastAsia" w:cstheme="minorBidi"/>
                <w:b w:val="0"/>
                <w:bCs w:val="0"/>
                <w:caps w:val="0"/>
                <w:noProof/>
                <w:sz w:val="24"/>
                <w:szCs w:val="24"/>
              </w:rPr>
              <w:tab/>
            </w:r>
            <w:r w:rsidRPr="00E44FC5">
              <w:rPr>
                <w:rStyle w:val="Hyperlink"/>
                <w:rFonts w:eastAsiaTheme="majorEastAsia"/>
                <w:noProof/>
              </w:rPr>
              <w:t>Communication Tools and Materials</w:t>
            </w:r>
            <w:r>
              <w:rPr>
                <w:noProof/>
                <w:webHidden/>
              </w:rPr>
              <w:tab/>
            </w:r>
            <w:r>
              <w:rPr>
                <w:noProof/>
                <w:webHidden/>
              </w:rPr>
              <w:fldChar w:fldCharType="begin"/>
            </w:r>
            <w:r>
              <w:rPr>
                <w:noProof/>
                <w:webHidden/>
              </w:rPr>
              <w:instrText xml:space="preserve"> PAGEREF _Toc50678255 \h </w:instrText>
            </w:r>
            <w:r>
              <w:rPr>
                <w:noProof/>
                <w:webHidden/>
              </w:rPr>
            </w:r>
            <w:r>
              <w:rPr>
                <w:noProof/>
                <w:webHidden/>
              </w:rPr>
              <w:fldChar w:fldCharType="separate"/>
            </w:r>
            <w:r>
              <w:rPr>
                <w:noProof/>
                <w:webHidden/>
              </w:rPr>
              <w:t>9</w:t>
            </w:r>
            <w:r>
              <w:rPr>
                <w:noProof/>
                <w:webHidden/>
              </w:rPr>
              <w:fldChar w:fldCharType="end"/>
            </w:r>
          </w:hyperlink>
        </w:p>
        <w:p w14:paraId="7C866109" w14:textId="3078A412" w:rsidR="00D91CAB" w:rsidRDefault="00D91CAB">
          <w:pPr>
            <w:pStyle w:val="TOC1"/>
            <w:rPr>
              <w:rFonts w:eastAsiaTheme="minorEastAsia" w:cstheme="minorBidi"/>
              <w:b w:val="0"/>
              <w:bCs w:val="0"/>
              <w:caps w:val="0"/>
              <w:noProof/>
              <w:sz w:val="24"/>
              <w:szCs w:val="24"/>
            </w:rPr>
          </w:pPr>
          <w:hyperlink w:anchor="_Toc50678256" w:history="1">
            <w:r w:rsidRPr="00E44FC5">
              <w:rPr>
                <w:rStyle w:val="Hyperlink"/>
                <w:rFonts w:eastAsiaTheme="majorEastAsia"/>
                <w:noProof/>
              </w:rPr>
              <w:t>X.</w:t>
            </w:r>
            <w:r>
              <w:rPr>
                <w:rFonts w:eastAsiaTheme="minorEastAsia" w:cstheme="minorBidi"/>
                <w:b w:val="0"/>
                <w:bCs w:val="0"/>
                <w:caps w:val="0"/>
                <w:noProof/>
                <w:sz w:val="24"/>
                <w:szCs w:val="24"/>
              </w:rPr>
              <w:tab/>
            </w:r>
            <w:r w:rsidRPr="00E44FC5">
              <w:rPr>
                <w:rStyle w:val="Hyperlink"/>
                <w:rFonts w:eastAsiaTheme="majorEastAsia"/>
                <w:noProof/>
              </w:rPr>
              <w:t>Implementation</w:t>
            </w:r>
            <w:r>
              <w:rPr>
                <w:noProof/>
                <w:webHidden/>
              </w:rPr>
              <w:tab/>
            </w:r>
            <w:r>
              <w:rPr>
                <w:noProof/>
                <w:webHidden/>
              </w:rPr>
              <w:fldChar w:fldCharType="begin"/>
            </w:r>
            <w:r>
              <w:rPr>
                <w:noProof/>
                <w:webHidden/>
              </w:rPr>
              <w:instrText xml:space="preserve"> PAGEREF _Toc50678256 \h </w:instrText>
            </w:r>
            <w:r>
              <w:rPr>
                <w:noProof/>
                <w:webHidden/>
              </w:rPr>
            </w:r>
            <w:r>
              <w:rPr>
                <w:noProof/>
                <w:webHidden/>
              </w:rPr>
              <w:fldChar w:fldCharType="separate"/>
            </w:r>
            <w:r>
              <w:rPr>
                <w:noProof/>
                <w:webHidden/>
              </w:rPr>
              <w:t>9</w:t>
            </w:r>
            <w:r>
              <w:rPr>
                <w:noProof/>
                <w:webHidden/>
              </w:rPr>
              <w:fldChar w:fldCharType="end"/>
            </w:r>
          </w:hyperlink>
        </w:p>
        <w:p w14:paraId="4A458863" w14:textId="115624E1" w:rsidR="00D91CAB" w:rsidRDefault="00D91CAB">
          <w:pPr>
            <w:pStyle w:val="TOC1"/>
            <w:rPr>
              <w:rFonts w:eastAsiaTheme="minorEastAsia" w:cstheme="minorBidi"/>
              <w:b w:val="0"/>
              <w:bCs w:val="0"/>
              <w:caps w:val="0"/>
              <w:noProof/>
              <w:sz w:val="24"/>
              <w:szCs w:val="24"/>
            </w:rPr>
          </w:pPr>
          <w:hyperlink w:anchor="_Toc50678257" w:history="1">
            <w:r w:rsidRPr="00E44FC5">
              <w:rPr>
                <w:rStyle w:val="Hyperlink"/>
                <w:rFonts w:eastAsiaTheme="majorEastAsia"/>
                <w:noProof/>
              </w:rPr>
              <w:t>XI.</w:t>
            </w:r>
            <w:r>
              <w:rPr>
                <w:rFonts w:eastAsiaTheme="minorEastAsia" w:cstheme="minorBidi"/>
                <w:b w:val="0"/>
                <w:bCs w:val="0"/>
                <w:caps w:val="0"/>
                <w:noProof/>
                <w:sz w:val="24"/>
                <w:szCs w:val="24"/>
              </w:rPr>
              <w:tab/>
            </w:r>
            <w:r w:rsidRPr="00E44FC5">
              <w:rPr>
                <w:rStyle w:val="Hyperlink"/>
                <w:rFonts w:eastAsiaTheme="majorEastAsia"/>
                <w:noProof/>
              </w:rPr>
              <w:t>ACCG Member and Work Group Roles / Responsibilities</w:t>
            </w:r>
            <w:r>
              <w:rPr>
                <w:noProof/>
                <w:webHidden/>
              </w:rPr>
              <w:tab/>
            </w:r>
            <w:r>
              <w:rPr>
                <w:noProof/>
                <w:webHidden/>
              </w:rPr>
              <w:fldChar w:fldCharType="begin"/>
            </w:r>
            <w:r>
              <w:rPr>
                <w:noProof/>
                <w:webHidden/>
              </w:rPr>
              <w:instrText xml:space="preserve"> PAGEREF _Toc50678257 \h </w:instrText>
            </w:r>
            <w:r>
              <w:rPr>
                <w:noProof/>
                <w:webHidden/>
              </w:rPr>
            </w:r>
            <w:r>
              <w:rPr>
                <w:noProof/>
                <w:webHidden/>
              </w:rPr>
              <w:fldChar w:fldCharType="separate"/>
            </w:r>
            <w:r>
              <w:rPr>
                <w:noProof/>
                <w:webHidden/>
              </w:rPr>
              <w:t>12</w:t>
            </w:r>
            <w:r>
              <w:rPr>
                <w:noProof/>
                <w:webHidden/>
              </w:rPr>
              <w:fldChar w:fldCharType="end"/>
            </w:r>
          </w:hyperlink>
        </w:p>
        <w:p w14:paraId="688E0A04" w14:textId="42B7B513" w:rsidR="00D91CAB" w:rsidRDefault="00D91CAB">
          <w:pPr>
            <w:pStyle w:val="TOC1"/>
            <w:rPr>
              <w:rFonts w:eastAsiaTheme="minorEastAsia" w:cstheme="minorBidi"/>
              <w:b w:val="0"/>
              <w:bCs w:val="0"/>
              <w:caps w:val="0"/>
              <w:noProof/>
              <w:sz w:val="24"/>
              <w:szCs w:val="24"/>
            </w:rPr>
          </w:pPr>
          <w:hyperlink w:anchor="_Toc50678258" w:history="1">
            <w:r w:rsidRPr="00E44FC5">
              <w:rPr>
                <w:rStyle w:val="Hyperlink"/>
                <w:rFonts w:eastAsiaTheme="majorEastAsia"/>
                <w:noProof/>
              </w:rPr>
              <w:t>XII.</w:t>
            </w:r>
            <w:r>
              <w:rPr>
                <w:rFonts w:eastAsiaTheme="minorEastAsia" w:cstheme="minorBidi"/>
                <w:b w:val="0"/>
                <w:bCs w:val="0"/>
                <w:caps w:val="0"/>
                <w:noProof/>
                <w:sz w:val="24"/>
                <w:szCs w:val="24"/>
              </w:rPr>
              <w:tab/>
            </w:r>
            <w:r w:rsidRPr="00E44FC5">
              <w:rPr>
                <w:rStyle w:val="Hyperlink"/>
                <w:rFonts w:eastAsiaTheme="majorEastAsia"/>
                <w:noProof/>
              </w:rPr>
              <w:t>Annual Review and Prioritization</w:t>
            </w:r>
            <w:r>
              <w:rPr>
                <w:noProof/>
                <w:webHidden/>
              </w:rPr>
              <w:tab/>
            </w:r>
            <w:r>
              <w:rPr>
                <w:noProof/>
                <w:webHidden/>
              </w:rPr>
              <w:fldChar w:fldCharType="begin"/>
            </w:r>
            <w:r>
              <w:rPr>
                <w:noProof/>
                <w:webHidden/>
              </w:rPr>
              <w:instrText xml:space="preserve"> PAGEREF _Toc50678258 \h </w:instrText>
            </w:r>
            <w:r>
              <w:rPr>
                <w:noProof/>
                <w:webHidden/>
              </w:rPr>
            </w:r>
            <w:r>
              <w:rPr>
                <w:noProof/>
                <w:webHidden/>
              </w:rPr>
              <w:fldChar w:fldCharType="separate"/>
            </w:r>
            <w:r>
              <w:rPr>
                <w:noProof/>
                <w:webHidden/>
              </w:rPr>
              <w:t>14</w:t>
            </w:r>
            <w:r>
              <w:rPr>
                <w:noProof/>
                <w:webHidden/>
              </w:rPr>
              <w:fldChar w:fldCharType="end"/>
            </w:r>
          </w:hyperlink>
        </w:p>
        <w:p w14:paraId="2C23234E" w14:textId="1EB86F2E" w:rsidR="00D91CAB" w:rsidRDefault="00D91CAB">
          <w:pPr>
            <w:pStyle w:val="TOC1"/>
            <w:rPr>
              <w:rFonts w:eastAsiaTheme="minorEastAsia" w:cstheme="minorBidi"/>
              <w:b w:val="0"/>
              <w:bCs w:val="0"/>
              <w:caps w:val="0"/>
              <w:noProof/>
              <w:sz w:val="24"/>
              <w:szCs w:val="24"/>
            </w:rPr>
          </w:pPr>
          <w:hyperlink w:anchor="_Toc50678259" w:history="1">
            <w:r w:rsidRPr="00E44FC5">
              <w:rPr>
                <w:rStyle w:val="Hyperlink"/>
                <w:rFonts w:eastAsiaTheme="majorEastAsia"/>
                <w:noProof/>
                <w:highlight w:val="cyan"/>
              </w:rPr>
              <w:t>Appendix A: Summary Table of Target Audiences and Engagement Purposes</w:t>
            </w:r>
            <w:r>
              <w:rPr>
                <w:noProof/>
                <w:webHidden/>
              </w:rPr>
              <w:tab/>
            </w:r>
            <w:r>
              <w:rPr>
                <w:noProof/>
                <w:webHidden/>
              </w:rPr>
              <w:fldChar w:fldCharType="begin"/>
            </w:r>
            <w:r>
              <w:rPr>
                <w:noProof/>
                <w:webHidden/>
              </w:rPr>
              <w:instrText xml:space="preserve"> PAGEREF _Toc50678259 \h </w:instrText>
            </w:r>
            <w:r>
              <w:rPr>
                <w:noProof/>
                <w:webHidden/>
              </w:rPr>
            </w:r>
            <w:r>
              <w:rPr>
                <w:noProof/>
                <w:webHidden/>
              </w:rPr>
              <w:fldChar w:fldCharType="separate"/>
            </w:r>
            <w:r>
              <w:rPr>
                <w:noProof/>
                <w:webHidden/>
              </w:rPr>
              <w:t>15</w:t>
            </w:r>
            <w:r>
              <w:rPr>
                <w:noProof/>
                <w:webHidden/>
              </w:rPr>
              <w:fldChar w:fldCharType="end"/>
            </w:r>
          </w:hyperlink>
        </w:p>
        <w:p w14:paraId="5B0E37BC" w14:textId="2E2DEFB3" w:rsidR="00D91CAB" w:rsidRDefault="00D91CAB">
          <w:pPr>
            <w:pStyle w:val="TOC1"/>
            <w:rPr>
              <w:rFonts w:eastAsiaTheme="minorEastAsia" w:cstheme="minorBidi"/>
              <w:b w:val="0"/>
              <w:bCs w:val="0"/>
              <w:caps w:val="0"/>
              <w:noProof/>
              <w:sz w:val="24"/>
              <w:szCs w:val="24"/>
            </w:rPr>
          </w:pPr>
          <w:hyperlink w:anchor="_Toc50678260" w:history="1">
            <w:r w:rsidRPr="00E44FC5">
              <w:rPr>
                <w:rStyle w:val="Hyperlink"/>
                <w:rFonts w:eastAsiaTheme="majorEastAsia"/>
                <w:noProof/>
                <w:lang w:val="fr-FR"/>
              </w:rPr>
              <w:t>Appendix B: ACCG External Communication Policies (2020)</w:t>
            </w:r>
            <w:r>
              <w:rPr>
                <w:noProof/>
                <w:webHidden/>
              </w:rPr>
              <w:tab/>
            </w:r>
            <w:r>
              <w:rPr>
                <w:noProof/>
                <w:webHidden/>
              </w:rPr>
              <w:fldChar w:fldCharType="begin"/>
            </w:r>
            <w:r>
              <w:rPr>
                <w:noProof/>
                <w:webHidden/>
              </w:rPr>
              <w:instrText xml:space="preserve"> PAGEREF _Toc50678260 \h </w:instrText>
            </w:r>
            <w:r>
              <w:rPr>
                <w:noProof/>
                <w:webHidden/>
              </w:rPr>
            </w:r>
            <w:r>
              <w:rPr>
                <w:noProof/>
                <w:webHidden/>
              </w:rPr>
              <w:fldChar w:fldCharType="separate"/>
            </w:r>
            <w:r>
              <w:rPr>
                <w:noProof/>
                <w:webHidden/>
              </w:rPr>
              <w:t>17</w:t>
            </w:r>
            <w:r>
              <w:rPr>
                <w:noProof/>
                <w:webHidden/>
              </w:rPr>
              <w:fldChar w:fldCharType="end"/>
            </w:r>
          </w:hyperlink>
        </w:p>
        <w:p w14:paraId="4B7CFD50" w14:textId="55987E96" w:rsidR="00D91CAB" w:rsidRDefault="00D91CAB">
          <w:pPr>
            <w:pStyle w:val="TOC1"/>
            <w:rPr>
              <w:rFonts w:eastAsiaTheme="minorEastAsia" w:cstheme="minorBidi"/>
              <w:b w:val="0"/>
              <w:bCs w:val="0"/>
              <w:caps w:val="0"/>
              <w:noProof/>
              <w:sz w:val="24"/>
              <w:szCs w:val="24"/>
            </w:rPr>
          </w:pPr>
          <w:hyperlink w:anchor="_Toc50678261" w:history="1">
            <w:r w:rsidRPr="00E44FC5">
              <w:rPr>
                <w:rStyle w:val="Hyperlink"/>
                <w:rFonts w:eastAsiaTheme="majorEastAsia"/>
                <w:noProof/>
              </w:rPr>
              <w:t>Appendix C: Tools for Communicators – Success Stories</w:t>
            </w:r>
            <w:r>
              <w:rPr>
                <w:noProof/>
                <w:webHidden/>
              </w:rPr>
              <w:tab/>
            </w:r>
            <w:r>
              <w:rPr>
                <w:noProof/>
                <w:webHidden/>
              </w:rPr>
              <w:fldChar w:fldCharType="begin"/>
            </w:r>
            <w:r>
              <w:rPr>
                <w:noProof/>
                <w:webHidden/>
              </w:rPr>
              <w:instrText xml:space="preserve"> PAGEREF _Toc50678261 \h </w:instrText>
            </w:r>
            <w:r>
              <w:rPr>
                <w:noProof/>
                <w:webHidden/>
              </w:rPr>
            </w:r>
            <w:r>
              <w:rPr>
                <w:noProof/>
                <w:webHidden/>
              </w:rPr>
              <w:fldChar w:fldCharType="separate"/>
            </w:r>
            <w:r>
              <w:rPr>
                <w:noProof/>
                <w:webHidden/>
              </w:rPr>
              <w:t>18</w:t>
            </w:r>
            <w:r>
              <w:rPr>
                <w:noProof/>
                <w:webHidden/>
              </w:rPr>
              <w:fldChar w:fldCharType="end"/>
            </w:r>
          </w:hyperlink>
        </w:p>
        <w:p w14:paraId="150ED3FC" w14:textId="3BD5CB12" w:rsidR="00D91CAB" w:rsidRDefault="00D91CAB">
          <w:pPr>
            <w:pStyle w:val="TOC1"/>
            <w:rPr>
              <w:rFonts w:eastAsiaTheme="minorEastAsia" w:cstheme="minorBidi"/>
              <w:b w:val="0"/>
              <w:bCs w:val="0"/>
              <w:caps w:val="0"/>
              <w:noProof/>
              <w:sz w:val="24"/>
              <w:szCs w:val="24"/>
            </w:rPr>
          </w:pPr>
          <w:hyperlink w:anchor="_Toc50678262" w:history="1">
            <w:r w:rsidRPr="00E44FC5">
              <w:rPr>
                <w:rStyle w:val="Hyperlink"/>
                <w:rFonts w:eastAsiaTheme="majorEastAsia"/>
                <w:noProof/>
              </w:rPr>
              <w:t>Appendix D: 2020-2021 Implementation</w:t>
            </w:r>
            <w:r>
              <w:rPr>
                <w:noProof/>
                <w:webHidden/>
              </w:rPr>
              <w:tab/>
            </w:r>
            <w:r>
              <w:rPr>
                <w:noProof/>
                <w:webHidden/>
              </w:rPr>
              <w:fldChar w:fldCharType="begin"/>
            </w:r>
            <w:r>
              <w:rPr>
                <w:noProof/>
                <w:webHidden/>
              </w:rPr>
              <w:instrText xml:space="preserve"> PAGEREF _Toc50678262 \h </w:instrText>
            </w:r>
            <w:r>
              <w:rPr>
                <w:noProof/>
                <w:webHidden/>
              </w:rPr>
            </w:r>
            <w:r>
              <w:rPr>
                <w:noProof/>
                <w:webHidden/>
              </w:rPr>
              <w:fldChar w:fldCharType="separate"/>
            </w:r>
            <w:r>
              <w:rPr>
                <w:noProof/>
                <w:webHidden/>
              </w:rPr>
              <w:t>19</w:t>
            </w:r>
            <w:r>
              <w:rPr>
                <w:noProof/>
                <w:webHidden/>
              </w:rPr>
              <w:fldChar w:fldCharType="end"/>
            </w:r>
          </w:hyperlink>
        </w:p>
        <w:p w14:paraId="29990DED" w14:textId="74759A56" w:rsidR="00D91CAB" w:rsidRDefault="008747A1">
          <w:pPr>
            <w:rPr>
              <w:noProof/>
              <w:color w:val="000000"/>
              <w14:textFill>
                <w14:solidFill>
                  <w14:srgbClr w14:val="000000">
                    <w14:lumMod w14:val="50000"/>
                  </w14:srgbClr>
                </w14:solidFill>
              </w14:textFill>
            </w:rPr>
          </w:pPr>
          <w:r w:rsidRPr="007222BE">
            <w:rPr>
              <w:rFonts w:cstheme="minorHAnsi"/>
              <w:caps/>
              <w:sz w:val="20"/>
              <w:szCs w:val="20"/>
            </w:rPr>
            <w:fldChar w:fldCharType="end"/>
          </w:r>
        </w:p>
      </w:sdtContent>
    </w:sdt>
    <w:p w14:paraId="7C0C0701" w14:textId="19631A47" w:rsidR="00125DAC" w:rsidRPr="00FB475B" w:rsidRDefault="00D91CAB">
      <w:pPr>
        <w:rPr>
          <w:noProof/>
          <w:color w:val="000000"/>
          <w14:textFill>
            <w14:solidFill>
              <w14:srgbClr w14:val="000000">
                <w14:lumMod w14:val="50000"/>
              </w14:srgbClr>
            </w14:solidFill>
          </w14:textFill>
        </w:rPr>
      </w:pPr>
      <w:r>
        <w:rPr>
          <w:noProof/>
          <w:color w:val="000000"/>
          <w14:textFill>
            <w14:solidFill>
              <w14:srgbClr w14:val="000000">
                <w14:lumMod w14:val="50000"/>
              </w14:srgbClr>
            </w14:solidFill>
          </w14:textFill>
        </w:rPr>
        <w:br w:type="page"/>
      </w:r>
    </w:p>
    <w:p w14:paraId="3DDA5AAB" w14:textId="5C430BC7" w:rsidR="00CF0771" w:rsidRPr="00830DD0" w:rsidRDefault="00CF0771" w:rsidP="00830DD0">
      <w:pPr>
        <w:pStyle w:val="Heading1"/>
      </w:pPr>
      <w:bookmarkStart w:id="1" w:name="_Appendix_D:_2020-2021"/>
      <w:bookmarkStart w:id="2" w:name="__Appendix_D:_2020-2021"/>
      <w:bookmarkStart w:id="3" w:name="__Appendix_B:_ACCG"/>
      <w:bookmarkStart w:id="4" w:name="_Toc50678247"/>
      <w:bookmarkEnd w:id="1"/>
      <w:bookmarkEnd w:id="2"/>
      <w:bookmarkEnd w:id="3"/>
      <w:r w:rsidRPr="00830DD0">
        <w:lastRenderedPageBreak/>
        <w:t>Purpose and Overview</w:t>
      </w:r>
      <w:bookmarkEnd w:id="4"/>
    </w:p>
    <w:p w14:paraId="1A6B9DE0" w14:textId="7F6A07CD" w:rsidR="001E7959" w:rsidRPr="001E7959" w:rsidRDefault="001E7959" w:rsidP="001E7959">
      <w:r w:rsidRPr="001E7959">
        <w:t xml:space="preserve">This </w:t>
      </w:r>
      <w:r w:rsidR="00B346A5">
        <w:t>Communication and Engagement (C&amp;E) P</w:t>
      </w:r>
      <w:r w:rsidR="00B346A5" w:rsidRPr="001E7959">
        <w:t xml:space="preserve">lan </w:t>
      </w:r>
      <w:r w:rsidRPr="001E7959">
        <w:t>provides information to guide the communication</w:t>
      </w:r>
      <w:r w:rsidR="00144369">
        <w:t>, outreach</w:t>
      </w:r>
      <w:r w:rsidR="00617B67">
        <w:t xml:space="preserve"> and engagement</w:t>
      </w:r>
      <w:r w:rsidR="00144369">
        <w:t>,</w:t>
      </w:r>
      <w:r w:rsidRPr="001E7959">
        <w:t xml:space="preserve"> and education activities of </w:t>
      </w:r>
      <w:r w:rsidR="00314079">
        <w:t xml:space="preserve">the </w:t>
      </w:r>
      <w:r w:rsidR="00314079" w:rsidRPr="00FF5DC7">
        <w:t xml:space="preserve">Amador-Calaveras Consensus Group (ACCG) </w:t>
      </w:r>
      <w:r w:rsidRPr="001E7959">
        <w:t>members. It identifies goals, principles, audiences, basic messages, communication objectives and strategies, education objectives and strategies, and annual evaluation</w:t>
      </w:r>
      <w:r w:rsidR="003E5D4F">
        <w:t xml:space="preserve"> and prioritization</w:t>
      </w:r>
      <w:r w:rsidRPr="001E7959">
        <w:t>.</w:t>
      </w:r>
      <w:r w:rsidR="00227F82">
        <w:t xml:space="preserve"> </w:t>
      </w:r>
      <w:r w:rsidR="009C0348">
        <w:t xml:space="preserve">This plan </w:t>
      </w:r>
      <w:r w:rsidR="00227F82">
        <w:t>is meant to serve as a living document</w:t>
      </w:r>
      <w:r w:rsidR="0064032E">
        <w:t xml:space="preserve"> that will be updated, as warranted</w:t>
      </w:r>
      <w:r w:rsidR="00227F82">
        <w:t xml:space="preserve">. </w:t>
      </w:r>
    </w:p>
    <w:p w14:paraId="2D94636E" w14:textId="77777777" w:rsidR="00011C54" w:rsidRDefault="00011C54" w:rsidP="001E7959"/>
    <w:p w14:paraId="70821894" w14:textId="5D97AF65" w:rsidR="00A06B4A" w:rsidRDefault="001E7959" w:rsidP="00991810">
      <w:r w:rsidRPr="001E7959">
        <w:t>Unless otherwise noted</w:t>
      </w:r>
      <w:r w:rsidRPr="00E44F18">
        <w:t xml:space="preserve">, </w:t>
      </w:r>
      <w:r w:rsidR="00055268" w:rsidRPr="00E44F18">
        <w:t>“ACCG</w:t>
      </w:r>
      <w:r w:rsidR="00E44F18" w:rsidRPr="00E44F18">
        <w:t>” refers to</w:t>
      </w:r>
      <w:r w:rsidRPr="00E44F18">
        <w:t xml:space="preserve"> all </w:t>
      </w:r>
      <w:r w:rsidR="00830343">
        <w:t>members</w:t>
      </w:r>
      <w:r w:rsidR="00A862FA">
        <w:t>, supporting staff (e.g., the ACCG Administrator/Coordinator), and work groups</w:t>
      </w:r>
      <w:r w:rsidR="00830343">
        <w:t xml:space="preserve"> </w:t>
      </w:r>
      <w:r w:rsidRPr="00E44F18">
        <w:t>involved in the process, meaning everyone has a role to play in implementing a given element or strategy.</w:t>
      </w:r>
      <w:r w:rsidRPr="001E7959">
        <w:t xml:space="preserve"> Certain elements and strategies will require further specification and development. </w:t>
      </w:r>
    </w:p>
    <w:p w14:paraId="77EB6C27" w14:textId="77777777" w:rsidR="00314079" w:rsidRDefault="00314079" w:rsidP="0099181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314079" w14:paraId="33E768C4" w14:textId="77777777" w:rsidTr="00314079">
        <w:tc>
          <w:tcPr>
            <w:tcW w:w="8630" w:type="dxa"/>
          </w:tcPr>
          <w:p w14:paraId="20BB4F2C" w14:textId="2175329E" w:rsidR="00314079" w:rsidRPr="00C941E0" w:rsidRDefault="00314079" w:rsidP="00E753F9">
            <w:pPr>
              <w:pStyle w:val="Heading1"/>
            </w:pPr>
            <w:bookmarkStart w:id="5" w:name="_Toc50678248"/>
            <w:r w:rsidRPr="00C941E0">
              <w:t>2020</w:t>
            </w:r>
            <w:r w:rsidR="006B401A">
              <w:t>-2021</w:t>
            </w:r>
            <w:r w:rsidRPr="00C941E0">
              <w:t xml:space="preserve"> Priorities</w:t>
            </w:r>
            <w:r w:rsidR="007E667C">
              <w:t xml:space="preserve"> Overview</w:t>
            </w:r>
            <w:bookmarkEnd w:id="5"/>
          </w:p>
          <w:p w14:paraId="25B2C120" w14:textId="48BEB80C" w:rsidR="00C941E0" w:rsidRPr="00C941E0" w:rsidRDefault="00C941E0" w:rsidP="00C941E0">
            <w:pPr>
              <w:rPr>
                <w:color w:val="385623" w:themeColor="accent6" w:themeShade="80"/>
              </w:rPr>
            </w:pPr>
            <w:r>
              <w:rPr>
                <w:color w:val="385623" w:themeColor="accent6" w:themeShade="80"/>
              </w:rPr>
              <w:t>An overarching 2020</w:t>
            </w:r>
            <w:r w:rsidR="006B401A">
              <w:rPr>
                <w:color w:val="385623" w:themeColor="accent6" w:themeShade="80"/>
              </w:rPr>
              <w:t>-2021</w:t>
            </w:r>
            <w:r>
              <w:rPr>
                <w:color w:val="385623" w:themeColor="accent6" w:themeShade="80"/>
              </w:rPr>
              <w:t xml:space="preserve"> goal for the ACCG is to increase </w:t>
            </w:r>
            <w:r w:rsidR="00E44F18">
              <w:rPr>
                <w:color w:val="385623" w:themeColor="accent6" w:themeShade="80"/>
              </w:rPr>
              <w:t>the pace and scale of land management projects that align with the ACCG’s triple bottom line for environment, community, and economy</w:t>
            </w:r>
            <w:r>
              <w:rPr>
                <w:color w:val="385623" w:themeColor="accent6" w:themeShade="80"/>
              </w:rPr>
              <w:t>. The following communication, outreach</w:t>
            </w:r>
            <w:r w:rsidR="00685726">
              <w:rPr>
                <w:color w:val="385623" w:themeColor="accent6" w:themeShade="80"/>
              </w:rPr>
              <w:t xml:space="preserve"> and engagement</w:t>
            </w:r>
            <w:r>
              <w:rPr>
                <w:color w:val="385623" w:themeColor="accent6" w:themeShade="80"/>
              </w:rPr>
              <w:t>, and education priorities will support this goal:</w:t>
            </w:r>
          </w:p>
          <w:p w14:paraId="7FE5F1E6" w14:textId="2405F689" w:rsidR="00567D97" w:rsidRPr="00C941E0" w:rsidRDefault="00567D97" w:rsidP="00C864E6">
            <w:pPr>
              <w:pStyle w:val="ListParagraph"/>
              <w:numPr>
                <w:ilvl w:val="0"/>
                <w:numId w:val="7"/>
              </w:numPr>
              <w:rPr>
                <w:color w:val="385623" w:themeColor="accent6" w:themeShade="80"/>
              </w:rPr>
            </w:pPr>
            <w:r w:rsidRPr="00C941E0">
              <w:rPr>
                <w:color w:val="385623" w:themeColor="accent6" w:themeShade="80"/>
              </w:rPr>
              <w:t>Support collaborative communication</w:t>
            </w:r>
            <w:r w:rsidR="0069023B">
              <w:rPr>
                <w:color w:val="385623" w:themeColor="accent6" w:themeShade="80"/>
              </w:rPr>
              <w:t>, outreach</w:t>
            </w:r>
            <w:r w:rsidRPr="00C941E0">
              <w:rPr>
                <w:color w:val="385623" w:themeColor="accent6" w:themeShade="80"/>
              </w:rPr>
              <w:t xml:space="preserve"> and engagement to develop</w:t>
            </w:r>
            <w:r w:rsidR="003903B6">
              <w:rPr>
                <w:color w:val="385623" w:themeColor="accent6" w:themeShade="80"/>
              </w:rPr>
              <w:t xml:space="preserve"> the project mapping and prioritization tools</w:t>
            </w:r>
            <w:r w:rsidRPr="00C941E0">
              <w:rPr>
                <w:color w:val="385623" w:themeColor="accent6" w:themeShade="80"/>
              </w:rPr>
              <w:t xml:space="preserve"> and</w:t>
            </w:r>
            <w:r w:rsidR="003903B6">
              <w:rPr>
                <w:color w:val="385623" w:themeColor="accent6" w:themeShade="80"/>
              </w:rPr>
              <w:t xml:space="preserve"> to refine and </w:t>
            </w:r>
            <w:r w:rsidRPr="00C941E0">
              <w:rPr>
                <w:color w:val="385623" w:themeColor="accent6" w:themeShade="80"/>
              </w:rPr>
              <w:t xml:space="preserve">pilot the project </w:t>
            </w:r>
            <w:r w:rsidR="003903B6">
              <w:rPr>
                <w:color w:val="385623" w:themeColor="accent6" w:themeShade="80"/>
              </w:rPr>
              <w:t>development process</w:t>
            </w:r>
          </w:p>
          <w:p w14:paraId="2209574A" w14:textId="20955C46" w:rsidR="00567D97" w:rsidRDefault="00567D97" w:rsidP="00C864E6">
            <w:pPr>
              <w:pStyle w:val="ListParagraph"/>
              <w:numPr>
                <w:ilvl w:val="0"/>
                <w:numId w:val="7"/>
              </w:numPr>
              <w:rPr>
                <w:color w:val="385623" w:themeColor="accent6" w:themeShade="80"/>
              </w:rPr>
            </w:pPr>
            <w:r w:rsidRPr="00C941E0">
              <w:rPr>
                <w:color w:val="385623" w:themeColor="accent6" w:themeShade="80"/>
              </w:rPr>
              <w:t xml:space="preserve">Refine </w:t>
            </w:r>
            <w:r>
              <w:rPr>
                <w:color w:val="385623" w:themeColor="accent6" w:themeShade="80"/>
              </w:rPr>
              <w:t>the website as needed to be more relevant and more frequently access</w:t>
            </w:r>
            <w:r w:rsidR="003903B6">
              <w:rPr>
                <w:color w:val="385623" w:themeColor="accent6" w:themeShade="80"/>
              </w:rPr>
              <w:t>ed</w:t>
            </w:r>
            <w:r>
              <w:rPr>
                <w:color w:val="385623" w:themeColor="accent6" w:themeShade="80"/>
              </w:rPr>
              <w:t xml:space="preserve"> by making it easier to navigate and by providing a broad spectrum of relevant content</w:t>
            </w:r>
          </w:p>
          <w:p w14:paraId="4E0B9DF9" w14:textId="77777777" w:rsidR="00567D97" w:rsidRDefault="00567D97" w:rsidP="00C864E6">
            <w:pPr>
              <w:pStyle w:val="ListParagraph"/>
              <w:numPr>
                <w:ilvl w:val="0"/>
                <w:numId w:val="7"/>
              </w:numPr>
              <w:rPr>
                <w:color w:val="385623" w:themeColor="accent6" w:themeShade="80"/>
              </w:rPr>
            </w:pPr>
            <w:r>
              <w:rPr>
                <w:color w:val="385623" w:themeColor="accent6" w:themeShade="80"/>
              </w:rPr>
              <w:t>Identify, conduct, and document guest presentations and field tours</w:t>
            </w:r>
          </w:p>
          <w:p w14:paraId="69FC8558" w14:textId="368899E3" w:rsidR="00314079" w:rsidRDefault="00C941E0" w:rsidP="00C864E6">
            <w:pPr>
              <w:pStyle w:val="ListParagraph"/>
              <w:numPr>
                <w:ilvl w:val="0"/>
                <w:numId w:val="7"/>
              </w:numPr>
              <w:rPr>
                <w:color w:val="385623" w:themeColor="accent6" w:themeShade="80"/>
              </w:rPr>
            </w:pPr>
            <w:r>
              <w:rPr>
                <w:color w:val="385623" w:themeColor="accent6" w:themeShade="80"/>
              </w:rPr>
              <w:t>Engage key entities typically absent from ACCG meetings.</w:t>
            </w:r>
          </w:p>
          <w:p w14:paraId="67A910C0" w14:textId="5BF4828B" w:rsidR="000040CA" w:rsidRDefault="000040CA" w:rsidP="00B74CCE">
            <w:pPr>
              <w:rPr>
                <w:color w:val="385623" w:themeColor="accent6" w:themeShade="80"/>
              </w:rPr>
            </w:pPr>
          </w:p>
          <w:p w14:paraId="4E4104CF" w14:textId="43AC14E9" w:rsidR="000040CA" w:rsidRDefault="009F3523" w:rsidP="00B74CCE">
            <w:pPr>
              <w:rPr>
                <w:color w:val="385623" w:themeColor="accent6" w:themeShade="80"/>
              </w:rPr>
            </w:pPr>
            <w:r>
              <w:rPr>
                <w:color w:val="385623" w:themeColor="accent6" w:themeShade="80"/>
              </w:rPr>
              <w:t>There are prominent challenges as well as opportunities in 2020</w:t>
            </w:r>
            <w:r w:rsidR="00685726">
              <w:rPr>
                <w:color w:val="385623" w:themeColor="accent6" w:themeShade="80"/>
              </w:rPr>
              <w:t>-2021</w:t>
            </w:r>
            <w:r>
              <w:rPr>
                <w:color w:val="385623" w:themeColor="accent6" w:themeShade="80"/>
              </w:rPr>
              <w:t xml:space="preserve"> that the</w:t>
            </w:r>
            <w:r w:rsidR="000D1257">
              <w:rPr>
                <w:color w:val="385623" w:themeColor="accent6" w:themeShade="80"/>
              </w:rPr>
              <w:t xml:space="preserve"> ACCG will need t</w:t>
            </w:r>
            <w:r>
              <w:rPr>
                <w:color w:val="385623" w:themeColor="accent6" w:themeShade="80"/>
              </w:rPr>
              <w:t>o consider, such as:</w:t>
            </w:r>
          </w:p>
          <w:p w14:paraId="69F73665" w14:textId="485C4828" w:rsidR="00B748A4" w:rsidRDefault="00B748A4" w:rsidP="00B748A4">
            <w:pPr>
              <w:ind w:left="720"/>
              <w:rPr>
                <w:color w:val="385623" w:themeColor="accent6" w:themeShade="80"/>
              </w:rPr>
            </w:pPr>
            <w:r w:rsidRPr="00FB14A7">
              <w:rPr>
                <w:b/>
                <w:bCs/>
                <w:color w:val="385623" w:themeColor="accent6" w:themeShade="80"/>
              </w:rPr>
              <w:t>Challenges</w:t>
            </w:r>
            <w:r>
              <w:rPr>
                <w:b/>
                <w:bCs/>
                <w:color w:val="385623" w:themeColor="accent6" w:themeShade="80"/>
              </w:rPr>
              <w:t xml:space="preserve"> |</w:t>
            </w:r>
            <w:r>
              <w:rPr>
                <w:color w:val="385623" w:themeColor="accent6" w:themeShade="80"/>
              </w:rPr>
              <w:t xml:space="preserve"> Impacts of COVID-19, uncertain funding, competition for limited funding</w:t>
            </w:r>
            <w:r w:rsidR="002872FA">
              <w:rPr>
                <w:color w:val="385623" w:themeColor="accent6" w:themeShade="80"/>
              </w:rPr>
              <w:t xml:space="preserve"> and other </w:t>
            </w:r>
            <w:r>
              <w:rPr>
                <w:color w:val="385623" w:themeColor="accent6" w:themeShade="80"/>
              </w:rPr>
              <w:t>resources, enhanced requirements for grant applications, value conflicts, declining/limited budgets, evolving</w:t>
            </w:r>
            <w:r w:rsidR="00685726">
              <w:rPr>
                <w:color w:val="385623" w:themeColor="accent6" w:themeShade="80"/>
              </w:rPr>
              <w:t xml:space="preserve"> environmental?</w:t>
            </w:r>
            <w:r>
              <w:rPr>
                <w:color w:val="385623" w:themeColor="accent6" w:themeShade="80"/>
              </w:rPr>
              <w:t xml:space="preserve"> stressors, fewer volunteers and skilled workers, ACCG member representative changes or reduced participation</w:t>
            </w:r>
          </w:p>
          <w:p w14:paraId="4BEEB08F" w14:textId="77777777" w:rsidR="00B748A4" w:rsidRDefault="00B748A4" w:rsidP="00B748A4">
            <w:pPr>
              <w:rPr>
                <w:color w:val="385623" w:themeColor="accent6" w:themeShade="80"/>
              </w:rPr>
            </w:pPr>
          </w:p>
          <w:p w14:paraId="0CF7CF9F" w14:textId="3497E583" w:rsidR="000040CA" w:rsidRDefault="00B748A4" w:rsidP="00B748A4">
            <w:pPr>
              <w:ind w:left="720"/>
              <w:rPr>
                <w:rStyle w:val="Hyperlink"/>
              </w:rPr>
            </w:pPr>
            <w:r w:rsidRPr="00FB14A7">
              <w:rPr>
                <w:b/>
                <w:bCs/>
                <w:color w:val="385623" w:themeColor="accent6" w:themeShade="80"/>
              </w:rPr>
              <w:t>Opportunities</w:t>
            </w:r>
            <w:r>
              <w:rPr>
                <w:color w:val="385623" w:themeColor="accent6" w:themeShade="80"/>
              </w:rPr>
              <w:t xml:space="preserve"> | </w:t>
            </w:r>
            <w:hyperlink r:id="rId17" w:history="1">
              <w:r w:rsidRPr="009F3523">
                <w:rPr>
                  <w:rStyle w:val="Hyperlink"/>
                </w:rPr>
                <w:t>Project Development and Support Process</w:t>
              </w:r>
            </w:hyperlink>
            <w:r>
              <w:rPr>
                <w:color w:val="385623" w:themeColor="accent6" w:themeShade="80"/>
              </w:rPr>
              <w:t xml:space="preserve">, </w:t>
            </w:r>
            <w:hyperlink r:id="rId18" w:history="1">
              <w:r>
                <w:rPr>
                  <w:rStyle w:val="Hyperlink"/>
                </w:rPr>
                <w:t xml:space="preserve">strategic </w:t>
              </w:r>
              <w:r w:rsidRPr="009F3523">
                <w:rPr>
                  <w:rStyle w:val="Hyperlink"/>
                </w:rPr>
                <w:t>landscape planning &amp; mapping tools</w:t>
              </w:r>
            </w:hyperlink>
            <w:r>
              <w:rPr>
                <w:color w:val="385623" w:themeColor="accent6" w:themeShade="80"/>
              </w:rPr>
              <w:t xml:space="preserve">, </w:t>
            </w:r>
            <w:hyperlink r:id="rId19" w:history="1">
              <w:r w:rsidRPr="00CB6435">
                <w:rPr>
                  <w:rStyle w:val="Hyperlink"/>
                </w:rPr>
                <w:t>Socioeconomic Monitoring Ad Hoc WG</w:t>
              </w:r>
            </w:hyperlink>
            <w:r>
              <w:rPr>
                <w:color w:val="385623" w:themeColor="accent6" w:themeShade="80"/>
              </w:rPr>
              <w:t xml:space="preserve">, </w:t>
            </w:r>
            <w:hyperlink r:id="rId20" w:history="1">
              <w:r w:rsidRPr="009F3523">
                <w:rPr>
                  <w:rStyle w:val="Hyperlink"/>
                </w:rPr>
                <w:t>MOA update</w:t>
              </w:r>
            </w:hyperlink>
            <w:r>
              <w:rPr>
                <w:color w:val="385623" w:themeColor="accent6" w:themeShade="80"/>
              </w:rPr>
              <w:t>, 3</w:t>
            </w:r>
            <w:r w:rsidRPr="00CB6435">
              <w:rPr>
                <w:color w:val="385623" w:themeColor="accent6" w:themeShade="80"/>
                <w:vertAlign w:val="superscript"/>
              </w:rPr>
              <w:t>rd</w:t>
            </w:r>
            <w:r>
              <w:rPr>
                <w:color w:val="385623" w:themeColor="accent6" w:themeShade="80"/>
              </w:rPr>
              <w:t xml:space="preserve">-party facilitation, USFS Region 5’s request for increasing pace and scale guidance and input, CFLR funding, Funding Coordination WG, </w:t>
            </w:r>
            <w:hyperlink r:id="rId21" w:history="1">
              <w:r w:rsidRPr="00CB6435">
                <w:rPr>
                  <w:rStyle w:val="Hyperlink"/>
                </w:rPr>
                <w:t>Engagement Strategy implementation</w:t>
              </w:r>
            </w:hyperlink>
          </w:p>
          <w:p w14:paraId="424C9BDF" w14:textId="77777777" w:rsidR="00B748A4" w:rsidRDefault="00B748A4" w:rsidP="00B748A4">
            <w:pPr>
              <w:rPr>
                <w:color w:val="385623" w:themeColor="accent6" w:themeShade="80"/>
              </w:rPr>
            </w:pPr>
          </w:p>
          <w:p w14:paraId="79E5C401" w14:textId="2BC9C942" w:rsidR="000040CA" w:rsidRPr="00B74CCE" w:rsidRDefault="002311F4" w:rsidP="009F3523">
            <w:pPr>
              <w:rPr>
                <w:color w:val="385623" w:themeColor="accent6" w:themeShade="80"/>
              </w:rPr>
            </w:pPr>
            <w:r>
              <w:rPr>
                <w:color w:val="385623" w:themeColor="accent6" w:themeShade="80"/>
              </w:rPr>
              <w:t>[</w:t>
            </w:r>
            <w:r w:rsidR="000040CA">
              <w:rPr>
                <w:color w:val="385623" w:themeColor="accent6" w:themeShade="80"/>
              </w:rPr>
              <w:t xml:space="preserve">Refer to </w:t>
            </w:r>
            <w:hyperlink w:anchor="__Appendix_D:_2020-2021" w:history="1">
              <w:r w:rsidR="00A862FA" w:rsidRPr="00933B7E">
                <w:rPr>
                  <w:rStyle w:val="Hyperlink"/>
                  <w:b/>
                  <w:bCs/>
                </w:rPr>
                <w:t>Appendix D</w:t>
              </w:r>
            </w:hyperlink>
            <w:r w:rsidR="00A862FA">
              <w:rPr>
                <w:color w:val="385623" w:themeColor="accent6" w:themeShade="80"/>
              </w:rPr>
              <w:t xml:space="preserve"> </w:t>
            </w:r>
            <w:r w:rsidR="000040CA">
              <w:rPr>
                <w:color w:val="385623" w:themeColor="accent6" w:themeShade="80"/>
              </w:rPr>
              <w:t xml:space="preserve">for specific </w:t>
            </w:r>
            <w:r w:rsidR="009F3523">
              <w:rPr>
                <w:color w:val="385623" w:themeColor="accent6" w:themeShade="80"/>
              </w:rPr>
              <w:t>2020</w:t>
            </w:r>
            <w:r w:rsidR="001A18EE">
              <w:rPr>
                <w:color w:val="385623" w:themeColor="accent6" w:themeShade="80"/>
              </w:rPr>
              <w:t>-2021</w:t>
            </w:r>
            <w:r w:rsidR="009F3523">
              <w:rPr>
                <w:color w:val="385623" w:themeColor="accent6" w:themeShade="80"/>
              </w:rPr>
              <w:t xml:space="preserve"> </w:t>
            </w:r>
            <w:r w:rsidR="000040CA">
              <w:rPr>
                <w:color w:val="385623" w:themeColor="accent6" w:themeShade="80"/>
              </w:rPr>
              <w:t xml:space="preserve">implementation </w:t>
            </w:r>
            <w:r w:rsidR="009F3523">
              <w:rPr>
                <w:color w:val="385623" w:themeColor="accent6" w:themeShade="80"/>
              </w:rPr>
              <w:t>strategies</w:t>
            </w:r>
            <w:r w:rsidR="000040CA">
              <w:rPr>
                <w:color w:val="385623" w:themeColor="accent6" w:themeShade="80"/>
              </w:rPr>
              <w:t xml:space="preserve"> for </w:t>
            </w:r>
            <w:r w:rsidR="009F3523">
              <w:rPr>
                <w:color w:val="385623" w:themeColor="accent6" w:themeShade="80"/>
              </w:rPr>
              <w:t>ACCG members and work groups.</w:t>
            </w:r>
            <w:r>
              <w:rPr>
                <w:color w:val="385623" w:themeColor="accent6" w:themeShade="80"/>
              </w:rPr>
              <w:t>]</w:t>
            </w:r>
          </w:p>
          <w:p w14:paraId="608D9DB1" w14:textId="23575FA2" w:rsidR="00C941E0" w:rsidRPr="00C941E0" w:rsidRDefault="00C941E0" w:rsidP="00C941E0">
            <w:pPr>
              <w:pStyle w:val="ListParagraph"/>
              <w:rPr>
                <w:color w:val="385623" w:themeColor="accent6" w:themeShade="80"/>
              </w:rPr>
            </w:pPr>
          </w:p>
        </w:tc>
      </w:tr>
    </w:tbl>
    <w:p w14:paraId="264257FD" w14:textId="77777777" w:rsidR="00A06B4A" w:rsidRDefault="00A06B4A" w:rsidP="00A06B4A"/>
    <w:p w14:paraId="0F79D052" w14:textId="39F27A15" w:rsidR="00314079" w:rsidRDefault="00314079" w:rsidP="00E753F9">
      <w:pPr>
        <w:pStyle w:val="Heading1"/>
      </w:pPr>
      <w:bookmarkStart w:id="6" w:name="_Toc50678249"/>
      <w:r>
        <w:lastRenderedPageBreak/>
        <w:t>Background</w:t>
      </w:r>
      <w:bookmarkEnd w:id="6"/>
    </w:p>
    <w:p w14:paraId="20887CB1" w14:textId="2183DEB5" w:rsidR="001477F2" w:rsidRDefault="00314079" w:rsidP="007222BE">
      <w:pPr>
        <w:keepNext/>
        <w:keepLines/>
      </w:pPr>
      <w:r w:rsidRPr="00FF5DC7">
        <w:t xml:space="preserve">The </w:t>
      </w:r>
      <w:r>
        <w:t>ACCG</w:t>
      </w:r>
      <w:r w:rsidRPr="00FF5DC7">
        <w:t xml:space="preserve"> is a collaboration among diverse stakeholders that was</w:t>
      </w:r>
      <w:r w:rsidR="00E44F18">
        <w:t xml:space="preserve"> originally</w:t>
      </w:r>
      <w:r w:rsidRPr="00FF5DC7">
        <w:t xml:space="preserve"> formed in 2008. The group is an informal, community-based group that works to promote fire safe communities, healthy forests and watersheds, and sustainable local economies in Amador and Calaveras </w:t>
      </w:r>
      <w:r>
        <w:t>c</w:t>
      </w:r>
      <w:r w:rsidRPr="00FF5DC7">
        <w:t xml:space="preserve">ounties. ACCG members include individuals, nonprofit organizations, businesses, tribal interests, and local, state, and federal government entities. In 2012, </w:t>
      </w:r>
      <w:r w:rsidR="008A3D63">
        <w:t xml:space="preserve">the ACCG was awarded </w:t>
      </w:r>
      <w:r w:rsidR="0061358C">
        <w:t xml:space="preserve">Collaborative </w:t>
      </w:r>
      <w:r w:rsidRPr="00FF5DC7">
        <w:t xml:space="preserve">Forest Landscape Restoration (CFLR) Program funding for ten years to fund the "Cornerstone" project. Since that time, much of the ACCG’s collaborative efforts have focused on United States Forest Service managed public lands </w:t>
      </w:r>
      <w:r w:rsidR="001B2B0A">
        <w:t>on the Amador Ranger District on the Eldorado National Forest and on the Calaveras Ranger District on the Stanislaus National Forest</w:t>
      </w:r>
      <w:r w:rsidRPr="00FF5DC7">
        <w:t>.  Additionally, the ACCG serves as an information sharing and networking forum for members and others who are committed to an all-lands, landscape approach in pursuit of the group's triple bottom line mission.</w:t>
      </w:r>
    </w:p>
    <w:p w14:paraId="5B037F26" w14:textId="77777777" w:rsidR="001477F2" w:rsidRPr="00FF5DC7" w:rsidRDefault="001477F2" w:rsidP="007222BE">
      <w:pPr>
        <w:keepNext/>
        <w:keepLines/>
      </w:pPr>
    </w:p>
    <w:p w14:paraId="039CBF8E" w14:textId="77777777" w:rsidR="00695802" w:rsidRPr="00933B7E" w:rsidRDefault="00695802" w:rsidP="00E753F9">
      <w:pPr>
        <w:pStyle w:val="Heading1"/>
      </w:pPr>
      <w:bookmarkStart w:id="7" w:name="_Toc50678250"/>
      <w:r w:rsidRPr="00933B7E">
        <w:t>Goals</w:t>
      </w:r>
      <w:bookmarkEnd w:id="7"/>
    </w:p>
    <w:p w14:paraId="0EECDDF3" w14:textId="6EA5446C" w:rsidR="008A57B0" w:rsidRDefault="009E2D99" w:rsidP="00E40AE7">
      <w:pPr>
        <w:keepNext/>
        <w:keepLines/>
      </w:pPr>
      <w:r w:rsidRPr="009E2D99">
        <w:t xml:space="preserve">The goals of this </w:t>
      </w:r>
      <w:r w:rsidR="00144369">
        <w:t>plan</w:t>
      </w:r>
      <w:r w:rsidRPr="009E2D99">
        <w:t xml:space="preserve"> </w:t>
      </w:r>
      <w:r w:rsidR="00501EB2">
        <w:t xml:space="preserve">support the goals and objectives outlined in the ACCG </w:t>
      </w:r>
      <w:hyperlink r:id="rId22" w:history="1">
        <w:r w:rsidR="00501EB2" w:rsidRPr="0077651B">
          <w:rPr>
            <w:rStyle w:val="Hyperlink"/>
          </w:rPr>
          <w:t>Strateg</w:t>
        </w:r>
        <w:r w:rsidR="00501EB2" w:rsidRPr="0077651B">
          <w:rPr>
            <w:rStyle w:val="Hyperlink"/>
          </w:rPr>
          <w:t>i</w:t>
        </w:r>
        <w:r w:rsidR="00501EB2" w:rsidRPr="0077651B">
          <w:rPr>
            <w:rStyle w:val="Hyperlink"/>
          </w:rPr>
          <w:t>c Plan (2018)</w:t>
        </w:r>
      </w:hyperlink>
      <w:r w:rsidR="00501EB2">
        <w:t xml:space="preserve"> and </w:t>
      </w:r>
      <w:hyperlink r:id="rId23" w:history="1">
        <w:r w:rsidR="00501EB2" w:rsidRPr="0077651B">
          <w:rPr>
            <w:rStyle w:val="Hyperlink"/>
          </w:rPr>
          <w:t>Engagement Str</w:t>
        </w:r>
        <w:r w:rsidR="00501EB2" w:rsidRPr="0077651B">
          <w:rPr>
            <w:rStyle w:val="Hyperlink"/>
          </w:rPr>
          <w:t>a</w:t>
        </w:r>
        <w:r w:rsidR="00501EB2" w:rsidRPr="0077651B">
          <w:rPr>
            <w:rStyle w:val="Hyperlink"/>
          </w:rPr>
          <w:t>tegy (2019)</w:t>
        </w:r>
      </w:hyperlink>
      <w:r w:rsidR="0077651B">
        <w:t xml:space="preserve"> and the </w:t>
      </w:r>
      <w:r w:rsidR="00B329A2">
        <w:t>principles and policies</w:t>
      </w:r>
      <w:r w:rsidR="0077651B">
        <w:t xml:space="preserve"> described in the ACCG </w:t>
      </w:r>
      <w:hyperlink r:id="rId24" w:history="1">
        <w:r w:rsidR="0077651B" w:rsidRPr="00585293">
          <w:rPr>
            <w:rStyle w:val="Hyperlink"/>
          </w:rPr>
          <w:t>Memorandum of Agree</w:t>
        </w:r>
        <w:r w:rsidR="0077651B" w:rsidRPr="00585293">
          <w:rPr>
            <w:rStyle w:val="Hyperlink"/>
          </w:rPr>
          <w:t>m</w:t>
        </w:r>
        <w:r w:rsidR="0077651B" w:rsidRPr="00585293">
          <w:rPr>
            <w:rStyle w:val="Hyperlink"/>
          </w:rPr>
          <w:t>ent (2020 update)</w:t>
        </w:r>
      </w:hyperlink>
      <w:r w:rsidR="00501EB2">
        <w:t xml:space="preserve">. </w:t>
      </w:r>
      <w:r w:rsidR="004B2DF3">
        <w:t>Communication, outreach</w:t>
      </w:r>
      <w:r w:rsidR="00AC3DC1">
        <w:t xml:space="preserve"> and engagement</w:t>
      </w:r>
      <w:r w:rsidR="004B2DF3">
        <w:t>, and education goals</w:t>
      </w:r>
      <w:r w:rsidR="00501EB2">
        <w:t xml:space="preserve"> </w:t>
      </w:r>
      <w:r w:rsidRPr="009E2D99">
        <w:t>include the following</w:t>
      </w:r>
      <w:r w:rsidR="004B2DF3">
        <w:t>:</w:t>
      </w:r>
      <w:r w:rsidRPr="009E2D99">
        <w:t xml:space="preserve"> </w:t>
      </w:r>
    </w:p>
    <w:p w14:paraId="33EAAE71" w14:textId="77777777" w:rsidR="004B2DF3" w:rsidRPr="009E2D99" w:rsidRDefault="004B2DF3" w:rsidP="00E40AE7">
      <w:pPr>
        <w:keepNext/>
        <w:keepLines/>
      </w:pPr>
    </w:p>
    <w:p w14:paraId="1C1E6D85" w14:textId="347CB7B6" w:rsidR="00C530BA" w:rsidRDefault="002C45DD" w:rsidP="00984369">
      <w:pPr>
        <w:keepNext/>
        <w:keepLines/>
        <w:numPr>
          <w:ilvl w:val="0"/>
          <w:numId w:val="1"/>
        </w:numPr>
      </w:pPr>
      <w:r w:rsidRPr="002C45DD">
        <w:rPr>
          <w:b/>
          <w:bCs/>
        </w:rPr>
        <w:t>ACCG Participation</w:t>
      </w:r>
      <w:r>
        <w:t xml:space="preserve">. </w:t>
      </w:r>
      <w:r w:rsidR="00C530BA">
        <w:t>Increase</w:t>
      </w:r>
      <w:r w:rsidR="00125DAC">
        <w:t>, broaden, and renew</w:t>
      </w:r>
      <w:r w:rsidR="00FF3811">
        <w:t xml:space="preserve"> </w:t>
      </w:r>
      <w:r w:rsidR="00C530BA">
        <w:t>participation in the ACCG at all levels and thereby expand its capacity.</w:t>
      </w:r>
    </w:p>
    <w:p w14:paraId="31BDCEAB" w14:textId="02FC3639" w:rsidR="00C530BA" w:rsidRDefault="002C45DD" w:rsidP="00984369">
      <w:pPr>
        <w:numPr>
          <w:ilvl w:val="0"/>
          <w:numId w:val="1"/>
        </w:numPr>
      </w:pPr>
      <w:r w:rsidRPr="002C45DD">
        <w:rPr>
          <w:b/>
          <w:bCs/>
        </w:rPr>
        <w:t>Public/Private Projects</w:t>
      </w:r>
      <w:r>
        <w:t xml:space="preserve">. </w:t>
      </w:r>
      <w:r w:rsidR="00C530BA">
        <w:t>Work through public and private entities to identify and support public- and private-lands projects.</w:t>
      </w:r>
    </w:p>
    <w:p w14:paraId="59AE51AF" w14:textId="1F30A3EA" w:rsidR="00C530BA" w:rsidRPr="00C941E0" w:rsidRDefault="002C45DD" w:rsidP="00984369">
      <w:pPr>
        <w:numPr>
          <w:ilvl w:val="0"/>
          <w:numId w:val="1"/>
        </w:numPr>
      </w:pPr>
      <w:r w:rsidRPr="002C45DD">
        <w:rPr>
          <w:b/>
          <w:bCs/>
        </w:rPr>
        <w:t>Local Partner</w:t>
      </w:r>
      <w:r>
        <w:t xml:space="preserve">. </w:t>
      </w:r>
      <w:r w:rsidR="00C530BA">
        <w:t xml:space="preserve">Function as an active and </w:t>
      </w:r>
      <w:r w:rsidR="00C530BA" w:rsidRPr="00C941E0">
        <w:t xml:space="preserve">welcome partner in local </w:t>
      </w:r>
      <w:r w:rsidR="001C200B">
        <w:t>watershed</w:t>
      </w:r>
      <w:r w:rsidR="001C200B" w:rsidRPr="00C941E0">
        <w:t xml:space="preserve"> </w:t>
      </w:r>
      <w:r w:rsidR="00C530BA" w:rsidRPr="00C941E0">
        <w:t>management projects.</w:t>
      </w:r>
    </w:p>
    <w:p w14:paraId="00AA3013" w14:textId="67CB8C12" w:rsidR="00C530BA" w:rsidRDefault="002C45DD" w:rsidP="00984369">
      <w:pPr>
        <w:numPr>
          <w:ilvl w:val="0"/>
          <w:numId w:val="1"/>
        </w:numPr>
      </w:pPr>
      <w:r w:rsidRPr="002C45DD">
        <w:rPr>
          <w:b/>
          <w:bCs/>
        </w:rPr>
        <w:t>Capacity Support to Partners</w:t>
      </w:r>
      <w:r>
        <w:t xml:space="preserve">. </w:t>
      </w:r>
      <w:r w:rsidR="00C530BA" w:rsidRPr="00C941E0">
        <w:t>Provide expertise</w:t>
      </w:r>
      <w:r w:rsidR="00282DD4" w:rsidRPr="00C941E0">
        <w:t xml:space="preserve">, </w:t>
      </w:r>
      <w:r w:rsidR="00C530BA" w:rsidRPr="00C941E0">
        <w:t>resources</w:t>
      </w:r>
      <w:r w:rsidR="00282DD4" w:rsidRPr="00C941E0">
        <w:t>, and consensus</w:t>
      </w:r>
      <w:r w:rsidR="00C530BA" w:rsidRPr="00C941E0">
        <w:t xml:space="preserve"> from</w:t>
      </w:r>
      <w:r w:rsidR="00C530BA">
        <w:t xml:space="preserve"> critical partners. </w:t>
      </w:r>
    </w:p>
    <w:p w14:paraId="0E9EFBBD" w14:textId="280D02E7" w:rsidR="00282DD4" w:rsidRDefault="002C45DD" w:rsidP="00984369">
      <w:pPr>
        <w:numPr>
          <w:ilvl w:val="0"/>
          <w:numId w:val="1"/>
        </w:numPr>
      </w:pPr>
      <w:r w:rsidRPr="002C45DD">
        <w:rPr>
          <w:b/>
          <w:bCs/>
        </w:rPr>
        <w:t>Zones of Agreement</w:t>
      </w:r>
      <w:r>
        <w:t xml:space="preserve">. </w:t>
      </w:r>
      <w:r w:rsidR="00830343">
        <w:t xml:space="preserve">Refine </w:t>
      </w:r>
      <w:r w:rsidR="00C941E0">
        <w:t xml:space="preserve">ACCG </w:t>
      </w:r>
      <w:r w:rsidR="00C941E0" w:rsidRPr="00C941E0">
        <w:t>Members’ “Zones of Agreement”</w:t>
      </w:r>
      <w:r w:rsidR="00C941E0">
        <w:t xml:space="preserve"> </w:t>
      </w:r>
      <w:r w:rsidR="002B4FDE">
        <w:t xml:space="preserve">through the project development process </w:t>
      </w:r>
      <w:r w:rsidR="00C941E0">
        <w:t>to increase understanding of the many perspectives represented by the group</w:t>
      </w:r>
      <w:r w:rsidR="00125DAC">
        <w:t>, help guid</w:t>
      </w:r>
      <w:r w:rsidR="005D727B">
        <w:t>e</w:t>
      </w:r>
      <w:r w:rsidR="00125DAC">
        <w:t xml:space="preserve"> project development to support meaningful and efficient ACCG engagement,</w:t>
      </w:r>
      <w:r w:rsidR="00C941E0">
        <w:t xml:space="preserve"> and to use as a basis for </w:t>
      </w:r>
      <w:r w:rsidR="00E77D8C">
        <w:t>ACCG project support and the advancement of partnerships.</w:t>
      </w:r>
    </w:p>
    <w:p w14:paraId="194C304E" w14:textId="706E6B64" w:rsidR="00CE12D4" w:rsidRDefault="001C200B" w:rsidP="00984369">
      <w:pPr>
        <w:numPr>
          <w:ilvl w:val="0"/>
          <w:numId w:val="1"/>
        </w:numPr>
      </w:pPr>
      <w:r>
        <w:rPr>
          <w:b/>
          <w:bCs/>
        </w:rPr>
        <w:t>Consistent External Messaging</w:t>
      </w:r>
      <w:r w:rsidR="002C45DD">
        <w:t xml:space="preserve">. </w:t>
      </w:r>
      <w:r w:rsidR="00337783">
        <w:t>D</w:t>
      </w:r>
      <w:r w:rsidR="00C530BA">
        <w:t>evelop</w:t>
      </w:r>
      <w:r w:rsidR="00CE12D4" w:rsidRPr="00CE12D4">
        <w:t xml:space="preserve"> consistent</w:t>
      </w:r>
      <w:r>
        <w:t xml:space="preserve"> public messages</w:t>
      </w:r>
      <w:r w:rsidR="00CE12D4" w:rsidRPr="00CE12D4">
        <w:t xml:space="preserve"> </w:t>
      </w:r>
      <w:r>
        <w:t xml:space="preserve">about the ACCG’s purpose and processes </w:t>
      </w:r>
      <w:r w:rsidR="00CE12D4" w:rsidRPr="00CE12D4">
        <w:t xml:space="preserve">across the ACCG </w:t>
      </w:r>
      <w:r w:rsidR="002A59F4">
        <w:t xml:space="preserve">membership </w:t>
      </w:r>
      <w:r w:rsidR="00C530BA">
        <w:t>that</w:t>
      </w:r>
      <w:r w:rsidR="00C530BA" w:rsidRPr="00C530BA">
        <w:t xml:space="preserve"> </w:t>
      </w:r>
      <w:r w:rsidR="00C530BA" w:rsidRPr="009E2D99">
        <w:t>build</w:t>
      </w:r>
      <w:r w:rsidR="00C530BA">
        <w:t>s</w:t>
      </w:r>
      <w:r w:rsidR="00C530BA" w:rsidRPr="009E2D99">
        <w:t xml:space="preserve"> awareness and support for </w:t>
      </w:r>
      <w:r>
        <w:t xml:space="preserve">the work of the </w:t>
      </w:r>
      <w:r w:rsidR="00337783">
        <w:t>collaborative</w:t>
      </w:r>
      <w:r w:rsidR="00C530BA">
        <w:t>.</w:t>
      </w:r>
    </w:p>
    <w:p w14:paraId="2CEBD417" w14:textId="73A87A55" w:rsidR="00C530BA" w:rsidRDefault="002C45DD" w:rsidP="00984369">
      <w:pPr>
        <w:numPr>
          <w:ilvl w:val="0"/>
          <w:numId w:val="1"/>
        </w:numPr>
      </w:pPr>
      <w:r w:rsidRPr="002C45DD">
        <w:rPr>
          <w:b/>
          <w:bCs/>
        </w:rPr>
        <w:t>Broad Awareness and Understanding</w:t>
      </w:r>
      <w:r>
        <w:t xml:space="preserve">. </w:t>
      </w:r>
      <w:r w:rsidR="00C530BA">
        <w:t>Conduct education and outreach at multiple levels (including statewide and among land management leaders, residents, and businesses within the ACCG landscape) to raise awareness and understanding of</w:t>
      </w:r>
      <w:r w:rsidR="00C530BA" w:rsidRPr="009E2D99">
        <w:t xml:space="preserve"> the goals, structure, work products, and accomplishments of </w:t>
      </w:r>
      <w:r w:rsidR="00A41606">
        <w:t xml:space="preserve">the </w:t>
      </w:r>
      <w:r w:rsidR="00C530BA">
        <w:t>ACCG</w:t>
      </w:r>
      <w:r w:rsidR="00C530BA" w:rsidRPr="009E2D99">
        <w:t>.</w:t>
      </w:r>
      <w:r w:rsidR="00C530BA">
        <w:t xml:space="preserve"> </w:t>
      </w:r>
    </w:p>
    <w:p w14:paraId="100A6CC7" w14:textId="77777777" w:rsidR="00A06B4A" w:rsidRDefault="00A06B4A" w:rsidP="00A06B4A">
      <w:pPr>
        <w:ind w:left="720"/>
      </w:pPr>
    </w:p>
    <w:p w14:paraId="7D914904" w14:textId="3C087936" w:rsidR="007521D3" w:rsidRPr="009C15B1" w:rsidRDefault="0088291C" w:rsidP="00E753F9">
      <w:pPr>
        <w:pStyle w:val="Heading1"/>
      </w:pPr>
      <w:bookmarkStart w:id="8" w:name="_Toc50678251"/>
      <w:r w:rsidRPr="009C15B1">
        <w:lastRenderedPageBreak/>
        <w:t xml:space="preserve">ACCG </w:t>
      </w:r>
      <w:r w:rsidR="00282DD4" w:rsidRPr="009C15B1">
        <w:t xml:space="preserve">Communication </w:t>
      </w:r>
      <w:r w:rsidR="007521D3" w:rsidRPr="009C15B1">
        <w:t>Principles</w:t>
      </w:r>
      <w:bookmarkEnd w:id="8"/>
    </w:p>
    <w:p w14:paraId="49AB1D3B" w14:textId="1C36B4E4" w:rsidR="008A57B0" w:rsidRDefault="0088291C" w:rsidP="007222BE">
      <w:pPr>
        <w:keepNext/>
        <w:keepLines/>
      </w:pPr>
      <w:r>
        <w:t xml:space="preserve">The </w:t>
      </w:r>
      <w:r w:rsidR="008A57B0">
        <w:t>ACCG</w:t>
      </w:r>
      <w:r>
        <w:t>’s</w:t>
      </w:r>
      <w:r w:rsidR="008A57B0">
        <w:t xml:space="preserve"> </w:t>
      </w:r>
      <w:r w:rsidR="008A57B0" w:rsidRPr="008A57B0">
        <w:t xml:space="preserve">communication will </w:t>
      </w:r>
      <w:r w:rsidR="00337783">
        <w:t>be guided by</w:t>
      </w:r>
      <w:r w:rsidR="008A57B0" w:rsidRPr="008A57B0">
        <w:t xml:space="preserve"> the following principles. </w:t>
      </w:r>
      <w:r w:rsidR="004B416E">
        <w:t>The ACCG will:</w:t>
      </w:r>
    </w:p>
    <w:p w14:paraId="448D4729" w14:textId="77777777" w:rsidR="008A57B0" w:rsidRPr="008A57B0" w:rsidRDefault="008A57B0" w:rsidP="007222BE">
      <w:pPr>
        <w:keepNext/>
        <w:keepLines/>
      </w:pPr>
    </w:p>
    <w:p w14:paraId="02D8F2F4" w14:textId="77777777" w:rsidR="001477F2" w:rsidRPr="009C15B1" w:rsidRDefault="001477F2" w:rsidP="001477F2">
      <w:pPr>
        <w:numPr>
          <w:ilvl w:val="0"/>
          <w:numId w:val="2"/>
        </w:numPr>
      </w:pPr>
      <w:r w:rsidRPr="009C15B1">
        <w:t xml:space="preserve">Be consistent with ACCG governance and policies, including the ACCG </w:t>
      </w:r>
      <w:hyperlink r:id="rId25" w:history="1">
        <w:r w:rsidRPr="009C15B1">
          <w:rPr>
            <w:rStyle w:val="Hyperlink"/>
          </w:rPr>
          <w:t>Memorandum of Agreement (MOA)</w:t>
        </w:r>
      </w:hyperlink>
      <w:r w:rsidRPr="009C15B1">
        <w:t xml:space="preserve">, the </w:t>
      </w:r>
      <w:hyperlink r:id="rId26" w:history="1">
        <w:r w:rsidRPr="009C15B1">
          <w:rPr>
            <w:rStyle w:val="Hyperlink"/>
          </w:rPr>
          <w:t>Principles and Policies to Guide Operations</w:t>
        </w:r>
      </w:hyperlink>
      <w:r w:rsidRPr="009C15B1">
        <w:t xml:space="preserve"> and </w:t>
      </w:r>
      <w:hyperlink w:anchor="_Appendix_C:_ACCG" w:history="1">
        <w:r w:rsidRPr="009C15B1">
          <w:rPr>
            <w:rStyle w:val="Hyperlink"/>
          </w:rPr>
          <w:t>External Communication Policy</w:t>
        </w:r>
      </w:hyperlink>
      <w:r w:rsidRPr="009C15B1">
        <w:t>.</w:t>
      </w:r>
    </w:p>
    <w:p w14:paraId="7AEFCADB" w14:textId="544C596F" w:rsidR="008A57B0" w:rsidRPr="008A57B0" w:rsidRDefault="004B416E" w:rsidP="007222BE">
      <w:pPr>
        <w:keepNext/>
        <w:keepLines/>
        <w:numPr>
          <w:ilvl w:val="0"/>
          <w:numId w:val="2"/>
        </w:numPr>
      </w:pPr>
      <w:r>
        <w:t>P</w:t>
      </w:r>
      <w:r w:rsidR="008A57B0" w:rsidRPr="008A57B0">
        <w:t xml:space="preserve">artner with and leverage the existing networks and communication and education mechanisms of its </w:t>
      </w:r>
      <w:r w:rsidR="00B3069F">
        <w:t>General Meeting and work groups</w:t>
      </w:r>
      <w:r w:rsidR="008A57B0" w:rsidRPr="008A57B0">
        <w:t xml:space="preserve"> </w:t>
      </w:r>
      <w:r w:rsidR="00585293">
        <w:t>as well as</w:t>
      </w:r>
      <w:r w:rsidR="008A57B0" w:rsidRPr="008A57B0">
        <w:t xml:space="preserve"> </w:t>
      </w:r>
      <w:r w:rsidR="00585293">
        <w:t>other</w:t>
      </w:r>
      <w:r w:rsidR="008A57B0" w:rsidRPr="008A57B0">
        <w:t xml:space="preserve"> agencies and organizations to avoid </w:t>
      </w:r>
      <w:r w:rsidR="00585293">
        <w:t xml:space="preserve">duplicative efforts, </w:t>
      </w:r>
      <w:r w:rsidR="008A57B0" w:rsidRPr="008A57B0">
        <w:t>increas</w:t>
      </w:r>
      <w:r w:rsidR="00585293">
        <w:t>ing</w:t>
      </w:r>
      <w:r w:rsidR="008A57B0" w:rsidRPr="008A57B0">
        <w:t xml:space="preserve"> efficacy and efficiency.</w:t>
      </w:r>
    </w:p>
    <w:p w14:paraId="5C462107" w14:textId="2CC31FBF" w:rsidR="008A57B0" w:rsidRPr="008A57B0" w:rsidRDefault="004B416E" w:rsidP="00984369">
      <w:pPr>
        <w:numPr>
          <w:ilvl w:val="0"/>
          <w:numId w:val="2"/>
        </w:numPr>
      </w:pPr>
      <w:r>
        <w:t>Develop</w:t>
      </w:r>
      <w:r w:rsidR="008A57B0" w:rsidRPr="008A57B0">
        <w:t xml:space="preserve"> communication</w:t>
      </w:r>
      <w:r w:rsidR="00144369">
        <w:t>, outreach,</w:t>
      </w:r>
      <w:r w:rsidR="008A57B0" w:rsidRPr="008A57B0">
        <w:t xml:space="preserve"> and education relationships to allow for regular information sharing and input, </w:t>
      </w:r>
      <w:r w:rsidR="00256AF7">
        <w:t xml:space="preserve">engage </w:t>
      </w:r>
      <w:r w:rsidR="00144369">
        <w:t xml:space="preserve">new participants, </w:t>
      </w:r>
      <w:r w:rsidR="008A57B0" w:rsidRPr="008A57B0">
        <w:t>and</w:t>
      </w:r>
      <w:r w:rsidR="00EA1C47">
        <w:t xml:space="preserve"> broaden the reach of the ACCG.</w:t>
      </w:r>
      <w:r w:rsidR="008A57B0" w:rsidRPr="008A57B0">
        <w:t xml:space="preserve"> </w:t>
      </w:r>
    </w:p>
    <w:p w14:paraId="7F75AD9B" w14:textId="45A54985" w:rsidR="008A57B0" w:rsidRPr="008A57B0" w:rsidRDefault="00337783" w:rsidP="00984369">
      <w:pPr>
        <w:numPr>
          <w:ilvl w:val="0"/>
          <w:numId w:val="2"/>
        </w:numPr>
      </w:pPr>
      <w:r>
        <w:t xml:space="preserve">Encourage </w:t>
      </w:r>
      <w:r w:rsidR="004B416E">
        <w:t xml:space="preserve">its </w:t>
      </w:r>
      <w:r w:rsidR="001C2C1D">
        <w:t>members</w:t>
      </w:r>
      <w:r w:rsidR="008A57B0" w:rsidRPr="008A57B0">
        <w:t xml:space="preserve"> </w:t>
      </w:r>
      <w:r w:rsidR="00D14EBF">
        <w:t xml:space="preserve">involved in partnerships </w:t>
      </w:r>
      <w:r>
        <w:t xml:space="preserve">to </w:t>
      </w:r>
      <w:r w:rsidR="008A57B0" w:rsidRPr="008A57B0">
        <w:t>coordinate their</w:t>
      </w:r>
      <w:r w:rsidR="00830343">
        <w:t xml:space="preserve"> </w:t>
      </w:r>
      <w:r w:rsidR="008A57B0" w:rsidRPr="008A57B0">
        <w:t xml:space="preserve">communication efforts, including press releases and media advisories. </w:t>
      </w:r>
    </w:p>
    <w:p w14:paraId="609203D9" w14:textId="64A89BA4" w:rsidR="008A57B0" w:rsidRPr="008A57B0" w:rsidRDefault="004B416E" w:rsidP="00984369">
      <w:pPr>
        <w:numPr>
          <w:ilvl w:val="0"/>
          <w:numId w:val="2"/>
        </w:numPr>
      </w:pPr>
      <w:r>
        <w:t>M</w:t>
      </w:r>
      <w:r w:rsidR="008A57B0" w:rsidRPr="008A57B0">
        <w:t xml:space="preserve">ake it easy for people to find information and obtain direct and timely responses to their inquiries. </w:t>
      </w:r>
    </w:p>
    <w:p w14:paraId="384D20B5" w14:textId="77777777" w:rsidR="005E7F12" w:rsidRPr="008A57B0" w:rsidRDefault="005E7F12" w:rsidP="005E7F12">
      <w:pPr>
        <w:numPr>
          <w:ilvl w:val="0"/>
          <w:numId w:val="2"/>
        </w:numPr>
      </w:pPr>
      <w:r>
        <w:t>K</w:t>
      </w:r>
      <w:r w:rsidRPr="008A57B0">
        <w:t xml:space="preserve">eep its messages sharply focused and concise. </w:t>
      </w:r>
    </w:p>
    <w:p w14:paraId="5CAA9570" w14:textId="5422D95D" w:rsidR="008A57B0" w:rsidRPr="008A57B0" w:rsidRDefault="004B416E" w:rsidP="00984369">
      <w:pPr>
        <w:numPr>
          <w:ilvl w:val="0"/>
          <w:numId w:val="2"/>
        </w:numPr>
      </w:pPr>
      <w:r>
        <w:t>U</w:t>
      </w:r>
      <w:r w:rsidR="008A57B0" w:rsidRPr="008A57B0">
        <w:t>se language and frame issues in ways that are appropriate and accessible for diverse audiences in the region</w:t>
      </w:r>
      <w:r w:rsidR="005E7F12">
        <w:t>, such as avoiding jargon and using plain language for general public communication</w:t>
      </w:r>
      <w:r w:rsidR="008A57B0" w:rsidRPr="008A57B0">
        <w:t xml:space="preserve">. </w:t>
      </w:r>
    </w:p>
    <w:p w14:paraId="1733E253" w14:textId="4F8E51B5" w:rsidR="008A57B0" w:rsidRPr="008A57B0" w:rsidRDefault="004B416E" w:rsidP="00984369">
      <w:pPr>
        <w:numPr>
          <w:ilvl w:val="0"/>
          <w:numId w:val="2"/>
        </w:numPr>
      </w:pPr>
      <w:r>
        <w:t>M</w:t>
      </w:r>
      <w:r w:rsidR="008A57B0" w:rsidRPr="008A57B0">
        <w:t xml:space="preserve">ake explicit the positive </w:t>
      </w:r>
      <w:r w:rsidR="006E04DE">
        <w:t xml:space="preserve">local </w:t>
      </w:r>
      <w:r w:rsidR="00144369">
        <w:t>environment</w:t>
      </w:r>
      <w:r w:rsidR="006E04DE">
        <w:t>al</w:t>
      </w:r>
      <w:r w:rsidR="008A57B0" w:rsidRPr="008A57B0">
        <w:t xml:space="preserve">, </w:t>
      </w:r>
      <w:r w:rsidR="006E04DE" w:rsidRPr="008A57B0">
        <w:t>communit</w:t>
      </w:r>
      <w:r w:rsidR="006E04DE">
        <w:t>y</w:t>
      </w:r>
      <w:r w:rsidR="008A57B0" w:rsidRPr="008A57B0">
        <w:t>, and econom</w:t>
      </w:r>
      <w:r w:rsidR="006E04DE">
        <w:t xml:space="preserve">ic </w:t>
      </w:r>
      <w:r w:rsidR="008A57B0" w:rsidRPr="008A57B0">
        <w:t>benefits and successes of specific project</w:t>
      </w:r>
      <w:r w:rsidR="006E04DE">
        <w:t>s.</w:t>
      </w:r>
    </w:p>
    <w:p w14:paraId="3C7E4E90" w14:textId="51AE291B" w:rsidR="008A57B0" w:rsidRPr="001477F2" w:rsidRDefault="004B416E" w:rsidP="00984369">
      <w:pPr>
        <w:numPr>
          <w:ilvl w:val="0"/>
          <w:numId w:val="2"/>
        </w:numPr>
      </w:pPr>
      <w:r w:rsidRPr="001477F2">
        <w:t>U</w:t>
      </w:r>
      <w:r w:rsidR="008A57B0" w:rsidRPr="001477F2">
        <w:t xml:space="preserve">se </w:t>
      </w:r>
      <w:r w:rsidR="005E7F12" w:rsidRPr="00002A95">
        <w:t>audience-appropriate</w:t>
      </w:r>
      <w:r w:rsidR="0088291C" w:rsidRPr="00002A95">
        <w:t xml:space="preserve"> </w:t>
      </w:r>
      <w:r w:rsidR="008A57B0" w:rsidRPr="00002A95">
        <w:t>messengers</w:t>
      </w:r>
      <w:r w:rsidR="008A57B0" w:rsidRPr="001477F2">
        <w:t xml:space="preserve"> to improve the effectiveness of outreach, communication, a</w:t>
      </w:r>
      <w:r w:rsidR="008A57B0" w:rsidRPr="009C15B1">
        <w:t>nd education, and draw from original information sources whenever possible.</w:t>
      </w:r>
      <w:r w:rsidR="00BD03E9" w:rsidRPr="009C15B1">
        <w:t xml:space="preserve"> </w:t>
      </w:r>
    </w:p>
    <w:p w14:paraId="4FF6E991" w14:textId="7DEF1268" w:rsidR="00D636CE" w:rsidRDefault="00D636CE" w:rsidP="00984369">
      <w:pPr>
        <w:numPr>
          <w:ilvl w:val="0"/>
          <w:numId w:val="2"/>
        </w:numPr>
      </w:pPr>
      <w:r w:rsidRPr="001477F2">
        <w:t>Document and share ACCG success stories</w:t>
      </w:r>
      <w:r w:rsidR="001477F2" w:rsidRPr="009C15B1">
        <w:t xml:space="preserve"> (Refer to </w:t>
      </w:r>
      <w:hyperlink w:anchor="_Appendix_C:_Tools" w:history="1">
        <w:r w:rsidR="001477F2" w:rsidRPr="009C15B1">
          <w:rPr>
            <w:rStyle w:val="Hyperlink"/>
            <w:b/>
            <w:bCs/>
          </w:rPr>
          <w:t>Appendix C</w:t>
        </w:r>
      </w:hyperlink>
      <w:r w:rsidR="001477F2" w:rsidRPr="009C15B1">
        <w:t xml:space="preserve"> for potential opportunities)</w:t>
      </w:r>
      <w:r w:rsidRPr="001477F2">
        <w:t>.</w:t>
      </w:r>
    </w:p>
    <w:p w14:paraId="57A2278D" w14:textId="77777777" w:rsidR="001477F2" w:rsidRPr="001477F2" w:rsidRDefault="001477F2" w:rsidP="009C15B1">
      <w:pPr>
        <w:ind w:left="720"/>
      </w:pPr>
    </w:p>
    <w:p w14:paraId="02BB4894" w14:textId="058DB3C5" w:rsidR="007521D3" w:rsidRDefault="007521D3" w:rsidP="00E753F9">
      <w:pPr>
        <w:pStyle w:val="Heading1"/>
      </w:pPr>
      <w:bookmarkStart w:id="9" w:name="_Toc47659643"/>
      <w:bookmarkStart w:id="10" w:name="_Toc47659763"/>
      <w:bookmarkStart w:id="11" w:name="_Toc47660972"/>
      <w:bookmarkStart w:id="12" w:name="_Toc50678252"/>
      <w:bookmarkEnd w:id="9"/>
      <w:bookmarkEnd w:id="10"/>
      <w:bookmarkEnd w:id="11"/>
      <w:r>
        <w:t>Audiences</w:t>
      </w:r>
      <w:bookmarkEnd w:id="12"/>
    </w:p>
    <w:p w14:paraId="65DC0591" w14:textId="39648B7D" w:rsidR="006756DC" w:rsidRDefault="00823842" w:rsidP="006756DC">
      <w:r w:rsidRPr="00823842">
        <w:t xml:space="preserve">Primary audiences for </w:t>
      </w:r>
      <w:r>
        <w:t>ACCG</w:t>
      </w:r>
      <w:r w:rsidRPr="00823842">
        <w:t xml:space="preserve"> communication efforts are focused on those located </w:t>
      </w:r>
      <w:r w:rsidR="00ED2213">
        <w:t>in</w:t>
      </w:r>
      <w:r w:rsidR="00277728">
        <w:t xml:space="preserve"> and adjacent to</w:t>
      </w:r>
      <w:r w:rsidR="00E75FE1">
        <w:t xml:space="preserve"> (including Alpine, Tuol</w:t>
      </w:r>
      <w:r w:rsidR="00C57C64">
        <w:t>u</w:t>
      </w:r>
      <w:r w:rsidR="00E75FE1">
        <w:t>mne, and El Dorado counties)</w:t>
      </w:r>
      <w:r w:rsidRPr="00823842">
        <w:t xml:space="preserve">, having jurisdiction over, or otherwise interested in </w:t>
      </w:r>
      <w:r w:rsidR="00ED2213">
        <w:t xml:space="preserve">Amador and Calaveras </w:t>
      </w:r>
      <w:r w:rsidR="001D05C2">
        <w:t>c</w:t>
      </w:r>
      <w:r w:rsidR="00ED2213">
        <w:t>ounties</w:t>
      </w:r>
      <w:r w:rsidRPr="00823842">
        <w:t xml:space="preserve">. Some of these may overlap (for </w:t>
      </w:r>
      <w:r w:rsidR="006756DC" w:rsidRPr="006756DC">
        <w:t>example, a homeowner who is also a conservationist and recreational user). Primary audiences include but are not limited to:</w:t>
      </w:r>
    </w:p>
    <w:p w14:paraId="44CE8789" w14:textId="77777777" w:rsidR="00AF0A05" w:rsidRPr="006756DC" w:rsidRDefault="00AF0A05" w:rsidP="006756DC"/>
    <w:p w14:paraId="267DAF93" w14:textId="77777777" w:rsidR="0027586C" w:rsidRDefault="0027586C" w:rsidP="00984369">
      <w:pPr>
        <w:numPr>
          <w:ilvl w:val="0"/>
          <w:numId w:val="3"/>
        </w:numPr>
      </w:pPr>
      <w:r>
        <w:t>General public</w:t>
      </w:r>
    </w:p>
    <w:p w14:paraId="423266EA" w14:textId="1077916F" w:rsidR="006756DC" w:rsidRPr="006756DC" w:rsidRDefault="006756DC" w:rsidP="00984369">
      <w:pPr>
        <w:numPr>
          <w:ilvl w:val="0"/>
          <w:numId w:val="3"/>
        </w:numPr>
      </w:pPr>
      <w:r w:rsidRPr="006756DC">
        <w:t>Homeowners</w:t>
      </w:r>
      <w:r w:rsidR="00830343">
        <w:t xml:space="preserve"> and</w:t>
      </w:r>
      <w:r w:rsidR="00E75FE1">
        <w:t xml:space="preserve"> </w:t>
      </w:r>
      <w:r w:rsidRPr="006756DC">
        <w:t>other resident</w:t>
      </w:r>
      <w:r w:rsidR="00E75FE1">
        <w:t>s</w:t>
      </w:r>
      <w:r w:rsidR="00830343">
        <w:t>,</w:t>
      </w:r>
      <w:r w:rsidRPr="006756DC">
        <w:t xml:space="preserve"> private landowners, and their associations </w:t>
      </w:r>
    </w:p>
    <w:p w14:paraId="61178FAB" w14:textId="77777777" w:rsidR="006756DC" w:rsidRPr="006756DC" w:rsidRDefault="006756DC" w:rsidP="00984369">
      <w:pPr>
        <w:numPr>
          <w:ilvl w:val="0"/>
          <w:numId w:val="3"/>
        </w:numPr>
      </w:pPr>
      <w:r w:rsidRPr="006756DC">
        <w:t xml:space="preserve">Conservation and environmental organizations and associations </w:t>
      </w:r>
    </w:p>
    <w:p w14:paraId="1FE32CCE" w14:textId="39C70B00" w:rsidR="006D1329" w:rsidRDefault="006756DC" w:rsidP="00984369">
      <w:pPr>
        <w:numPr>
          <w:ilvl w:val="0"/>
          <w:numId w:val="3"/>
        </w:numPr>
      </w:pPr>
      <w:r w:rsidRPr="006756DC">
        <w:t>Recreation</w:t>
      </w:r>
      <w:r w:rsidR="00E75FE1">
        <w:t>al</w:t>
      </w:r>
      <w:r w:rsidRPr="006756DC">
        <w:t xml:space="preserve"> users, providers, organizations, and associations </w:t>
      </w:r>
    </w:p>
    <w:p w14:paraId="7EF1CE03" w14:textId="4006235B" w:rsidR="006756DC" w:rsidRDefault="006756DC" w:rsidP="00984369">
      <w:pPr>
        <w:numPr>
          <w:ilvl w:val="0"/>
          <w:numId w:val="3"/>
        </w:numPr>
      </w:pPr>
      <w:r w:rsidRPr="006756DC">
        <w:t xml:space="preserve">Community organizations and associations, including the underserved </w:t>
      </w:r>
    </w:p>
    <w:p w14:paraId="1D79348A" w14:textId="4CBE768C" w:rsidR="006756DC" w:rsidRPr="006756DC" w:rsidRDefault="006756DC" w:rsidP="00984369">
      <w:pPr>
        <w:numPr>
          <w:ilvl w:val="0"/>
          <w:numId w:val="3"/>
        </w:numPr>
      </w:pPr>
      <w:r w:rsidRPr="006756DC">
        <w:t xml:space="preserve">Youth organizations </w:t>
      </w:r>
      <w:r w:rsidR="006D1329">
        <w:t>and forums</w:t>
      </w:r>
    </w:p>
    <w:p w14:paraId="4DE157E4" w14:textId="0DFF2FF6" w:rsidR="00002B62" w:rsidRDefault="00002B62" w:rsidP="00984369">
      <w:pPr>
        <w:numPr>
          <w:ilvl w:val="0"/>
          <w:numId w:val="3"/>
        </w:numPr>
      </w:pPr>
      <w:r>
        <w:t>B</w:t>
      </w:r>
      <w:r w:rsidR="006756DC" w:rsidRPr="006756DC">
        <w:t xml:space="preserve">usinesses and their associations </w:t>
      </w:r>
    </w:p>
    <w:p w14:paraId="58F5A3C9" w14:textId="77777777" w:rsidR="00002B62" w:rsidRDefault="006756DC" w:rsidP="00984369">
      <w:pPr>
        <w:numPr>
          <w:ilvl w:val="0"/>
          <w:numId w:val="3"/>
        </w:numPr>
      </w:pPr>
      <w:r w:rsidRPr="006756DC">
        <w:t>Land conservancies</w:t>
      </w:r>
    </w:p>
    <w:p w14:paraId="62994DAE" w14:textId="77777777" w:rsidR="00002B62" w:rsidRDefault="006756DC" w:rsidP="00984369">
      <w:pPr>
        <w:numPr>
          <w:ilvl w:val="0"/>
          <w:numId w:val="3"/>
        </w:numPr>
      </w:pPr>
      <w:r w:rsidRPr="006756DC">
        <w:t>Fire districts</w:t>
      </w:r>
    </w:p>
    <w:p w14:paraId="2E45E920" w14:textId="43DD39D0" w:rsidR="00002B62" w:rsidRDefault="006756DC" w:rsidP="00984369">
      <w:pPr>
        <w:numPr>
          <w:ilvl w:val="0"/>
          <w:numId w:val="3"/>
        </w:numPr>
      </w:pPr>
      <w:r w:rsidRPr="006756DC">
        <w:t xml:space="preserve">Water </w:t>
      </w:r>
      <w:r w:rsidR="00144369">
        <w:t>agencies</w:t>
      </w:r>
    </w:p>
    <w:p w14:paraId="5387BB99" w14:textId="5AA928F6" w:rsidR="00002B62" w:rsidRDefault="0097327A" w:rsidP="00984369">
      <w:pPr>
        <w:numPr>
          <w:ilvl w:val="0"/>
          <w:numId w:val="3"/>
        </w:numPr>
      </w:pPr>
      <w:r>
        <w:t xml:space="preserve">Forestry </w:t>
      </w:r>
      <w:r w:rsidR="0077651B">
        <w:t>c</w:t>
      </w:r>
      <w:r>
        <w:t>ontractors, including vegetation management and f</w:t>
      </w:r>
      <w:r w:rsidRPr="006756DC">
        <w:t xml:space="preserve">orest products </w:t>
      </w:r>
    </w:p>
    <w:p w14:paraId="16D6D871" w14:textId="4F64F361" w:rsidR="00002B62" w:rsidRDefault="006A6D1F" w:rsidP="00984369">
      <w:pPr>
        <w:numPr>
          <w:ilvl w:val="0"/>
          <w:numId w:val="3"/>
        </w:numPr>
      </w:pPr>
      <w:r>
        <w:lastRenderedPageBreak/>
        <w:t>Tribes</w:t>
      </w:r>
      <w:r w:rsidR="00830343">
        <w:t xml:space="preserve"> </w:t>
      </w:r>
    </w:p>
    <w:p w14:paraId="4B3A3234" w14:textId="38AD106A" w:rsidR="00002B62" w:rsidRDefault="006756DC" w:rsidP="00984369">
      <w:pPr>
        <w:numPr>
          <w:ilvl w:val="0"/>
          <w:numId w:val="3"/>
        </w:numPr>
      </w:pPr>
      <w:r w:rsidRPr="006756DC">
        <w:t xml:space="preserve">Public agencies </w:t>
      </w:r>
    </w:p>
    <w:p w14:paraId="12A4D5DA" w14:textId="77777777" w:rsidR="00002B62" w:rsidRDefault="006756DC" w:rsidP="00984369">
      <w:pPr>
        <w:numPr>
          <w:ilvl w:val="0"/>
          <w:numId w:val="3"/>
        </w:numPr>
      </w:pPr>
      <w:r w:rsidRPr="006756DC">
        <w:t>Regional associations</w:t>
      </w:r>
    </w:p>
    <w:p w14:paraId="58ACC151" w14:textId="77777777" w:rsidR="00002B62" w:rsidRDefault="006756DC" w:rsidP="00984369">
      <w:pPr>
        <w:numPr>
          <w:ilvl w:val="0"/>
          <w:numId w:val="3"/>
        </w:numPr>
      </w:pPr>
      <w:r w:rsidRPr="006756DC">
        <w:t>Professional associations</w:t>
      </w:r>
    </w:p>
    <w:p w14:paraId="7681384F" w14:textId="01A838B2" w:rsidR="00630528" w:rsidRDefault="006756DC" w:rsidP="00984369">
      <w:pPr>
        <w:numPr>
          <w:ilvl w:val="0"/>
          <w:numId w:val="3"/>
        </w:numPr>
      </w:pPr>
      <w:r w:rsidRPr="006756DC">
        <w:t xml:space="preserve">Foundations </w:t>
      </w:r>
    </w:p>
    <w:p w14:paraId="2D93B4C5" w14:textId="3CF3FF9C" w:rsidR="00FA29A9" w:rsidRDefault="00FA29A9" w:rsidP="00984369">
      <w:pPr>
        <w:numPr>
          <w:ilvl w:val="0"/>
          <w:numId w:val="3"/>
        </w:numPr>
      </w:pPr>
      <w:r>
        <w:t>Academic</w:t>
      </w:r>
      <w:r w:rsidR="00E75FE1">
        <w:t xml:space="preserve"> Institutions</w:t>
      </w:r>
    </w:p>
    <w:p w14:paraId="11105ED4" w14:textId="3C129A85" w:rsidR="005E4316" w:rsidRDefault="005E4316" w:rsidP="005E4316"/>
    <w:p w14:paraId="30BEC04D" w14:textId="5505B357" w:rsidR="005E4316" w:rsidRDefault="005E4316" w:rsidP="005E4316">
      <w:r w:rsidRPr="00C83BF9">
        <w:t xml:space="preserve">[Refer to </w:t>
      </w:r>
      <w:hyperlink w:anchor="_Appendix_A:_Summary" w:history="1">
        <w:r w:rsidRPr="002311F4">
          <w:rPr>
            <w:rStyle w:val="Hyperlink"/>
            <w:b/>
            <w:bCs/>
          </w:rPr>
          <w:t xml:space="preserve">Appendix </w:t>
        </w:r>
        <w:r w:rsidR="002311F4" w:rsidRPr="002311F4">
          <w:rPr>
            <w:rStyle w:val="Hyperlink"/>
            <w:b/>
            <w:bCs/>
          </w:rPr>
          <w:t>A</w:t>
        </w:r>
      </w:hyperlink>
      <w:r w:rsidRPr="00C83BF9">
        <w:t xml:space="preserve"> for</w:t>
      </w:r>
      <w:r w:rsidR="00A862FA">
        <w:t xml:space="preserve"> a</w:t>
      </w:r>
      <w:r w:rsidRPr="00C83BF9">
        <w:t xml:space="preserve"> table </w:t>
      </w:r>
      <w:r w:rsidR="00A862FA">
        <w:t xml:space="preserve">that provides more details about key </w:t>
      </w:r>
      <w:r w:rsidRPr="00C83BF9">
        <w:t>audiences and engagement purposes]</w:t>
      </w:r>
      <w:r w:rsidR="009F2066" w:rsidRPr="009F2066">
        <w:rPr>
          <w:rFonts w:cs="Arial"/>
          <w:noProof/>
          <w:sz w:val="24"/>
        </w:rPr>
        <w:t xml:space="preserve"> </w:t>
      </w:r>
    </w:p>
    <w:p w14:paraId="63E3DDB9" w14:textId="759D2873" w:rsidR="00A06B4A" w:rsidRDefault="00A06B4A" w:rsidP="005E4316"/>
    <w:p w14:paraId="565A2084" w14:textId="1FCDE9B9" w:rsidR="00630528" w:rsidRPr="00FB475B" w:rsidRDefault="00063FD5" w:rsidP="00E753F9">
      <w:pPr>
        <w:pStyle w:val="Heading1"/>
      </w:pPr>
      <w:bookmarkStart w:id="13" w:name="_Toc50678253"/>
      <w:r w:rsidRPr="00FB475B">
        <w:t xml:space="preserve">Key </w:t>
      </w:r>
      <w:r w:rsidR="00630528" w:rsidRPr="00FB475B">
        <w:t>Messages</w:t>
      </w:r>
      <w:bookmarkEnd w:id="13"/>
    </w:p>
    <w:p w14:paraId="5A9E3E7E" w14:textId="19ABCBED" w:rsidR="009B1224" w:rsidRDefault="009B7133" w:rsidP="009B7133">
      <w:r w:rsidRPr="009B7133">
        <w:t>These are main messages about</w:t>
      </w:r>
      <w:r w:rsidR="005F04CA">
        <w:t xml:space="preserve"> the</w:t>
      </w:r>
      <w:r w:rsidRPr="009B7133">
        <w:t xml:space="preserve"> </w:t>
      </w:r>
      <w:r>
        <w:t>ACCG</w:t>
      </w:r>
      <w:r w:rsidRPr="009B7133">
        <w:t xml:space="preserve">. They are aspirational in that they identify items that </w:t>
      </w:r>
      <w:r>
        <w:t>ACCG</w:t>
      </w:r>
      <w:r w:rsidRPr="009B7133">
        <w:t xml:space="preserve"> seeks to demonstrate and achieve</w:t>
      </w:r>
      <w:r w:rsidR="008807AE">
        <w:t xml:space="preserve">. They </w:t>
      </w:r>
      <w:r w:rsidR="009A76E3">
        <w:t>are also consistent and support the</w:t>
      </w:r>
      <w:r w:rsidR="00FA6974">
        <w:t xml:space="preserve"> ACCG </w:t>
      </w:r>
      <w:hyperlink r:id="rId27" w:history="1">
        <w:r w:rsidR="009A76E3" w:rsidRPr="009A76E3">
          <w:rPr>
            <w:rStyle w:val="Hyperlink"/>
          </w:rPr>
          <w:t>Principles and Policies to Gui</w:t>
        </w:r>
        <w:r w:rsidR="009A76E3" w:rsidRPr="009A76E3">
          <w:rPr>
            <w:rStyle w:val="Hyperlink"/>
          </w:rPr>
          <w:t>d</w:t>
        </w:r>
        <w:r w:rsidR="009A76E3" w:rsidRPr="009A76E3">
          <w:rPr>
            <w:rStyle w:val="Hyperlink"/>
          </w:rPr>
          <w:t>e Operations.</w:t>
        </w:r>
      </w:hyperlink>
      <w:r w:rsidR="009A76E3">
        <w:t xml:space="preserve"> </w:t>
      </w:r>
      <w:r>
        <w:t xml:space="preserve">ACCG </w:t>
      </w:r>
      <w:r w:rsidR="0041007B">
        <w:t>members</w:t>
      </w:r>
      <w:r w:rsidRPr="009B7133">
        <w:t xml:space="preserve"> will work together to develop additional messages that address specific issues.</w:t>
      </w:r>
    </w:p>
    <w:p w14:paraId="74598C23" w14:textId="77777777" w:rsidR="00B3069F" w:rsidRDefault="00B3069F" w:rsidP="00B3069F"/>
    <w:p w14:paraId="6906B5F7" w14:textId="222B26A8" w:rsidR="00D27009" w:rsidRPr="001313CC" w:rsidRDefault="00D27009" w:rsidP="00C864E6">
      <w:pPr>
        <w:pStyle w:val="ListParagraph"/>
        <w:numPr>
          <w:ilvl w:val="0"/>
          <w:numId w:val="35"/>
        </w:numPr>
      </w:pPr>
      <w:r w:rsidRPr="001313CC">
        <w:t>The Amador-Calaveras Consensus Group is an informal, community-based group of diverse stakeholders who work together to create fire-safe communities, healthy forests and watersheds, and sustainable local economies.</w:t>
      </w:r>
    </w:p>
    <w:p w14:paraId="5A5FFCC6" w14:textId="54C8DD8D" w:rsidR="00D27009" w:rsidRPr="001313CC" w:rsidRDefault="00D27009" w:rsidP="00C864E6">
      <w:pPr>
        <w:pStyle w:val="ListParagraph"/>
        <w:numPr>
          <w:ilvl w:val="0"/>
          <w:numId w:val="35"/>
        </w:numPr>
      </w:pPr>
      <w:r w:rsidRPr="001313CC">
        <w:t>The group focuses on a triple-bottom-line approach to environmental, economic and community issues. It makes decisions by consensus and works primarily in the upper Mokelumne River, Calaveras River, Cosumnes River, and North Fork Stanislaus watersheds east of Highway 49.</w:t>
      </w:r>
    </w:p>
    <w:p w14:paraId="20F5C00E" w14:textId="48117AD7" w:rsidR="00D27009" w:rsidRPr="00D27009" w:rsidRDefault="00D27009" w:rsidP="00C864E6">
      <w:pPr>
        <w:pStyle w:val="ListParagraph"/>
        <w:numPr>
          <w:ilvl w:val="0"/>
          <w:numId w:val="35"/>
        </w:numPr>
      </w:pPr>
      <w:r w:rsidRPr="001313CC">
        <w:t>The ACCG is a community-based collaborative. Its members include state and federal agencies, business owners, nonprofit organizations, elected officials and private individuals.</w:t>
      </w:r>
    </w:p>
    <w:p w14:paraId="1BD3A22D" w14:textId="5427B3ED" w:rsidR="00D27009" w:rsidRPr="00D27009" w:rsidRDefault="00D27009" w:rsidP="00C864E6">
      <w:pPr>
        <w:pStyle w:val="ListParagraph"/>
        <w:numPr>
          <w:ilvl w:val="0"/>
          <w:numId w:val="35"/>
        </w:numPr>
      </w:pPr>
      <w:r w:rsidRPr="001313CC">
        <w:t>The ACCG is guided by a Memorandum of Agreement and a set of Principles and Policies to Guide Operations.</w:t>
      </w:r>
    </w:p>
    <w:p w14:paraId="327EB69D" w14:textId="0549E0A5" w:rsidR="00FA6974" w:rsidRDefault="00D27009" w:rsidP="00C864E6">
      <w:pPr>
        <w:pStyle w:val="ListParagraph"/>
        <w:numPr>
          <w:ilvl w:val="0"/>
          <w:numId w:val="35"/>
        </w:numPr>
      </w:pPr>
      <w:r w:rsidRPr="001313CC">
        <w:t>ACCG full group and subgroup meetings are open to the public, but decision-making authority is reserved for those who have signed the Memorandum of Agreement.</w:t>
      </w:r>
      <w:r w:rsidRPr="001313CC" w:rsidDel="00D27009">
        <w:t xml:space="preserve"> </w:t>
      </w:r>
    </w:p>
    <w:p w14:paraId="36756E4E" w14:textId="57C02514" w:rsidR="00F40D89" w:rsidRDefault="00F40D89" w:rsidP="00F40D89"/>
    <w:p w14:paraId="084A45C5" w14:textId="39DBE11B" w:rsidR="00F40D89" w:rsidRPr="00FB475B" w:rsidRDefault="00F40D89" w:rsidP="00FB475B">
      <w:pPr>
        <w:ind w:left="360"/>
        <w:rPr>
          <w:sz w:val="24"/>
          <w:szCs w:val="28"/>
        </w:rPr>
      </w:pPr>
      <w:r w:rsidRPr="00FB475B">
        <w:rPr>
          <w:color w:val="C00000"/>
          <w:sz w:val="24"/>
          <w:szCs w:val="28"/>
        </w:rPr>
        <w:t>[</w:t>
      </w:r>
      <w:r w:rsidR="009F2066" w:rsidRPr="00FB475B">
        <w:rPr>
          <w:b/>
          <w:bCs/>
          <w:color w:val="C00000"/>
          <w:sz w:val="24"/>
          <w:szCs w:val="28"/>
        </w:rPr>
        <w:t>Placeholder</w:t>
      </w:r>
      <w:r w:rsidR="009F2066" w:rsidRPr="00FB475B">
        <w:rPr>
          <w:color w:val="C00000"/>
          <w:sz w:val="24"/>
          <w:szCs w:val="28"/>
        </w:rPr>
        <w:t xml:space="preserve">: </w:t>
      </w:r>
      <w:r w:rsidRPr="00FB475B">
        <w:rPr>
          <w:color w:val="C00000"/>
          <w:sz w:val="24"/>
          <w:szCs w:val="28"/>
        </w:rPr>
        <w:t>Additional Key Messages in Progress]</w:t>
      </w:r>
    </w:p>
    <w:p w14:paraId="514DCA30" w14:textId="77777777" w:rsidR="00A06B4A" w:rsidRDefault="00A06B4A" w:rsidP="009850B3"/>
    <w:p w14:paraId="4E573812" w14:textId="207F0F41" w:rsidR="004B310F" w:rsidRDefault="00090BCC" w:rsidP="00E753F9">
      <w:pPr>
        <w:pStyle w:val="Heading1"/>
      </w:pPr>
      <w:bookmarkStart w:id="14" w:name="_Toc50678254"/>
      <w:r w:rsidRPr="001003A8">
        <w:t>Forums for Engagement</w:t>
      </w:r>
      <w:bookmarkEnd w:id="14"/>
    </w:p>
    <w:p w14:paraId="45790475" w14:textId="3C164B9A" w:rsidR="00FA6974" w:rsidRPr="001477F2" w:rsidRDefault="00A76668" w:rsidP="009C15B1">
      <w:r>
        <w:t xml:space="preserve">This section identifies the various forums that support communication, education, outreach, and engagement with interested parties and the general public. This section also describes the roles and activities of ACCG-specific forums (e.g., General Meetings and work group meetings), as described in the ACCG MOA, to help interested parties understand which forums may relate </w:t>
      </w:r>
      <w:r w:rsidR="00933B7E">
        <w:t>more closely</w:t>
      </w:r>
      <w:r>
        <w:t xml:space="preserve"> with their </w:t>
      </w:r>
      <w:r w:rsidR="00933B7E">
        <w:t>questions and interests.</w:t>
      </w:r>
      <w:r>
        <w:t xml:space="preserve"> </w:t>
      </w:r>
    </w:p>
    <w:p w14:paraId="7FC7EFF4" w14:textId="04638295" w:rsidR="00090BCC" w:rsidRPr="001003A8" w:rsidRDefault="00090BCC" w:rsidP="00B329A2">
      <w:pPr>
        <w:pStyle w:val="Heading2"/>
        <w:numPr>
          <w:ilvl w:val="0"/>
          <w:numId w:val="0"/>
        </w:numPr>
        <w:ind w:left="360" w:hanging="360"/>
      </w:pPr>
      <w:r w:rsidRPr="001003A8">
        <w:t xml:space="preserve">ACCG Stakeholder </w:t>
      </w:r>
      <w:r w:rsidR="00A06B4A">
        <w:t>M</w:t>
      </w:r>
      <w:r w:rsidRPr="001003A8">
        <w:t>eetings</w:t>
      </w:r>
    </w:p>
    <w:p w14:paraId="3DA0B069" w14:textId="007B47F2" w:rsidR="004F5FA6" w:rsidRPr="00E542ED" w:rsidRDefault="00E542ED" w:rsidP="00090BCC">
      <w:r>
        <w:t xml:space="preserve">The following ACCG meetings are open to the public. Interested parties can learn about these meetings and involvement opportunities by visiting the </w:t>
      </w:r>
      <w:hyperlink r:id="rId28" w:history="1">
        <w:r w:rsidRPr="00A06B4A">
          <w:rPr>
            <w:rStyle w:val="Hyperlink"/>
          </w:rPr>
          <w:t>ACCG website</w:t>
        </w:r>
      </w:hyperlink>
      <w:r>
        <w:t xml:space="preserve"> or </w:t>
      </w:r>
      <w:r w:rsidR="00830343">
        <w:t xml:space="preserve">by </w:t>
      </w:r>
      <w:r>
        <w:t>contact</w:t>
      </w:r>
      <w:r w:rsidR="00830343">
        <w:t>ing</w:t>
      </w:r>
      <w:r>
        <w:t xml:space="preserve"> the </w:t>
      </w:r>
      <w:r w:rsidR="00891DD9">
        <w:t>ACCG Administrator.</w:t>
      </w:r>
    </w:p>
    <w:p w14:paraId="13E22AB4" w14:textId="79DBB0F4" w:rsidR="00090BCC" w:rsidRDefault="00090BCC" w:rsidP="00C864E6">
      <w:pPr>
        <w:pStyle w:val="ListParagraph"/>
        <w:numPr>
          <w:ilvl w:val="0"/>
          <w:numId w:val="7"/>
        </w:numPr>
      </w:pPr>
      <w:r w:rsidRPr="004F5FA6">
        <w:rPr>
          <w:b/>
          <w:bCs/>
        </w:rPr>
        <w:lastRenderedPageBreak/>
        <w:t xml:space="preserve">General Meeting </w:t>
      </w:r>
      <w:r>
        <w:t xml:space="preserve">– </w:t>
      </w:r>
      <w:r w:rsidR="004F5FA6">
        <w:t xml:space="preserve">serves as the </w:t>
      </w:r>
      <w:r w:rsidR="00A06B4A">
        <w:t xml:space="preserve">forum wherein ACCG membership discussion and consensus decisions </w:t>
      </w:r>
      <w:r w:rsidR="00A06B4A" w:rsidRPr="009F2BC1">
        <w:t>occur</w:t>
      </w:r>
      <w:r w:rsidR="00A06B4A">
        <w:t xml:space="preserve">. </w:t>
      </w:r>
    </w:p>
    <w:p w14:paraId="13A7BD39" w14:textId="6A776FF0" w:rsidR="00090BCC" w:rsidRDefault="00090BCC" w:rsidP="00C864E6">
      <w:pPr>
        <w:pStyle w:val="ListParagraph"/>
        <w:numPr>
          <w:ilvl w:val="0"/>
          <w:numId w:val="7"/>
        </w:numPr>
      </w:pPr>
      <w:r w:rsidRPr="004F5FA6">
        <w:rPr>
          <w:b/>
          <w:bCs/>
        </w:rPr>
        <w:t>Planning Work Group</w:t>
      </w:r>
      <w:r w:rsidR="004F5FA6">
        <w:t xml:space="preserve"> – </w:t>
      </w:r>
      <w:r w:rsidR="00E40AE7" w:rsidRPr="002730BC">
        <w:t>reviews, discusses, and makes recommendations for policy and program development</w:t>
      </w:r>
      <w:r w:rsidR="00E40AE7">
        <w:t xml:space="preserve">; </w:t>
      </w:r>
      <w:r w:rsidR="00E40AE7" w:rsidRPr="002730BC">
        <w:t>designs implementation projects consistent with approved policy and resources reasonably available</w:t>
      </w:r>
      <w:r w:rsidR="00E40AE7">
        <w:t>;</w:t>
      </w:r>
      <w:r w:rsidR="00E40AE7" w:rsidRPr="002730BC">
        <w:t xml:space="preserve"> prepares project proposals</w:t>
      </w:r>
      <w:r w:rsidR="00E40AE7">
        <w:t>;</w:t>
      </w:r>
      <w:r w:rsidR="00E40AE7" w:rsidRPr="002730BC">
        <w:t xml:space="preserve"> drafts position papers</w:t>
      </w:r>
      <w:r w:rsidR="00E40AE7">
        <w:t>;</w:t>
      </w:r>
      <w:r w:rsidR="00E40AE7" w:rsidRPr="002730BC">
        <w:t xml:space="preserve"> and assesses opportunities</w:t>
      </w:r>
      <w:r w:rsidR="00E40AE7" w:rsidRPr="00B52263">
        <w:t>. Planning WG may engage in joint fact-finding (e.g., research and analysis</w:t>
      </w:r>
      <w:r w:rsidR="00E40AE7">
        <w:t>,</w:t>
      </w:r>
      <w:r w:rsidR="00E40AE7" w:rsidRPr="00B52263">
        <w:t xml:space="preserve"> as needed)</w:t>
      </w:r>
      <w:r w:rsidR="004F5FA6">
        <w:t xml:space="preserve">. </w:t>
      </w:r>
    </w:p>
    <w:p w14:paraId="2D3C2ED8" w14:textId="77BCF14F" w:rsidR="00090BCC" w:rsidRDefault="00090BCC" w:rsidP="00C864E6">
      <w:pPr>
        <w:pStyle w:val="ListParagraph"/>
        <w:numPr>
          <w:ilvl w:val="0"/>
          <w:numId w:val="7"/>
        </w:numPr>
      </w:pPr>
      <w:r w:rsidRPr="004F5FA6">
        <w:rPr>
          <w:b/>
          <w:bCs/>
        </w:rPr>
        <w:t>Strategic Landscape Assessment Work Group (SLAWG)</w:t>
      </w:r>
      <w:r>
        <w:t xml:space="preserve"> </w:t>
      </w:r>
      <w:r w:rsidR="0077651B">
        <w:t>–</w:t>
      </w:r>
      <w:r>
        <w:t xml:space="preserve"> </w:t>
      </w:r>
      <w:r w:rsidR="004F5FA6">
        <w:t xml:space="preserve">a subgroup of the Planning Work Group, coordinates and guides efforts to conduct a landscape-level assessment of the ACCG footprint and develop processes and tools to help advance projects aligned with the ACCG’s all-lands, landscape-scale vision and triple bottom line mission. </w:t>
      </w:r>
    </w:p>
    <w:p w14:paraId="6B961EB8" w14:textId="72501A48" w:rsidR="004F5FA6" w:rsidRDefault="004F5FA6" w:rsidP="00C864E6">
      <w:pPr>
        <w:pStyle w:val="ListParagraph"/>
        <w:numPr>
          <w:ilvl w:val="0"/>
          <w:numId w:val="7"/>
        </w:numPr>
      </w:pPr>
      <w:r w:rsidRPr="004F5FA6">
        <w:rPr>
          <w:b/>
          <w:bCs/>
        </w:rPr>
        <w:t>Monitoring Work Group</w:t>
      </w:r>
      <w:r>
        <w:t xml:space="preserve"> </w:t>
      </w:r>
      <w:r w:rsidR="0077651B">
        <w:t>–</w:t>
      </w:r>
      <w:r>
        <w:t xml:space="preserve"> </w:t>
      </w:r>
      <w:r w:rsidR="00A06B4A" w:rsidRPr="002730BC">
        <w:t xml:space="preserve">provides ecological, economic, and social monitoring oversight to 1) meet the objectives for the CFLR program and ACCG, and 2) translate the benefits and lessons learned from restoration efforts to future management activities. The work group accomplishes this in a collaborative multi-party environment to oversee the implementation of the monitoring strategy </w:t>
      </w:r>
      <w:r w:rsidR="00BB4C89">
        <w:t>and guide</w:t>
      </w:r>
      <w:r w:rsidR="00A06B4A" w:rsidRPr="002730BC">
        <w:t xml:space="preserve"> monitoring activities on the ground</w:t>
      </w:r>
      <w:r w:rsidRPr="00BF1F58">
        <w:t>.</w:t>
      </w:r>
    </w:p>
    <w:p w14:paraId="30C4E03D" w14:textId="145C27B7" w:rsidR="00090BCC" w:rsidRDefault="00090BCC" w:rsidP="00C864E6">
      <w:pPr>
        <w:pStyle w:val="ListParagraph"/>
        <w:numPr>
          <w:ilvl w:val="0"/>
          <w:numId w:val="7"/>
        </w:numPr>
      </w:pPr>
      <w:r w:rsidRPr="004F5FA6">
        <w:rPr>
          <w:b/>
          <w:bCs/>
        </w:rPr>
        <w:t>Funding Coordination Work Group</w:t>
      </w:r>
      <w:r w:rsidR="004F5FA6">
        <w:t xml:space="preserve"> </w:t>
      </w:r>
      <w:r w:rsidR="0077651B">
        <w:t>–</w:t>
      </w:r>
      <w:r w:rsidR="004F5FA6">
        <w:t xml:space="preserve"> </w:t>
      </w:r>
      <w:r w:rsidR="00A06B4A" w:rsidRPr="002730BC">
        <w:rPr>
          <w:u w:color="494D4B"/>
        </w:rPr>
        <w:t xml:space="preserve">promotes collaboration and partnership to seek funding in order to maximize the ACCG’s funding potential and capacity to pursue grants and avoid duplication of effort and competition. </w:t>
      </w:r>
      <w:r w:rsidR="00A06B4A" w:rsidRPr="002730BC">
        <w:t>The work group helps the ACCG work toward financial sustainability after C</w:t>
      </w:r>
      <w:r w:rsidR="00830343">
        <w:t xml:space="preserve">ollaborative </w:t>
      </w:r>
      <w:r w:rsidR="00A06B4A" w:rsidRPr="002730BC">
        <w:t>F</w:t>
      </w:r>
      <w:r w:rsidR="00830343">
        <w:t xml:space="preserve">unding </w:t>
      </w:r>
      <w:r w:rsidR="00A06B4A" w:rsidRPr="002730BC">
        <w:t>L</w:t>
      </w:r>
      <w:r w:rsidR="007B2E43">
        <w:t xml:space="preserve">andscape </w:t>
      </w:r>
      <w:r w:rsidR="00A06B4A" w:rsidRPr="002730BC">
        <w:t>R</w:t>
      </w:r>
      <w:r w:rsidR="007B2E43">
        <w:t>estoration Act</w:t>
      </w:r>
      <w:r w:rsidR="00A06B4A" w:rsidRPr="002730BC">
        <w:t xml:space="preserve"> funding ends</w:t>
      </w:r>
      <w:r w:rsidR="004F5FA6">
        <w:t>.</w:t>
      </w:r>
    </w:p>
    <w:p w14:paraId="6448C4F3" w14:textId="77777777" w:rsidR="00090BCC" w:rsidRDefault="00090BCC" w:rsidP="00090BCC"/>
    <w:p w14:paraId="58BDA333" w14:textId="0953921E" w:rsidR="00090BCC" w:rsidRDefault="00090BCC" w:rsidP="00090BCC">
      <w:r>
        <w:t xml:space="preserve">The ACCG is also supported by the Administration Work Group which provides guidance for day-to-day </w:t>
      </w:r>
      <w:r w:rsidR="004F5FA6">
        <w:t xml:space="preserve">ACCG </w:t>
      </w:r>
      <w:r>
        <w:t>manag</w:t>
      </w:r>
      <w:r w:rsidR="004F5FA6">
        <w:t>e</w:t>
      </w:r>
      <w:r>
        <w:t>ment</w:t>
      </w:r>
      <w:r w:rsidR="004B310F">
        <w:t xml:space="preserve"> (e.g., </w:t>
      </w:r>
      <w:r w:rsidR="00B35F46">
        <w:t>coordination with the</w:t>
      </w:r>
      <w:r w:rsidR="004F5FA6" w:rsidRPr="00BF1F58">
        <w:t xml:space="preserve"> ACCG administrator, developing monthly agendas, and evaluating and recommending policy </w:t>
      </w:r>
      <w:r w:rsidR="00365C9B">
        <w:t>options</w:t>
      </w:r>
      <w:r w:rsidR="004B310F">
        <w:t>)</w:t>
      </w:r>
      <w:r w:rsidR="004F5FA6" w:rsidRPr="00BF1F58">
        <w:t>.</w:t>
      </w:r>
      <w:r w:rsidR="004F5FA6">
        <w:t xml:space="preserve"> </w:t>
      </w:r>
      <w:r w:rsidR="00E542ED">
        <w:t>M</w:t>
      </w:r>
      <w:r w:rsidR="004F5FA6">
        <w:t xml:space="preserve">embers include a subset of the ACCG members. </w:t>
      </w:r>
      <w:r w:rsidR="00E542ED">
        <w:t xml:space="preserve">Administration Work Group monthly meetings are not open to the public; however, interested parties can contact the ACCG </w:t>
      </w:r>
      <w:r w:rsidR="00F649F6">
        <w:t xml:space="preserve">Administrator </w:t>
      </w:r>
      <w:r w:rsidR="00E542ED">
        <w:t xml:space="preserve">to offer topics or issues for the work group to consider. </w:t>
      </w:r>
    </w:p>
    <w:p w14:paraId="0A29242E" w14:textId="675DA31E" w:rsidR="00F3058F" w:rsidRDefault="00F3058F" w:rsidP="00090BCC"/>
    <w:p w14:paraId="1A9E3C85" w14:textId="66194C42" w:rsidR="00090BCC" w:rsidRDefault="002311F4" w:rsidP="00090BCC">
      <w:r>
        <w:t>[</w:t>
      </w:r>
      <w:r w:rsidR="00F3058F">
        <w:t xml:space="preserve">Refer to </w:t>
      </w:r>
      <w:hyperlink w:anchor="_ACCG_Member_and" w:history="1">
        <w:r w:rsidR="00F3058F" w:rsidRPr="002311F4">
          <w:rPr>
            <w:rStyle w:val="Hyperlink"/>
            <w:b/>
            <w:bCs/>
          </w:rPr>
          <w:t>Section</w:t>
        </w:r>
        <w:r w:rsidRPr="002311F4">
          <w:rPr>
            <w:rStyle w:val="Hyperlink"/>
            <w:b/>
            <w:bCs/>
          </w:rPr>
          <w:t xml:space="preserve"> XI</w:t>
        </w:r>
      </w:hyperlink>
      <w:r w:rsidR="00F3058F">
        <w:t xml:space="preserve"> to learn more about roles and responsibilities within the ACCG.</w:t>
      </w:r>
      <w:r>
        <w:t>]</w:t>
      </w:r>
      <w:r w:rsidR="00F3058F">
        <w:t xml:space="preserve"> </w:t>
      </w:r>
    </w:p>
    <w:p w14:paraId="0BDB5A7B" w14:textId="67EB0FD4" w:rsidR="00090BCC" w:rsidRPr="00090BCC" w:rsidRDefault="00090BCC" w:rsidP="00B329A2">
      <w:pPr>
        <w:pStyle w:val="Heading2"/>
        <w:numPr>
          <w:ilvl w:val="0"/>
          <w:numId w:val="0"/>
        </w:numPr>
        <w:ind w:left="360" w:hanging="360"/>
      </w:pPr>
      <w:r w:rsidRPr="00090BCC">
        <w:t>ACCG Workshops</w:t>
      </w:r>
      <w:r w:rsidR="00F46D74">
        <w:t xml:space="preserve">, Field Trips, </w:t>
      </w:r>
      <w:r w:rsidR="00F3058F">
        <w:t xml:space="preserve">and </w:t>
      </w:r>
      <w:r w:rsidRPr="00090BCC">
        <w:t>Public Meeting</w:t>
      </w:r>
      <w:r>
        <w:t>s</w:t>
      </w:r>
    </w:p>
    <w:p w14:paraId="792ADDBF" w14:textId="5F148D8B" w:rsidR="00090BCC" w:rsidRDefault="00C83BF9" w:rsidP="00C864E6">
      <w:pPr>
        <w:pStyle w:val="ListParagraph"/>
        <w:numPr>
          <w:ilvl w:val="0"/>
          <w:numId w:val="9"/>
        </w:numPr>
      </w:pPr>
      <w:r w:rsidRPr="00C83BF9">
        <w:rPr>
          <w:b/>
          <w:bCs/>
        </w:rPr>
        <w:t xml:space="preserve">Monitoring and Science </w:t>
      </w:r>
      <w:r w:rsidR="00090BCC" w:rsidRPr="00C83BF9">
        <w:rPr>
          <w:b/>
          <w:bCs/>
        </w:rPr>
        <w:t>Symposium</w:t>
      </w:r>
      <w:r w:rsidR="00090BCC">
        <w:t xml:space="preserve"> –</w:t>
      </w:r>
      <w:r>
        <w:t xml:space="preserve"> serves as an opportunity to share knowledge and discuss ongoing monitoring and research work occurring within the ACCG footprint. The</w:t>
      </w:r>
      <w:r w:rsidR="00090BCC">
        <w:t xml:space="preserve"> Monitoring Work Group </w:t>
      </w:r>
      <w:r>
        <w:t>hosts</w:t>
      </w:r>
      <w:r w:rsidR="00090BCC">
        <w:t xml:space="preserve"> </w:t>
      </w:r>
      <w:r>
        <w:t>the</w:t>
      </w:r>
      <w:r w:rsidR="00090BCC">
        <w:t xml:space="preserve"> symposium</w:t>
      </w:r>
      <w:r>
        <w:t>.</w:t>
      </w:r>
    </w:p>
    <w:p w14:paraId="76C269A6" w14:textId="0DC9108E" w:rsidR="00B855F6" w:rsidRDefault="00090BCC" w:rsidP="00C864E6">
      <w:pPr>
        <w:pStyle w:val="ListParagraph"/>
        <w:numPr>
          <w:ilvl w:val="0"/>
          <w:numId w:val="9"/>
        </w:numPr>
      </w:pPr>
      <w:r w:rsidRPr="001D05C2">
        <w:rPr>
          <w:b/>
          <w:bCs/>
        </w:rPr>
        <w:t>Mapping Workshop</w:t>
      </w:r>
      <w:r w:rsidR="00F3058F" w:rsidRPr="001D05C2">
        <w:rPr>
          <w:b/>
          <w:bCs/>
        </w:rPr>
        <w:t>s</w:t>
      </w:r>
      <w:r w:rsidRPr="001D05C2">
        <w:t xml:space="preserve"> </w:t>
      </w:r>
      <w:r w:rsidR="001C0F95" w:rsidRPr="001D05C2">
        <w:t>–</w:t>
      </w:r>
      <w:r w:rsidRPr="001D05C2">
        <w:t xml:space="preserve"> </w:t>
      </w:r>
      <w:r w:rsidR="001D05C2" w:rsidRPr="001D05C2">
        <w:t>enable</w:t>
      </w:r>
      <w:r w:rsidR="00F3058F" w:rsidRPr="001D05C2">
        <w:t xml:space="preserve"> land managers and</w:t>
      </w:r>
      <w:r w:rsidR="001D05C2" w:rsidRPr="001D05C2">
        <w:t xml:space="preserve"> other</w:t>
      </w:r>
      <w:r w:rsidR="00F3058F" w:rsidRPr="001D05C2">
        <w:t xml:space="preserve"> </w:t>
      </w:r>
      <w:r w:rsidR="00F27FD0">
        <w:t>interested parties</w:t>
      </w:r>
      <w:r w:rsidR="00F27FD0" w:rsidRPr="001D05C2">
        <w:t xml:space="preserve"> </w:t>
      </w:r>
      <w:r w:rsidR="001D05C2" w:rsidRPr="001D05C2">
        <w:t>to help develop</w:t>
      </w:r>
      <w:r w:rsidR="00F3058F" w:rsidRPr="001D05C2">
        <w:t xml:space="preserve"> </w:t>
      </w:r>
      <w:r w:rsidR="00B855F6" w:rsidRPr="001D05C2">
        <w:t>strategic landscape planning</w:t>
      </w:r>
      <w:r w:rsidR="00B855F6">
        <w:t xml:space="preserve"> </w:t>
      </w:r>
      <w:r w:rsidR="001D05C2">
        <w:t>tools (i.e., a project mapper of forest management activities and an associated landscape prioritization tool to help identify and prioritize future management activities). Workshops will also provide</w:t>
      </w:r>
      <w:r w:rsidR="00B855F6">
        <w:t xml:space="preserve"> training to </w:t>
      </w:r>
      <w:r w:rsidR="001D05C2">
        <w:t xml:space="preserve">ensure the tools can be utilized and maintained going forward. </w:t>
      </w:r>
    </w:p>
    <w:p w14:paraId="51E35838" w14:textId="758CD626" w:rsidR="00090BCC" w:rsidRPr="00705137" w:rsidRDefault="00F46D74" w:rsidP="00C864E6">
      <w:pPr>
        <w:pStyle w:val="ListParagraph"/>
        <w:numPr>
          <w:ilvl w:val="0"/>
          <w:numId w:val="9"/>
        </w:numPr>
      </w:pPr>
      <w:r>
        <w:rPr>
          <w:b/>
          <w:bCs/>
        </w:rPr>
        <w:t xml:space="preserve">Field Trips / </w:t>
      </w:r>
      <w:r w:rsidR="00090BCC" w:rsidRPr="00F46D74">
        <w:rPr>
          <w:b/>
          <w:bCs/>
        </w:rPr>
        <w:t>Public Meetings</w:t>
      </w:r>
      <w:r>
        <w:rPr>
          <w:b/>
          <w:bCs/>
        </w:rPr>
        <w:t xml:space="preserve"> / Workshops</w:t>
      </w:r>
      <w:r>
        <w:t xml:space="preserve"> – offer a forum to raise awareness and understanding about the ACCG and its work. Events occur on a</w:t>
      </w:r>
      <w:r w:rsidR="00855D8B">
        <w:t xml:space="preserve"> periodic</w:t>
      </w:r>
      <w:r>
        <w:t xml:space="preserve"> basis. </w:t>
      </w:r>
    </w:p>
    <w:p w14:paraId="079D0527" w14:textId="34D3E443" w:rsidR="00227F82" w:rsidRDefault="00227F82" w:rsidP="00B329A2">
      <w:pPr>
        <w:pStyle w:val="Heading2"/>
        <w:numPr>
          <w:ilvl w:val="0"/>
          <w:numId w:val="0"/>
        </w:numPr>
        <w:ind w:left="360" w:hanging="360"/>
      </w:pPr>
      <w:r w:rsidRPr="00090BCC">
        <w:t xml:space="preserve">Partnerships </w:t>
      </w:r>
      <w:r w:rsidR="001003A8">
        <w:t>O</w:t>
      </w:r>
      <w:r>
        <w:t>utside of the ACCG</w:t>
      </w:r>
    </w:p>
    <w:p w14:paraId="2DDB6988" w14:textId="248A6B89" w:rsidR="00227F82" w:rsidRPr="004F5FA6" w:rsidRDefault="00227F82" w:rsidP="00227F82">
      <w:r>
        <w:t xml:space="preserve">ACCG members and partners within and around the Amador and Calaveras counties have been working together closely on </w:t>
      </w:r>
      <w:r w:rsidR="001C0F95">
        <w:t xml:space="preserve">education </w:t>
      </w:r>
      <w:r>
        <w:t>and outreach consistent with</w:t>
      </w:r>
      <w:r w:rsidR="00F46D74">
        <w:t xml:space="preserve"> and in support of</w:t>
      </w:r>
      <w:r>
        <w:t xml:space="preserve"> the ACCG </w:t>
      </w:r>
      <w:r>
        <w:lastRenderedPageBreak/>
        <w:t>mission and principles, advancing the all-lands triple bottom line approach</w:t>
      </w:r>
      <w:r w:rsidR="009F2066">
        <w:t xml:space="preserve"> (e.g., </w:t>
      </w:r>
      <w:r w:rsidR="00F46D74">
        <w:rPr>
          <w:rFonts w:cs="Arial"/>
          <w:szCs w:val="22"/>
        </w:rPr>
        <w:t>CAL FIRE Forest Stewardship Education Initiative</w:t>
      </w:r>
      <w:r w:rsidR="009F2066">
        <w:t xml:space="preserve"> and other efforts).</w:t>
      </w:r>
    </w:p>
    <w:p w14:paraId="42AEF948" w14:textId="3564054A" w:rsidR="00090BCC" w:rsidRDefault="00090BCC" w:rsidP="00B329A2">
      <w:pPr>
        <w:pStyle w:val="Heading2"/>
        <w:numPr>
          <w:ilvl w:val="0"/>
          <w:numId w:val="0"/>
        </w:numPr>
        <w:ind w:left="360" w:hanging="360"/>
      </w:pPr>
      <w:r w:rsidRPr="001C0F95">
        <w:t>Community Groups</w:t>
      </w:r>
    </w:p>
    <w:p w14:paraId="592BBD4D" w14:textId="70B4301D" w:rsidR="004B2DF3" w:rsidRPr="004B2DF3" w:rsidRDefault="004B2DF3" w:rsidP="00C864E6">
      <w:pPr>
        <w:pStyle w:val="ListParagraph"/>
        <w:numPr>
          <w:ilvl w:val="0"/>
          <w:numId w:val="12"/>
        </w:numPr>
        <w:rPr>
          <w:b/>
          <w:bCs/>
        </w:rPr>
      </w:pPr>
      <w:r>
        <w:t>Public meetings</w:t>
      </w:r>
    </w:p>
    <w:p w14:paraId="4BA6BE06" w14:textId="7FB817C7" w:rsidR="004B2DF3" w:rsidRPr="004B2DF3" w:rsidRDefault="004B2DF3" w:rsidP="00C864E6">
      <w:pPr>
        <w:pStyle w:val="ListParagraph"/>
        <w:numPr>
          <w:ilvl w:val="0"/>
          <w:numId w:val="12"/>
        </w:numPr>
        <w:rPr>
          <w:b/>
          <w:bCs/>
        </w:rPr>
      </w:pPr>
      <w:r>
        <w:t>Civic organizations</w:t>
      </w:r>
    </w:p>
    <w:p w14:paraId="5475373C" w14:textId="0526A716" w:rsidR="004B2DF3" w:rsidRPr="004B2DF3" w:rsidRDefault="004B2DF3" w:rsidP="00C864E6">
      <w:pPr>
        <w:pStyle w:val="ListParagraph"/>
        <w:numPr>
          <w:ilvl w:val="0"/>
          <w:numId w:val="12"/>
        </w:numPr>
        <w:rPr>
          <w:b/>
          <w:bCs/>
        </w:rPr>
      </w:pPr>
      <w:r>
        <w:t>Fire Safe Councils</w:t>
      </w:r>
    </w:p>
    <w:p w14:paraId="36E49FE7" w14:textId="6E652ACD" w:rsidR="004B2DF3" w:rsidRPr="004B2DF3" w:rsidRDefault="004B2DF3" w:rsidP="00C864E6">
      <w:pPr>
        <w:pStyle w:val="ListParagraph"/>
        <w:numPr>
          <w:ilvl w:val="0"/>
          <w:numId w:val="12"/>
        </w:numPr>
        <w:rPr>
          <w:b/>
          <w:bCs/>
        </w:rPr>
      </w:pPr>
      <w:r>
        <w:t>Chambers of commerce and other business organizations/sectors</w:t>
      </w:r>
    </w:p>
    <w:p w14:paraId="4D9E22F6" w14:textId="3A27E8B1" w:rsidR="00090BCC" w:rsidRDefault="00090BCC" w:rsidP="00B329A2">
      <w:pPr>
        <w:pStyle w:val="Heading2"/>
        <w:numPr>
          <w:ilvl w:val="0"/>
          <w:numId w:val="0"/>
        </w:numPr>
        <w:ind w:left="360" w:hanging="360"/>
      </w:pPr>
      <w:r w:rsidRPr="001C0F95">
        <w:t>Events (Regional and Community)</w:t>
      </w:r>
    </w:p>
    <w:p w14:paraId="2816AFA2" w14:textId="51BF45E2" w:rsidR="004B2DF3" w:rsidRDefault="004B310F" w:rsidP="00C864E6">
      <w:pPr>
        <w:pStyle w:val="ListParagraph"/>
        <w:numPr>
          <w:ilvl w:val="0"/>
          <w:numId w:val="13"/>
        </w:numPr>
      </w:pPr>
      <w:r w:rsidRPr="004B310F">
        <w:t>Conferences</w:t>
      </w:r>
    </w:p>
    <w:p w14:paraId="31E8C45F" w14:textId="0ABC0321" w:rsidR="004B310F" w:rsidRDefault="004B310F" w:rsidP="00C864E6">
      <w:pPr>
        <w:pStyle w:val="ListParagraph"/>
        <w:numPr>
          <w:ilvl w:val="0"/>
          <w:numId w:val="13"/>
        </w:numPr>
      </w:pPr>
      <w:r>
        <w:t>Job Fairs</w:t>
      </w:r>
    </w:p>
    <w:p w14:paraId="69D0C47B" w14:textId="68A74CF9" w:rsidR="004B310F" w:rsidRDefault="004B310F" w:rsidP="00C864E6">
      <w:pPr>
        <w:pStyle w:val="ListParagraph"/>
        <w:numPr>
          <w:ilvl w:val="0"/>
          <w:numId w:val="13"/>
        </w:numPr>
      </w:pPr>
      <w:r>
        <w:t>Interpretive programs (e.g., hikes and campfire programs)</w:t>
      </w:r>
    </w:p>
    <w:p w14:paraId="6D228596" w14:textId="77777777" w:rsidR="00563C32" w:rsidRPr="00227F82" w:rsidRDefault="00563C32" w:rsidP="00563C32">
      <w:pPr>
        <w:pStyle w:val="Heading2"/>
        <w:numPr>
          <w:ilvl w:val="0"/>
          <w:numId w:val="0"/>
        </w:numPr>
        <w:ind w:left="360" w:hanging="360"/>
      </w:pPr>
      <w:r w:rsidRPr="00227F82">
        <w:t>Regional Collaboratives</w:t>
      </w:r>
    </w:p>
    <w:p w14:paraId="606BD030" w14:textId="77777777" w:rsidR="00563C32" w:rsidRDefault="00563C32" w:rsidP="00563C32">
      <w:r>
        <w:t xml:space="preserve">Several Sierra Nevada landscape collaboratives representing diverse interests work on similar issues as the ACCG. Prominent examples include: </w:t>
      </w:r>
    </w:p>
    <w:p w14:paraId="231EB5A7" w14:textId="77777777" w:rsidR="00563C32" w:rsidRPr="00227F82" w:rsidRDefault="00563C32" w:rsidP="00C864E6">
      <w:pPr>
        <w:pStyle w:val="ListParagraph"/>
        <w:numPr>
          <w:ilvl w:val="0"/>
          <w:numId w:val="10"/>
        </w:numPr>
        <w:rPr>
          <w:rFonts w:ascii="Times New Roman" w:hAnsi="Times New Roman"/>
          <w:sz w:val="24"/>
        </w:rPr>
      </w:pPr>
      <w:r>
        <w:rPr>
          <w:b/>
          <w:bCs/>
        </w:rPr>
        <w:t xml:space="preserve">Sierra Institute’s </w:t>
      </w:r>
      <w:r w:rsidRPr="00227F82">
        <w:rPr>
          <w:b/>
          <w:bCs/>
        </w:rPr>
        <w:t>Sierra to California All-Lands Enhancement (SCALE)</w:t>
      </w:r>
      <w:r w:rsidRPr="00227F82">
        <w:t xml:space="preserve"> </w:t>
      </w:r>
      <w:r w:rsidRPr="00D21817">
        <w:rPr>
          <w:b/>
          <w:bCs/>
        </w:rPr>
        <w:t>Project</w:t>
      </w:r>
      <w:r>
        <w:t xml:space="preserve"> – a</w:t>
      </w:r>
      <w:r w:rsidRPr="00227F82">
        <w:t xml:space="preserve"> mechanism for collaboration between collaborative groups working on landscape-scale forest restoration and community improvement across California</w:t>
      </w:r>
      <w:r>
        <w:t xml:space="preserve">. The ACCG is a member. </w:t>
      </w:r>
    </w:p>
    <w:p w14:paraId="6C2B96F1" w14:textId="77777777" w:rsidR="00563C32" w:rsidRDefault="00563C32" w:rsidP="00C864E6">
      <w:pPr>
        <w:pStyle w:val="ListParagraph"/>
        <w:numPr>
          <w:ilvl w:val="0"/>
          <w:numId w:val="10"/>
        </w:numPr>
      </w:pPr>
      <w:r w:rsidRPr="00D21817">
        <w:rPr>
          <w:b/>
          <w:bCs/>
        </w:rPr>
        <w:t xml:space="preserve">South Fork American River (SOFAR) </w:t>
      </w:r>
      <w:r>
        <w:rPr>
          <w:b/>
          <w:bCs/>
        </w:rPr>
        <w:t>Collaborative</w:t>
      </w:r>
      <w:r>
        <w:t xml:space="preserve"> – diverse group whose members who work together to make steady progress toward three primary goals of the National Cohesive Wildland Fire Management Strategy – resilient landscapes, fire-adapted communities, and safe and effective wildfire response.</w:t>
      </w:r>
    </w:p>
    <w:p w14:paraId="5F4A7C22" w14:textId="77777777" w:rsidR="00563C32" w:rsidRDefault="00563C32" w:rsidP="00C864E6">
      <w:pPr>
        <w:pStyle w:val="ListParagraph"/>
        <w:numPr>
          <w:ilvl w:val="0"/>
          <w:numId w:val="10"/>
        </w:numPr>
      </w:pPr>
      <w:r w:rsidRPr="00D21817">
        <w:rPr>
          <w:b/>
          <w:bCs/>
        </w:rPr>
        <w:t>Yosemite Stanislaus Solutions (YSS)</w:t>
      </w:r>
      <w:r>
        <w:t xml:space="preserve"> – </w:t>
      </w:r>
      <w:r w:rsidRPr="00D21817">
        <w:t>highly diverse coalition of interests working together to restore and maintain healthy forests and watersheds, firesafe communities, and sustainable local economies using a science</w:t>
      </w:r>
      <w:r>
        <w:t>-</w:t>
      </w:r>
      <w:r w:rsidRPr="00D21817">
        <w:t>based approach.</w:t>
      </w:r>
    </w:p>
    <w:p w14:paraId="4789036F" w14:textId="77777777" w:rsidR="00563C32" w:rsidRDefault="00563C32" w:rsidP="00C864E6">
      <w:pPr>
        <w:pStyle w:val="ListParagraph"/>
        <w:numPr>
          <w:ilvl w:val="0"/>
          <w:numId w:val="10"/>
        </w:numPr>
      </w:pPr>
      <w:r w:rsidRPr="00D21817">
        <w:rPr>
          <w:b/>
          <w:bCs/>
        </w:rPr>
        <w:t xml:space="preserve">Dinkey Collaborative </w:t>
      </w:r>
      <w:r>
        <w:softHyphen/>
        <w:t>– stakeholder group</w:t>
      </w:r>
      <w:r w:rsidRPr="00D21817">
        <w:t xml:space="preserve"> representing diverse public interests and California Native American Tribes, who </w:t>
      </w:r>
      <w:r>
        <w:t>work</w:t>
      </w:r>
      <w:r w:rsidRPr="00D21817">
        <w:t xml:space="preserve"> with the U.S. Forest Service and other public agencies to implement the federal Collaborative Forest Landscape Restoration Program </w:t>
      </w:r>
      <w:r>
        <w:t xml:space="preserve">and the Dinkey Landscape Restoration Project </w:t>
      </w:r>
      <w:r w:rsidRPr="00D21817">
        <w:t>on the Dinkey Landscape, Sierra National Forest, California</w:t>
      </w:r>
      <w:r>
        <w:t>.</w:t>
      </w:r>
    </w:p>
    <w:p w14:paraId="6E55A66B" w14:textId="77777777" w:rsidR="00563C32" w:rsidRPr="006D4BBE" w:rsidRDefault="00563C32" w:rsidP="00C864E6">
      <w:pPr>
        <w:pStyle w:val="ListParagraph"/>
        <w:numPr>
          <w:ilvl w:val="0"/>
          <w:numId w:val="10"/>
        </w:numPr>
      </w:pPr>
      <w:r w:rsidRPr="00D21817">
        <w:rPr>
          <w:b/>
          <w:bCs/>
        </w:rPr>
        <w:t>Alpine Biomass Committee (ABC)</w:t>
      </w:r>
      <w:r>
        <w:t xml:space="preserve"> – group that aims to unify partners, promote forest and watershed health, and strives for sustainable local economic development for Alpine County.</w:t>
      </w:r>
    </w:p>
    <w:p w14:paraId="442F2E22" w14:textId="49D57065" w:rsidR="004B310F" w:rsidRPr="004B310F" w:rsidRDefault="004B310F" w:rsidP="00B329A2">
      <w:pPr>
        <w:pStyle w:val="Heading2"/>
        <w:numPr>
          <w:ilvl w:val="0"/>
          <w:numId w:val="0"/>
        </w:numPr>
        <w:ind w:left="360" w:hanging="360"/>
      </w:pPr>
      <w:r>
        <w:t>Other</w:t>
      </w:r>
    </w:p>
    <w:p w14:paraId="37593D7D" w14:textId="565153B7" w:rsidR="004B310F" w:rsidRDefault="004B310F" w:rsidP="00C864E6">
      <w:pPr>
        <w:pStyle w:val="ListParagraph"/>
        <w:numPr>
          <w:ilvl w:val="0"/>
          <w:numId w:val="13"/>
        </w:numPr>
      </w:pPr>
      <w:r>
        <w:t>High-use visitor areas (e.g., trails</w:t>
      </w:r>
      <w:r w:rsidR="007B2E43">
        <w:t>, river, parks</w:t>
      </w:r>
      <w:r>
        <w:t>)</w:t>
      </w:r>
    </w:p>
    <w:p w14:paraId="3688BFA2" w14:textId="7540D906" w:rsidR="004B310F" w:rsidRDefault="004B310F" w:rsidP="00C864E6">
      <w:pPr>
        <w:pStyle w:val="ListParagraph"/>
        <w:numPr>
          <w:ilvl w:val="0"/>
          <w:numId w:val="13"/>
        </w:numPr>
      </w:pPr>
      <w:r>
        <w:t>Education programs</w:t>
      </w:r>
    </w:p>
    <w:p w14:paraId="53D2C2F3" w14:textId="27E8648B" w:rsidR="004B310F" w:rsidRPr="004B310F" w:rsidRDefault="004B310F" w:rsidP="00C864E6">
      <w:pPr>
        <w:pStyle w:val="ListParagraph"/>
        <w:numPr>
          <w:ilvl w:val="0"/>
          <w:numId w:val="13"/>
        </w:numPr>
      </w:pPr>
      <w:r>
        <w:t>Media interviews</w:t>
      </w:r>
    </w:p>
    <w:p w14:paraId="137D1790" w14:textId="40FDA629" w:rsidR="004B310F" w:rsidRDefault="004B310F" w:rsidP="004B310F">
      <w:pPr>
        <w:rPr>
          <w:b/>
          <w:bCs/>
        </w:rPr>
      </w:pPr>
    </w:p>
    <w:p w14:paraId="7423AAA9" w14:textId="7484BED4" w:rsidR="00C960C7" w:rsidRDefault="003F4051" w:rsidP="00022F49">
      <w:r>
        <w:t xml:space="preserve">Online tools also provide ongoing forums for engagement, as described in the next section, </w:t>
      </w:r>
      <w:r w:rsidRPr="003F4051">
        <w:rPr>
          <w:i/>
          <w:iCs/>
        </w:rPr>
        <w:t>Communication Tools and Materials</w:t>
      </w:r>
      <w:r>
        <w:t>.</w:t>
      </w:r>
    </w:p>
    <w:p w14:paraId="2399CDD8" w14:textId="77777777" w:rsidR="003F4051" w:rsidRDefault="003F4051" w:rsidP="00022F49"/>
    <w:p w14:paraId="17570557" w14:textId="6971A853" w:rsidR="00022F49" w:rsidRDefault="001C0F95" w:rsidP="00E753F9">
      <w:pPr>
        <w:pStyle w:val="Heading1"/>
      </w:pPr>
      <w:bookmarkStart w:id="15" w:name="_Toc50678255"/>
      <w:r>
        <w:lastRenderedPageBreak/>
        <w:t>Communication Tools and Materials</w:t>
      </w:r>
      <w:bookmarkEnd w:id="15"/>
    </w:p>
    <w:p w14:paraId="0ACB7840" w14:textId="28F5BAF1" w:rsidR="001C0F95" w:rsidRPr="00A13690" w:rsidRDefault="001C0F95" w:rsidP="002311F4">
      <w:pPr>
        <w:pStyle w:val="Heading2"/>
        <w:numPr>
          <w:ilvl w:val="0"/>
          <w:numId w:val="0"/>
        </w:numPr>
        <w:ind w:left="360" w:hanging="360"/>
      </w:pPr>
      <w:r w:rsidRPr="00A13690">
        <w:t>Website</w:t>
      </w:r>
    </w:p>
    <w:p w14:paraId="091CED98" w14:textId="69D5DF75" w:rsidR="001C0F95" w:rsidRDefault="005D727B" w:rsidP="00A13690">
      <w:r>
        <w:t>M</w:t>
      </w:r>
      <w:r w:rsidR="001E6669" w:rsidRPr="00AE03EA">
        <w:t>aintain</w:t>
      </w:r>
      <w:r w:rsidR="005D375E">
        <w:t xml:space="preserve">ed hub for </w:t>
      </w:r>
      <w:r w:rsidR="001E6669" w:rsidRPr="00AE03EA">
        <w:t xml:space="preserve">ACCG information (e.g. </w:t>
      </w:r>
      <w:r w:rsidR="005D375E">
        <w:t xml:space="preserve">meetings, </w:t>
      </w:r>
      <w:r w:rsidR="001E6669" w:rsidRPr="00AE03EA">
        <w:t>reports, studies, plans, data, analysis, surveys, etc.)</w:t>
      </w:r>
      <w:r w:rsidR="002D63D2">
        <w:t xml:space="preserve"> and other events/announcements</w:t>
      </w:r>
      <w:r w:rsidR="001E6669" w:rsidRPr="00AE03EA">
        <w:t xml:space="preserve"> related to local healthy and sustainable natural environments, communities and economies</w:t>
      </w:r>
      <w:r w:rsidR="005D375E">
        <w:t xml:space="preserve">. </w:t>
      </w:r>
    </w:p>
    <w:p w14:paraId="3AD0E5E0" w14:textId="332FA20E" w:rsidR="001C0F95" w:rsidRPr="002311F4" w:rsidRDefault="001C0F95" w:rsidP="002311F4">
      <w:pPr>
        <w:pStyle w:val="Heading2"/>
        <w:numPr>
          <w:ilvl w:val="0"/>
          <w:numId w:val="0"/>
        </w:numPr>
        <w:ind w:left="360" w:hanging="360"/>
      </w:pPr>
      <w:r w:rsidRPr="002311F4">
        <w:t xml:space="preserve">Email </w:t>
      </w:r>
      <w:r w:rsidR="00A06B4A" w:rsidRPr="002311F4">
        <w:t>L</w:t>
      </w:r>
      <w:r w:rsidRPr="002311F4">
        <w:t>ist</w:t>
      </w:r>
    </w:p>
    <w:p w14:paraId="4568D504" w14:textId="2E3198EC" w:rsidR="005D375E" w:rsidRPr="005D375E" w:rsidRDefault="005D375E" w:rsidP="00A13690">
      <w:r>
        <w:t>Maintained email list for interested persons to receive information about ACCG meetings and other announcements related to ACCG activities and goals.</w:t>
      </w:r>
      <w:r w:rsidR="002D63D2">
        <w:t xml:space="preserve"> </w:t>
      </w:r>
    </w:p>
    <w:p w14:paraId="6E24E4E1" w14:textId="77777777" w:rsidR="001D05C2" w:rsidRPr="002311F4" w:rsidRDefault="001C0F95" w:rsidP="002311F4">
      <w:pPr>
        <w:pStyle w:val="Heading2"/>
        <w:numPr>
          <w:ilvl w:val="0"/>
          <w:numId w:val="0"/>
        </w:numPr>
        <w:ind w:left="360" w:hanging="360"/>
      </w:pPr>
      <w:r w:rsidRPr="002311F4">
        <w:t xml:space="preserve">Social </w:t>
      </w:r>
      <w:r w:rsidR="00A06B4A" w:rsidRPr="002311F4">
        <w:t>M</w:t>
      </w:r>
      <w:r w:rsidRPr="002311F4">
        <w:t>edia</w:t>
      </w:r>
    </w:p>
    <w:p w14:paraId="6438471C" w14:textId="688A518F" w:rsidR="001C0F95" w:rsidRPr="00A13690" w:rsidRDefault="001D05C2" w:rsidP="00A13690">
      <w:pPr>
        <w:rPr>
          <w:b/>
          <w:bCs/>
        </w:rPr>
      </w:pPr>
      <w:r>
        <w:t>Currently the ACCG does not h</w:t>
      </w:r>
      <w:r w:rsidR="007F7EB2">
        <w:t xml:space="preserve">ave active </w:t>
      </w:r>
      <w:r>
        <w:t>social media accounts (e.g., Facebook, Twitter, or Snapchat)</w:t>
      </w:r>
      <w:r w:rsidR="007F7EB2">
        <w:t>, but will consider how to best utilize social media (e.g.,</w:t>
      </w:r>
      <w:r w:rsidR="007222BE">
        <w:t xml:space="preserve"> utilize ACCG members’ existing social media platforms and/or</w:t>
      </w:r>
      <w:r w:rsidR="007F7EB2">
        <w:t xml:space="preserve"> c</w:t>
      </w:r>
      <w:r>
        <w:t xml:space="preserve">oordinate with other entities </w:t>
      </w:r>
      <w:r w:rsidR="007F7EB2">
        <w:t>who actively and regularly use social media and connect with the desired audiences).</w:t>
      </w:r>
      <w:r>
        <w:t xml:space="preserve"> </w:t>
      </w:r>
      <w:r w:rsidR="001C0F95" w:rsidRPr="00A13690">
        <w:rPr>
          <w:b/>
          <w:bCs/>
        </w:rPr>
        <w:t xml:space="preserve"> </w:t>
      </w:r>
    </w:p>
    <w:p w14:paraId="4F3621D3" w14:textId="5A36E725" w:rsidR="001C0F95" w:rsidRPr="002311F4" w:rsidRDefault="001C0F95" w:rsidP="002311F4">
      <w:pPr>
        <w:pStyle w:val="Heading2"/>
        <w:numPr>
          <w:ilvl w:val="0"/>
          <w:numId w:val="0"/>
        </w:numPr>
        <w:ind w:left="360" w:hanging="360"/>
      </w:pPr>
      <w:r w:rsidRPr="002311F4">
        <w:t xml:space="preserve">Informational </w:t>
      </w:r>
      <w:r w:rsidR="00A06B4A" w:rsidRPr="002311F4">
        <w:t>H</w:t>
      </w:r>
      <w:r w:rsidRPr="002311F4">
        <w:t>andouts</w:t>
      </w:r>
    </w:p>
    <w:p w14:paraId="039CA237" w14:textId="0ED4CEBD" w:rsidR="007F7EB2" w:rsidRPr="007F7EB2" w:rsidRDefault="007F7EB2" w:rsidP="00A13690">
      <w:r>
        <w:t>(e.g., factsheets and brochures)</w:t>
      </w:r>
    </w:p>
    <w:p w14:paraId="6ABC73EA" w14:textId="18F76DB9" w:rsidR="001C0F95" w:rsidRPr="002311F4" w:rsidRDefault="001C0F95" w:rsidP="002311F4">
      <w:pPr>
        <w:pStyle w:val="Heading2"/>
        <w:numPr>
          <w:ilvl w:val="0"/>
          <w:numId w:val="0"/>
        </w:numPr>
        <w:ind w:left="360" w:hanging="360"/>
      </w:pPr>
      <w:r w:rsidRPr="002311F4">
        <w:t xml:space="preserve">Educational </w:t>
      </w:r>
      <w:r w:rsidR="00A06B4A" w:rsidRPr="002311F4">
        <w:t>V</w:t>
      </w:r>
      <w:r w:rsidRPr="002311F4">
        <w:t xml:space="preserve">ideos and </w:t>
      </w:r>
      <w:r w:rsidR="00A06B4A" w:rsidRPr="002311F4">
        <w:t>I</w:t>
      </w:r>
      <w:r w:rsidRPr="002311F4">
        <w:t>nfographics</w:t>
      </w:r>
    </w:p>
    <w:p w14:paraId="5AB7D729" w14:textId="2D939D64" w:rsidR="001C0F95" w:rsidRPr="00705137" w:rsidRDefault="00314079" w:rsidP="00A13690">
      <w:r>
        <w:t xml:space="preserve">(e.g., </w:t>
      </w:r>
      <w:r w:rsidR="001C0F95">
        <w:t>PowerPoint presentations</w:t>
      </w:r>
      <w:r w:rsidR="007F7EB2">
        <w:t xml:space="preserve">, </w:t>
      </w:r>
      <w:r w:rsidR="005D375E">
        <w:t>website photo galleries</w:t>
      </w:r>
      <w:r w:rsidR="007F7EB2">
        <w:t>, YouTube channel</w:t>
      </w:r>
      <w:r>
        <w:t>)</w:t>
      </w:r>
    </w:p>
    <w:p w14:paraId="59C62319" w14:textId="597EF7CC" w:rsidR="001C0F95" w:rsidRPr="002311F4" w:rsidRDefault="001C0F95" w:rsidP="002311F4">
      <w:pPr>
        <w:pStyle w:val="Heading2"/>
        <w:numPr>
          <w:ilvl w:val="0"/>
          <w:numId w:val="0"/>
        </w:numPr>
        <w:ind w:left="360" w:hanging="360"/>
      </w:pPr>
      <w:r w:rsidRPr="002311F4">
        <w:t xml:space="preserve">Research </w:t>
      </w:r>
      <w:r w:rsidR="00A06B4A" w:rsidRPr="002311F4">
        <w:t>S</w:t>
      </w:r>
      <w:r w:rsidRPr="002311F4">
        <w:t xml:space="preserve">tudies and </w:t>
      </w:r>
      <w:r w:rsidR="00A06B4A" w:rsidRPr="002311F4">
        <w:t>M</w:t>
      </w:r>
      <w:r w:rsidRPr="002311F4">
        <w:t>aterials</w:t>
      </w:r>
    </w:p>
    <w:p w14:paraId="213D62CE" w14:textId="150BED73" w:rsidR="001C0F95" w:rsidRDefault="00A16A9C" w:rsidP="00A13690">
      <w:r>
        <w:t>Posted on the</w:t>
      </w:r>
      <w:r w:rsidR="001C0F95">
        <w:t xml:space="preserve"> website and </w:t>
      </w:r>
      <w:r>
        <w:t xml:space="preserve">distributed via the </w:t>
      </w:r>
      <w:r w:rsidR="001C0F95">
        <w:t>email list</w:t>
      </w:r>
      <w:r w:rsidR="007F7EB2">
        <w:t>.</w:t>
      </w:r>
    </w:p>
    <w:p w14:paraId="148BC48B" w14:textId="0EF7E5F6" w:rsidR="00A06B4A" w:rsidRPr="002311F4" w:rsidRDefault="00A06B4A" w:rsidP="002311F4">
      <w:pPr>
        <w:pStyle w:val="Heading2"/>
        <w:numPr>
          <w:ilvl w:val="0"/>
          <w:numId w:val="0"/>
        </w:numPr>
        <w:ind w:left="360" w:hanging="360"/>
      </w:pPr>
      <w:r w:rsidRPr="002311F4">
        <w:t>Surveys</w:t>
      </w:r>
    </w:p>
    <w:p w14:paraId="573DBC13" w14:textId="2C3F09A3" w:rsidR="005D375E" w:rsidRPr="005D375E" w:rsidRDefault="005D375E" w:rsidP="00A13690">
      <w:r>
        <w:t>Periodic surveys on an as-needed basis.</w:t>
      </w:r>
    </w:p>
    <w:p w14:paraId="622F34BF" w14:textId="2F9F7D04" w:rsidR="00487F4E" w:rsidRPr="002311F4" w:rsidRDefault="00487F4E" w:rsidP="002311F4">
      <w:pPr>
        <w:pStyle w:val="Heading2"/>
        <w:numPr>
          <w:ilvl w:val="0"/>
          <w:numId w:val="0"/>
        </w:numPr>
        <w:ind w:left="360" w:hanging="360"/>
      </w:pPr>
      <w:r w:rsidRPr="002311F4">
        <w:t xml:space="preserve">ACCG </w:t>
      </w:r>
      <w:r w:rsidR="00A06B4A" w:rsidRPr="002311F4">
        <w:t>R</w:t>
      </w:r>
      <w:r w:rsidRPr="002311F4">
        <w:t>eports</w:t>
      </w:r>
    </w:p>
    <w:p w14:paraId="31A2C0BD" w14:textId="06593953" w:rsidR="00487F4E" w:rsidRDefault="00487F4E" w:rsidP="00314079">
      <w:r>
        <w:t>Annual report on ACCG projects and successes</w:t>
      </w:r>
      <w:r w:rsidR="00E753F9">
        <w:t>.</w:t>
      </w:r>
      <w:r>
        <w:t xml:space="preserve"> </w:t>
      </w:r>
    </w:p>
    <w:p w14:paraId="520B9D52" w14:textId="77777777" w:rsidR="001C0F95" w:rsidRPr="001C0F95" w:rsidRDefault="001C0F95" w:rsidP="001C0F95"/>
    <w:p w14:paraId="1EBF4B52" w14:textId="77777777" w:rsidR="00A16A9C" w:rsidRPr="009C15B1" w:rsidRDefault="00A16A9C" w:rsidP="00E753F9">
      <w:pPr>
        <w:pStyle w:val="Heading1"/>
      </w:pPr>
      <w:bookmarkStart w:id="16" w:name="_Toc50678256"/>
      <w:bookmarkStart w:id="17" w:name="_Implementation"/>
      <w:bookmarkEnd w:id="17"/>
      <w:r w:rsidRPr="009C15B1">
        <w:t>Implementation</w:t>
      </w:r>
      <w:bookmarkEnd w:id="16"/>
    </w:p>
    <w:p w14:paraId="7A6A2417" w14:textId="0A28D48A" w:rsidR="004B2DF3" w:rsidRPr="00A16A9C" w:rsidRDefault="00A16A9C" w:rsidP="00A16A9C">
      <w:r>
        <w:t>The following offer potential strategies and methods the ACCG may choose to pursue t</w:t>
      </w:r>
      <w:r w:rsidR="004B2DF3">
        <w:t>o achieve the goals outlined in this plan</w:t>
      </w:r>
      <w:r w:rsidR="00DA3CD7">
        <w:t xml:space="preserve">. </w:t>
      </w:r>
      <w:r w:rsidR="005D375E">
        <w:t>This section</w:t>
      </w:r>
      <w:r w:rsidR="00DA3CD7">
        <w:t xml:space="preserve"> does not </w:t>
      </w:r>
      <w:r w:rsidR="005D375E">
        <w:t xml:space="preserve">indicate the ACCG’s commitment to implement all of these strategies and methods, nor does it preclude the ACCG from pursuing other options aligned with </w:t>
      </w:r>
      <w:r w:rsidR="00477985">
        <w:t>plan</w:t>
      </w:r>
      <w:r w:rsidR="005D375E">
        <w:t xml:space="preserve"> goals. Rather, this section is meant to </w:t>
      </w:r>
      <w:r w:rsidR="005D375E" w:rsidRPr="00FB14A7">
        <w:rPr>
          <w:b/>
          <w:bCs/>
        </w:rPr>
        <w:t>offer a range of options the ACCG may choose to implement in part or in whole</w:t>
      </w:r>
      <w:r w:rsidR="005D375E">
        <w:t xml:space="preserve">. </w:t>
      </w:r>
    </w:p>
    <w:p w14:paraId="2055B899" w14:textId="294D2858" w:rsidR="00A13690" w:rsidRDefault="00A16A9C" w:rsidP="00B329A2">
      <w:pPr>
        <w:pStyle w:val="Heading2"/>
        <w:numPr>
          <w:ilvl w:val="0"/>
          <w:numId w:val="0"/>
        </w:numPr>
        <w:ind w:left="360" w:hanging="360"/>
      </w:pPr>
      <w:r w:rsidRPr="00A13690">
        <w:rPr>
          <w:u w:val="single"/>
        </w:rPr>
        <w:t>Goal 1</w:t>
      </w:r>
      <w:r w:rsidRPr="004B2DF3">
        <w:t xml:space="preserve">: </w:t>
      </w:r>
      <w:r w:rsidR="00A13690">
        <w:t>ACCG Participation</w:t>
      </w:r>
    </w:p>
    <w:p w14:paraId="79CBCC94" w14:textId="5B6E732B" w:rsidR="00A16A9C" w:rsidRDefault="00A13690" w:rsidP="00A13690">
      <w:r>
        <w:t xml:space="preserve">Goal 1 calls for increasing, broadening, and revitalizing </w:t>
      </w:r>
      <w:r w:rsidR="00A16A9C" w:rsidRPr="00A13690">
        <w:t>participation in the ACCG at all levels and thereby expand its capacity.</w:t>
      </w:r>
      <w:r>
        <w:t xml:space="preserve"> </w:t>
      </w:r>
      <w:r w:rsidR="006D2CBC">
        <w:t>The ACCG has identified the need for</w:t>
      </w:r>
      <w:r w:rsidR="00AD1A95">
        <w:t xml:space="preserve"> broader participation, new ideas and energy, and greater public awareness of ACCG.</w:t>
      </w:r>
    </w:p>
    <w:p w14:paraId="351CF45F" w14:textId="13B567B3" w:rsidR="00AD1A95" w:rsidRDefault="00563C32" w:rsidP="00C864E6">
      <w:pPr>
        <w:pStyle w:val="ListParagraph"/>
        <w:numPr>
          <w:ilvl w:val="0"/>
          <w:numId w:val="11"/>
        </w:numPr>
      </w:pPr>
      <w:r w:rsidRPr="009C15B1">
        <w:lastRenderedPageBreak/>
        <w:t xml:space="preserve">Secure coverage in mass media (news op-eds, press releases, videos, </w:t>
      </w:r>
      <w:r w:rsidRPr="001477F2">
        <w:t xml:space="preserve">etc.) </w:t>
      </w:r>
      <w:r w:rsidR="00FA6974" w:rsidRPr="001477F2">
        <w:t>at</w:t>
      </w:r>
      <w:r w:rsidR="00FA6974">
        <w:t xml:space="preserve"> least twice (2x) per year</w:t>
      </w:r>
      <w:r w:rsidR="00AD1A95">
        <w:t>.</w:t>
      </w:r>
    </w:p>
    <w:p w14:paraId="127EC4DD" w14:textId="492BFF70" w:rsidR="00AD1A95" w:rsidRDefault="00D40FBB" w:rsidP="00C864E6">
      <w:pPr>
        <w:pStyle w:val="ListParagraph"/>
        <w:numPr>
          <w:ilvl w:val="0"/>
          <w:numId w:val="11"/>
        </w:numPr>
      </w:pPr>
      <w:r>
        <w:t xml:space="preserve">Invite broader public involvement in at least </w:t>
      </w:r>
      <w:r w:rsidR="00FA6974">
        <w:t xml:space="preserve">one (1) </w:t>
      </w:r>
      <w:r w:rsidR="00AD1A95">
        <w:t>field trip or volunteer opportunity per year.</w:t>
      </w:r>
    </w:p>
    <w:p w14:paraId="316CD00F" w14:textId="160DDCCD" w:rsidR="00AD1A95" w:rsidRDefault="00AD1A95" w:rsidP="00C864E6">
      <w:pPr>
        <w:pStyle w:val="ListParagraph"/>
        <w:numPr>
          <w:ilvl w:val="0"/>
          <w:numId w:val="11"/>
        </w:numPr>
      </w:pPr>
      <w:r>
        <w:t xml:space="preserve">Develop and deploy a standard ACCG PowerPoint presentation to be delivered to local groups (4 times per year). </w:t>
      </w:r>
    </w:p>
    <w:p w14:paraId="2CDC5E3E" w14:textId="1E3B90CE" w:rsidR="00487F4E" w:rsidRDefault="00487F4E" w:rsidP="00C864E6">
      <w:pPr>
        <w:pStyle w:val="ListParagraph"/>
        <w:numPr>
          <w:ilvl w:val="0"/>
          <w:numId w:val="11"/>
        </w:numPr>
      </w:pPr>
      <w:r>
        <w:t>Conduct a contest to develop an ACCG logo.</w:t>
      </w:r>
    </w:p>
    <w:p w14:paraId="7EC73CE2" w14:textId="7FDBFA44" w:rsidR="007B76FA" w:rsidRDefault="007B76FA" w:rsidP="00C864E6">
      <w:pPr>
        <w:pStyle w:val="ListParagraph"/>
        <w:numPr>
          <w:ilvl w:val="0"/>
          <w:numId w:val="11"/>
        </w:numPr>
      </w:pPr>
      <w:r w:rsidRPr="002F6308">
        <w:t xml:space="preserve">Maintain an email distribution list of interested parties that directly requested to receive all relevant information, including meeting notices and materials, periodic progress updates and milestones, </w:t>
      </w:r>
      <w:r>
        <w:t xml:space="preserve">and </w:t>
      </w:r>
      <w:r w:rsidRPr="002F6308">
        <w:t>notices of public meetings</w:t>
      </w:r>
      <w:r>
        <w:t>.</w:t>
      </w:r>
    </w:p>
    <w:p w14:paraId="4B1D5BE7" w14:textId="1ECBAE19" w:rsidR="00A16A9C" w:rsidRDefault="001A67CE" w:rsidP="00C864E6">
      <w:pPr>
        <w:pStyle w:val="ListParagraph"/>
        <w:numPr>
          <w:ilvl w:val="0"/>
          <w:numId w:val="11"/>
        </w:numPr>
      </w:pPr>
      <w:r w:rsidRPr="002F6308">
        <w:t xml:space="preserve">Maintain a list of </w:t>
      </w:r>
      <w:r>
        <w:t xml:space="preserve">organizational </w:t>
      </w:r>
      <w:r w:rsidRPr="002F6308">
        <w:t xml:space="preserve">contacts, including emails and phone numbers, with at least one representative from each </w:t>
      </w:r>
      <w:r>
        <w:t>core interest</w:t>
      </w:r>
      <w:r w:rsidRPr="002F6308">
        <w:t>, to be available as a stand‐alone document and posted on the website.</w:t>
      </w:r>
    </w:p>
    <w:p w14:paraId="06E2BD8B" w14:textId="558172D0" w:rsidR="001A67CE" w:rsidRDefault="001A67CE" w:rsidP="00C864E6">
      <w:pPr>
        <w:pStyle w:val="ListParagraph"/>
        <w:numPr>
          <w:ilvl w:val="0"/>
          <w:numId w:val="11"/>
        </w:numPr>
      </w:pPr>
      <w:r w:rsidRPr="002F6308">
        <w:t>Maintain a section on the website that identifies public participation opportunities, meetings for specific audiences, and special events</w:t>
      </w:r>
      <w:r>
        <w:t>, as well as an a</w:t>
      </w:r>
      <w:r w:rsidRPr="002F6308">
        <w:t>rchive</w:t>
      </w:r>
      <w:r>
        <w:t>d</w:t>
      </w:r>
      <w:r w:rsidRPr="002F6308">
        <w:t xml:space="preserve"> list of historical opportunities.</w:t>
      </w:r>
    </w:p>
    <w:p w14:paraId="621E6B0E" w14:textId="3D0D6A01" w:rsidR="007B76FA" w:rsidRDefault="007B76FA" w:rsidP="00C864E6">
      <w:pPr>
        <w:pStyle w:val="ListParagraph"/>
        <w:numPr>
          <w:ilvl w:val="0"/>
          <w:numId w:val="11"/>
        </w:numPr>
      </w:pPr>
      <w:r w:rsidRPr="007B76FA">
        <w:t xml:space="preserve">Issue </w:t>
      </w:r>
      <w:r w:rsidR="007B2E43">
        <w:t xml:space="preserve">media </w:t>
      </w:r>
      <w:r w:rsidRPr="007B76FA">
        <w:t xml:space="preserve">releases in advance of regular </w:t>
      </w:r>
      <w:r>
        <w:t>General Meeting</w:t>
      </w:r>
      <w:r w:rsidR="00D40FBB">
        <w:t>, field trips, and special events</w:t>
      </w:r>
      <w:r w:rsidRPr="007B76FA">
        <w:t xml:space="preserve"> with information on guest speakers or key topics to be discussed.</w:t>
      </w:r>
    </w:p>
    <w:p w14:paraId="21402015" w14:textId="1636CBF2" w:rsidR="004B2DF3" w:rsidRDefault="00A13690" w:rsidP="00C864E6">
      <w:pPr>
        <w:pStyle w:val="ListParagraph"/>
        <w:numPr>
          <w:ilvl w:val="0"/>
          <w:numId w:val="11"/>
        </w:numPr>
      </w:pPr>
      <w:r>
        <w:t xml:space="preserve">Conduct targeted outreach to ACCG members whose participation has </w:t>
      </w:r>
      <w:r w:rsidR="007B2E43">
        <w:t>recently declined</w:t>
      </w:r>
      <w:r>
        <w:t>.</w:t>
      </w:r>
    </w:p>
    <w:p w14:paraId="7FB25F5F" w14:textId="06C4FAE1" w:rsidR="00A13690" w:rsidRDefault="00A16A9C" w:rsidP="00B329A2">
      <w:pPr>
        <w:pStyle w:val="Heading2"/>
        <w:numPr>
          <w:ilvl w:val="0"/>
          <w:numId w:val="0"/>
        </w:numPr>
        <w:ind w:left="360" w:hanging="360"/>
      </w:pPr>
      <w:r w:rsidRPr="004B2DF3">
        <w:rPr>
          <w:u w:val="single"/>
        </w:rPr>
        <w:t>Goal 2</w:t>
      </w:r>
      <w:r w:rsidRPr="004B2DF3">
        <w:t xml:space="preserve">: </w:t>
      </w:r>
      <w:r w:rsidR="00A13690">
        <w:t>Public/Private Projects</w:t>
      </w:r>
    </w:p>
    <w:p w14:paraId="1A74433A" w14:textId="18675E83" w:rsidR="00A16A9C" w:rsidRDefault="00A13690" w:rsidP="00A13690">
      <w:r>
        <w:t>Goal 2 entails working</w:t>
      </w:r>
      <w:r w:rsidR="00A16A9C" w:rsidRPr="004B2DF3">
        <w:t xml:space="preserve"> through public and private entities to identify and support</w:t>
      </w:r>
      <w:r w:rsidR="00A16A9C" w:rsidRPr="004B2DF3">
        <w:rPr>
          <w:b/>
          <w:bCs/>
        </w:rPr>
        <w:t xml:space="preserve"> </w:t>
      </w:r>
      <w:r w:rsidR="00A16A9C" w:rsidRPr="00A13690">
        <w:t>public- and private-lands projects.</w:t>
      </w:r>
      <w:r w:rsidR="00AD1A95" w:rsidRPr="00A13690">
        <w:t xml:space="preserve"> </w:t>
      </w:r>
      <w:r w:rsidR="00AD1A95">
        <w:t xml:space="preserve">Expanding beyond CFLR has been identified as a critical goal </w:t>
      </w:r>
      <w:r w:rsidR="0065475E">
        <w:t>for ACCG</w:t>
      </w:r>
      <w:r w:rsidR="00AD1A95">
        <w:t xml:space="preserve"> beyond the end of the CFLR program</w:t>
      </w:r>
      <w:r w:rsidR="007D5BC0">
        <w:t xml:space="preserve"> funding</w:t>
      </w:r>
      <w:r w:rsidR="00AD1A95">
        <w:t xml:space="preserve">. </w:t>
      </w:r>
    </w:p>
    <w:p w14:paraId="47EB72BE" w14:textId="313DEEFD" w:rsidR="00CB6435" w:rsidRDefault="00A13690" w:rsidP="00C864E6">
      <w:pPr>
        <w:pStyle w:val="ListParagraph"/>
        <w:numPr>
          <w:ilvl w:val="0"/>
          <w:numId w:val="18"/>
        </w:numPr>
      </w:pPr>
      <w:r>
        <w:t>This will be p</w:t>
      </w:r>
      <w:r w:rsidR="006F3826">
        <w:t>rimarily implemented through the Planning Work Group</w:t>
      </w:r>
      <w:r w:rsidR="007F7EB2">
        <w:t xml:space="preserve"> (e.g., developing and maintaining a </w:t>
      </w:r>
      <w:r w:rsidR="007F7EB2" w:rsidRPr="00CB6435">
        <w:t>list of current projects</w:t>
      </w:r>
      <w:r w:rsidR="007F7EB2">
        <w:t xml:space="preserve"> on both public and private</w:t>
      </w:r>
      <w:r w:rsidR="00A22F55">
        <w:t xml:space="preserve"> lands).</w:t>
      </w:r>
    </w:p>
    <w:p w14:paraId="35BA0829" w14:textId="46A88FFD" w:rsidR="00A13690" w:rsidRDefault="007B2E43" w:rsidP="00C864E6">
      <w:pPr>
        <w:pStyle w:val="ListParagraph"/>
        <w:numPr>
          <w:ilvl w:val="0"/>
          <w:numId w:val="18"/>
        </w:numPr>
      </w:pPr>
      <w:r>
        <w:t xml:space="preserve">Use </w:t>
      </w:r>
      <w:r w:rsidR="00CB6435">
        <w:t xml:space="preserve">the website to share </w:t>
      </w:r>
      <w:hyperlink r:id="rId29" w:history="1">
        <w:r w:rsidR="00CB6435" w:rsidRPr="00CB6435">
          <w:rPr>
            <w:rStyle w:val="Hyperlink"/>
          </w:rPr>
          <w:t>project information and updates</w:t>
        </w:r>
      </w:hyperlink>
      <w:r w:rsidR="00CB6435">
        <w:t xml:space="preserve">. </w:t>
      </w:r>
      <w:r w:rsidR="00A22F55">
        <w:t xml:space="preserve"> </w:t>
      </w:r>
    </w:p>
    <w:p w14:paraId="1AAFC71B" w14:textId="0CF76150" w:rsidR="004B2DF3" w:rsidRDefault="00A13690" w:rsidP="00C864E6">
      <w:pPr>
        <w:pStyle w:val="ListParagraph"/>
        <w:numPr>
          <w:ilvl w:val="0"/>
          <w:numId w:val="18"/>
        </w:numPr>
      </w:pPr>
      <w:r>
        <w:t xml:space="preserve">Consistent communication and coordination with the Planning Work Group enables the rest of ACCG </w:t>
      </w:r>
      <w:r w:rsidR="00A22F55">
        <w:t xml:space="preserve">to </w:t>
      </w:r>
      <w:r>
        <w:t xml:space="preserve">identify opportunities </w:t>
      </w:r>
      <w:r w:rsidR="00A22F55">
        <w:t>and</w:t>
      </w:r>
      <w:r>
        <w:t xml:space="preserve"> support the Planning Work Group and</w:t>
      </w:r>
      <w:r w:rsidR="00A22F55">
        <w:t xml:space="preserve"> other</w:t>
      </w:r>
      <w:r>
        <w:t xml:space="preserve"> efforts to realize this goal.</w:t>
      </w:r>
    </w:p>
    <w:p w14:paraId="4D109228" w14:textId="77777777" w:rsidR="00A13690" w:rsidRDefault="00A16A9C" w:rsidP="00B329A2">
      <w:pPr>
        <w:pStyle w:val="Heading2"/>
        <w:numPr>
          <w:ilvl w:val="0"/>
          <w:numId w:val="0"/>
        </w:numPr>
        <w:ind w:left="360" w:hanging="360"/>
      </w:pPr>
      <w:r w:rsidRPr="004B2DF3">
        <w:rPr>
          <w:u w:val="single"/>
        </w:rPr>
        <w:t>Goal 3</w:t>
      </w:r>
      <w:r>
        <w:t>:</w:t>
      </w:r>
      <w:r w:rsidR="00A13690">
        <w:t xml:space="preserve"> Local Partner</w:t>
      </w:r>
    </w:p>
    <w:p w14:paraId="29ACB2B7" w14:textId="4765F043" w:rsidR="00A13690" w:rsidRDefault="00A13690" w:rsidP="00A16A9C">
      <w:r>
        <w:t>Goal 3 calls for the ACCG to enhance its function and role</w:t>
      </w:r>
      <w:r w:rsidR="00A16A9C">
        <w:t xml:space="preserve"> as an active and welcome </w:t>
      </w:r>
      <w:r w:rsidR="00A16A9C" w:rsidRPr="004B2DF3">
        <w:t>partner in local forest management projects</w:t>
      </w:r>
      <w:r w:rsidR="00A16A9C">
        <w:t>.</w:t>
      </w:r>
      <w:r w:rsidR="00AD1A95">
        <w:t xml:space="preserve"> Expansion beyond US Forest Service projects is crucial to the ACCG Strategic Plan engagement, involvement, and outreach goal</w:t>
      </w:r>
      <w:r>
        <w:t>.</w:t>
      </w:r>
    </w:p>
    <w:p w14:paraId="43B379C7" w14:textId="018F4CED" w:rsidR="004B2DF3" w:rsidRDefault="00A22F55" w:rsidP="00C864E6">
      <w:pPr>
        <w:pStyle w:val="ListParagraph"/>
        <w:numPr>
          <w:ilvl w:val="0"/>
          <w:numId w:val="19"/>
        </w:numPr>
      </w:pPr>
      <w:r>
        <w:t>Given that meeting attendance and MOA signatories can serve as a success indicator, efforts to increase and revitalize participation (</w:t>
      </w:r>
      <w:r w:rsidR="003657F0">
        <w:t>Plan</w:t>
      </w:r>
      <w:r>
        <w:t xml:space="preserve"> Goal 1) will support this goal as well. </w:t>
      </w:r>
    </w:p>
    <w:p w14:paraId="5F558C28" w14:textId="77777777" w:rsidR="00A13690" w:rsidRDefault="00A16A9C" w:rsidP="00B329A2">
      <w:pPr>
        <w:pStyle w:val="Heading2"/>
        <w:numPr>
          <w:ilvl w:val="0"/>
          <w:numId w:val="0"/>
        </w:numPr>
        <w:ind w:left="360" w:hanging="360"/>
      </w:pPr>
      <w:r w:rsidRPr="004B2DF3">
        <w:rPr>
          <w:u w:val="single"/>
        </w:rPr>
        <w:t>Goal 4</w:t>
      </w:r>
      <w:r>
        <w:t>:</w:t>
      </w:r>
      <w:r w:rsidR="00A13690">
        <w:t xml:space="preserve"> Capacity Support to Partners</w:t>
      </w:r>
    </w:p>
    <w:p w14:paraId="6DD0CC36" w14:textId="2064530C" w:rsidR="00A16A9C" w:rsidRDefault="008747A1" w:rsidP="008747A1">
      <w:r w:rsidRPr="008747A1">
        <w:t>Goal</w:t>
      </w:r>
      <w:r>
        <w:t xml:space="preserve"> 4 </w:t>
      </w:r>
      <w:r w:rsidR="009570D5">
        <w:t>calls for the</w:t>
      </w:r>
      <w:r>
        <w:t xml:space="preserve"> ACCG </w:t>
      </w:r>
      <w:r w:rsidR="009570D5">
        <w:t xml:space="preserve">to provide </w:t>
      </w:r>
      <w:r w:rsidR="00A16A9C" w:rsidRPr="008747A1">
        <w:t>expertise</w:t>
      </w:r>
      <w:r w:rsidR="00AD1A95" w:rsidRPr="008747A1">
        <w:t xml:space="preserve">, </w:t>
      </w:r>
      <w:r w:rsidR="00A16A9C" w:rsidRPr="008747A1">
        <w:t>resources</w:t>
      </w:r>
      <w:r w:rsidR="00AD1A95" w:rsidRPr="008747A1">
        <w:t>, and</w:t>
      </w:r>
      <w:r w:rsidR="009570D5">
        <w:t xml:space="preserve"> to create a venue to </w:t>
      </w:r>
      <w:r w:rsidR="003C66D1">
        <w:t>seek</w:t>
      </w:r>
      <w:r w:rsidR="00AD1A95" w:rsidRPr="008747A1">
        <w:t xml:space="preserve"> consensus</w:t>
      </w:r>
      <w:r w:rsidR="00A16A9C" w:rsidRPr="008747A1">
        <w:t xml:space="preserve"> </w:t>
      </w:r>
      <w:r w:rsidR="00A16A9C">
        <w:t>from critical partners.</w:t>
      </w:r>
      <w:r>
        <w:t xml:space="preserve"> Bringing </w:t>
      </w:r>
      <w:r w:rsidR="00AD1A95">
        <w:t>together a group that represents</w:t>
      </w:r>
      <w:r w:rsidR="00CA095E">
        <w:t xml:space="preserve"> a</w:t>
      </w:r>
      <w:r w:rsidR="00AD1A95">
        <w:t xml:space="preserve"> broad spectrum of knowledge, skills, perspectives, and resources is a key element to ACCG’s success.</w:t>
      </w:r>
    </w:p>
    <w:p w14:paraId="3FFC5E2C" w14:textId="73AAED87" w:rsidR="001A67CE" w:rsidRPr="001E5A9D" w:rsidRDefault="001A67CE" w:rsidP="00C864E6">
      <w:pPr>
        <w:pStyle w:val="ListParagraph"/>
        <w:numPr>
          <w:ilvl w:val="0"/>
          <w:numId w:val="11"/>
        </w:numPr>
      </w:pPr>
      <w:r w:rsidRPr="001E5A9D">
        <w:t xml:space="preserve">Use the </w:t>
      </w:r>
      <w:r>
        <w:t>ACCG</w:t>
      </w:r>
      <w:r w:rsidRPr="001E5A9D">
        <w:t xml:space="preserve"> website – </w:t>
      </w:r>
      <w:hyperlink r:id="rId30" w:history="1">
        <w:r w:rsidRPr="00223E6E">
          <w:rPr>
            <w:rStyle w:val="Hyperlink"/>
          </w:rPr>
          <w:t>www.acconsensus.org</w:t>
        </w:r>
      </w:hyperlink>
      <w:r>
        <w:t xml:space="preserve"> -</w:t>
      </w:r>
      <w:r w:rsidRPr="001E5A9D">
        <w:t xml:space="preserve"> as a clearinghouse for all general information, meeting materials, and communication materials. Key website materials </w:t>
      </w:r>
      <w:r>
        <w:t xml:space="preserve">may </w:t>
      </w:r>
      <w:r w:rsidRPr="001E5A9D">
        <w:t xml:space="preserve">include but are not limited to: </w:t>
      </w:r>
    </w:p>
    <w:p w14:paraId="3C9CA43E" w14:textId="2757884C" w:rsidR="00FA6974" w:rsidRPr="001E5A9D" w:rsidRDefault="00FA6974" w:rsidP="00C864E6">
      <w:pPr>
        <w:numPr>
          <w:ilvl w:val="1"/>
          <w:numId w:val="4"/>
        </w:numPr>
      </w:pPr>
      <w:r>
        <w:lastRenderedPageBreak/>
        <w:t>Point of Contact information (e.g., ACCG Administrator/Coordinator)</w:t>
      </w:r>
    </w:p>
    <w:p w14:paraId="062F1893" w14:textId="301D4021" w:rsidR="001A67CE" w:rsidRPr="001E5A9D" w:rsidRDefault="001A67CE" w:rsidP="00C864E6">
      <w:pPr>
        <w:numPr>
          <w:ilvl w:val="1"/>
          <w:numId w:val="4"/>
        </w:numPr>
      </w:pPr>
      <w:r>
        <w:t>ACCG MOA</w:t>
      </w:r>
      <w:r w:rsidRPr="001E5A9D">
        <w:t xml:space="preserve"> </w:t>
      </w:r>
      <w:r w:rsidR="00A22F55">
        <w:t>with list of member signatories</w:t>
      </w:r>
      <w:r w:rsidR="007B2E43">
        <w:t xml:space="preserve"> and links to their websites</w:t>
      </w:r>
    </w:p>
    <w:p w14:paraId="57CE82B0" w14:textId="64E34E26" w:rsidR="001A67CE" w:rsidRPr="001E5A9D" w:rsidRDefault="001A67CE" w:rsidP="00C864E6">
      <w:pPr>
        <w:numPr>
          <w:ilvl w:val="1"/>
          <w:numId w:val="4"/>
        </w:numPr>
      </w:pPr>
      <w:r w:rsidRPr="001E5A9D">
        <w:t>Description</w:t>
      </w:r>
      <w:r w:rsidR="008F3EAA">
        <w:t xml:space="preserve"> of ACCG </w:t>
      </w:r>
      <w:r w:rsidR="00127F30">
        <w:t>project boundary and activities</w:t>
      </w:r>
      <w:r w:rsidRPr="001E5A9D">
        <w:t xml:space="preserve"> including </w:t>
      </w:r>
      <w:r>
        <w:t>m</w:t>
      </w:r>
      <w:r w:rsidRPr="001E5A9D">
        <w:t>ap</w:t>
      </w:r>
      <w:r>
        <w:t>s</w:t>
      </w:r>
      <w:r w:rsidRPr="001E5A9D">
        <w:t xml:space="preserve"> </w:t>
      </w:r>
    </w:p>
    <w:p w14:paraId="28787820" w14:textId="77777777" w:rsidR="001A67CE" w:rsidRPr="001E5A9D" w:rsidRDefault="001A67CE" w:rsidP="00C864E6">
      <w:pPr>
        <w:numPr>
          <w:ilvl w:val="1"/>
          <w:numId w:val="5"/>
        </w:numPr>
      </w:pPr>
      <w:r w:rsidRPr="001E5A9D">
        <w:t xml:space="preserve">Calendar of </w:t>
      </w:r>
      <w:r>
        <w:t>meetings and a</w:t>
      </w:r>
      <w:r w:rsidRPr="001E5A9D">
        <w:t xml:space="preserve">ctivities </w:t>
      </w:r>
    </w:p>
    <w:p w14:paraId="158403FA" w14:textId="77777777" w:rsidR="003340C3" w:rsidRDefault="001A67CE" w:rsidP="00C864E6">
      <w:pPr>
        <w:numPr>
          <w:ilvl w:val="1"/>
          <w:numId w:val="5"/>
        </w:numPr>
      </w:pPr>
      <w:r>
        <w:t>Agendas and meeting materials</w:t>
      </w:r>
    </w:p>
    <w:p w14:paraId="30A52377" w14:textId="52A2A800" w:rsidR="001A67CE" w:rsidRDefault="003340C3" w:rsidP="00C864E6">
      <w:pPr>
        <w:numPr>
          <w:ilvl w:val="1"/>
          <w:numId w:val="5"/>
        </w:numPr>
      </w:pPr>
      <w:r>
        <w:t>Project development and support guidance materials</w:t>
      </w:r>
      <w:r w:rsidR="001A67CE" w:rsidRPr="001E5A9D">
        <w:t xml:space="preserve"> </w:t>
      </w:r>
    </w:p>
    <w:p w14:paraId="4A4E5CC7" w14:textId="77777777" w:rsidR="001A67CE" w:rsidRPr="00867CC5" w:rsidRDefault="001A67CE" w:rsidP="00C864E6">
      <w:pPr>
        <w:numPr>
          <w:ilvl w:val="1"/>
          <w:numId w:val="5"/>
        </w:numPr>
      </w:pPr>
      <w:r w:rsidRPr="00867CC5">
        <w:t>Work products</w:t>
      </w:r>
    </w:p>
    <w:p w14:paraId="3B4A223F" w14:textId="77777777" w:rsidR="001A67CE" w:rsidRDefault="001A67CE" w:rsidP="00C864E6">
      <w:pPr>
        <w:numPr>
          <w:ilvl w:val="1"/>
          <w:numId w:val="5"/>
        </w:numPr>
      </w:pPr>
      <w:r w:rsidRPr="00867CC5">
        <w:t xml:space="preserve">Communication materials </w:t>
      </w:r>
    </w:p>
    <w:p w14:paraId="3C73B204" w14:textId="0A8C1914" w:rsidR="001A67CE" w:rsidRDefault="001A67CE" w:rsidP="001A67CE">
      <w:pPr>
        <w:pStyle w:val="ListParagraph"/>
      </w:pPr>
      <w:r w:rsidRPr="002F6308">
        <w:t xml:space="preserve">These materials will have a version number or date, as applicable, to help ensure that people have the most recent information. </w:t>
      </w:r>
    </w:p>
    <w:p w14:paraId="74291437" w14:textId="70637CDB" w:rsidR="00A16A9C" w:rsidRDefault="008607F0" w:rsidP="00C864E6">
      <w:pPr>
        <w:pStyle w:val="ListParagraph"/>
        <w:numPr>
          <w:ilvl w:val="0"/>
          <w:numId w:val="11"/>
        </w:numPr>
      </w:pPr>
      <w:r w:rsidRPr="002F6308">
        <w:t xml:space="preserve">Maintain a series of general information communication materials, </w:t>
      </w:r>
      <w:r w:rsidR="009A76E3">
        <w:t xml:space="preserve">potentially </w:t>
      </w:r>
      <w:r w:rsidRPr="002F6308">
        <w:t>including but not limited to a brochure, frequently asked questions, a table identifying stakeholder</w:t>
      </w:r>
      <w:r>
        <w:t>s</w:t>
      </w:r>
      <w:r w:rsidRPr="002F6308">
        <w:t xml:space="preserve"> </w:t>
      </w:r>
      <w:r>
        <w:t>and</w:t>
      </w:r>
      <w:r w:rsidRPr="002F6308">
        <w:t xml:space="preserve"> interest areas, timeline</w:t>
      </w:r>
      <w:r>
        <w:t xml:space="preserve">, </w:t>
      </w:r>
      <w:r w:rsidRPr="002F6308">
        <w:t>and, for use by members when doing their own presentations, a slideshow with notes.</w:t>
      </w:r>
    </w:p>
    <w:p w14:paraId="62EFA50B" w14:textId="7C12CB9A" w:rsidR="00AD1A95" w:rsidRDefault="00AD1A95" w:rsidP="00C864E6">
      <w:pPr>
        <w:pStyle w:val="ListParagraph"/>
        <w:numPr>
          <w:ilvl w:val="0"/>
          <w:numId w:val="11"/>
        </w:numPr>
      </w:pPr>
      <w:r>
        <w:t>Invite subject matter experts to conduct presentations during meetings and field trips</w:t>
      </w:r>
      <w:r w:rsidR="00A07BA0">
        <w:t>.</w:t>
      </w:r>
    </w:p>
    <w:p w14:paraId="561378BD" w14:textId="76BC5A60" w:rsidR="008747A1" w:rsidRDefault="00CB5850" w:rsidP="00B329A2">
      <w:pPr>
        <w:pStyle w:val="Heading2"/>
        <w:numPr>
          <w:ilvl w:val="0"/>
          <w:numId w:val="0"/>
        </w:numPr>
        <w:ind w:left="360" w:hanging="360"/>
      </w:pPr>
      <w:r>
        <w:rPr>
          <w:u w:val="single"/>
        </w:rPr>
        <w:t>Goal 5</w:t>
      </w:r>
      <w:r>
        <w:t xml:space="preserve">: </w:t>
      </w:r>
      <w:r w:rsidR="008747A1">
        <w:t>Zones of Agreement</w:t>
      </w:r>
    </w:p>
    <w:p w14:paraId="2C7AFD96" w14:textId="0802FB9E" w:rsidR="002833D4" w:rsidRDefault="008747A1" w:rsidP="002833D4">
      <w:r>
        <w:t xml:space="preserve">Goal 5 focuses on </w:t>
      </w:r>
      <w:r w:rsidR="00125DAC">
        <w:t xml:space="preserve">ACCG </w:t>
      </w:r>
      <w:r w:rsidR="00125DAC" w:rsidRPr="00C941E0">
        <w:t>Members’ “Zones of Agreement”</w:t>
      </w:r>
      <w:r w:rsidR="00125DAC">
        <w:t xml:space="preserve"> to increase understanding of the many perspectives represented by the group, help guid</w:t>
      </w:r>
      <w:r w:rsidR="00A22F55">
        <w:t>e</w:t>
      </w:r>
      <w:r w:rsidR="00125DAC">
        <w:t xml:space="preserve"> project development to support meaningful and </w:t>
      </w:r>
      <w:r w:rsidR="00D209D7">
        <w:t xml:space="preserve">effective </w:t>
      </w:r>
      <w:r w:rsidR="00125DAC">
        <w:t xml:space="preserve">ACCG engagement, and to use as a basis for project </w:t>
      </w:r>
      <w:r w:rsidR="00160087">
        <w:t>development and endorsement</w:t>
      </w:r>
      <w:r w:rsidR="00125DAC">
        <w:t>.</w:t>
      </w:r>
      <w:r w:rsidR="001003A8">
        <w:t xml:space="preserve"> </w:t>
      </w:r>
    </w:p>
    <w:p w14:paraId="226F360C" w14:textId="43806042" w:rsidR="002833D4" w:rsidRDefault="00CB6435" w:rsidP="00C864E6">
      <w:pPr>
        <w:pStyle w:val="ListParagraph"/>
        <w:numPr>
          <w:ilvl w:val="0"/>
          <w:numId w:val="11"/>
        </w:numPr>
      </w:pPr>
      <w:r>
        <w:t xml:space="preserve">Much of this will be supported by the </w:t>
      </w:r>
      <w:r w:rsidRPr="00A76B38">
        <w:t>project development and approval process</w:t>
      </w:r>
      <w:r w:rsidR="002833D4">
        <w:t>.</w:t>
      </w:r>
    </w:p>
    <w:p w14:paraId="283AF1CD" w14:textId="757B9B69" w:rsidR="0097327A" w:rsidRDefault="007B2E43" w:rsidP="00C864E6">
      <w:pPr>
        <w:pStyle w:val="ListParagraph"/>
        <w:numPr>
          <w:ilvl w:val="0"/>
          <w:numId w:val="11"/>
        </w:numPr>
      </w:pPr>
      <w:r>
        <w:t xml:space="preserve">Use </w:t>
      </w:r>
      <w:r w:rsidR="0097327A">
        <w:t xml:space="preserve">professional facilitator to support development </w:t>
      </w:r>
      <w:r w:rsidR="001003A8">
        <w:t xml:space="preserve">of </w:t>
      </w:r>
      <w:r w:rsidR="0097327A">
        <w:t>a process to identify and reach consensus on zones of agreement.</w:t>
      </w:r>
    </w:p>
    <w:p w14:paraId="39A22CE4" w14:textId="29D97366" w:rsidR="00AD1A95" w:rsidRPr="00CB5850" w:rsidRDefault="00AD1A95" w:rsidP="00C864E6">
      <w:pPr>
        <w:pStyle w:val="ListParagraph"/>
        <w:numPr>
          <w:ilvl w:val="0"/>
          <w:numId w:val="11"/>
        </w:numPr>
      </w:pPr>
      <w:r>
        <w:t xml:space="preserve">Develop a chart, graphic, and/or short document </w:t>
      </w:r>
      <w:r w:rsidR="00E554A0">
        <w:t>illustrating the range of potentially controversial issues.</w:t>
      </w:r>
      <w:r>
        <w:t xml:space="preserve"> </w:t>
      </w:r>
    </w:p>
    <w:p w14:paraId="72C1AC3F" w14:textId="15E720F1" w:rsidR="008747A1" w:rsidRDefault="00A16A9C" w:rsidP="00B329A2">
      <w:pPr>
        <w:pStyle w:val="Heading2"/>
        <w:numPr>
          <w:ilvl w:val="0"/>
          <w:numId w:val="0"/>
        </w:numPr>
        <w:ind w:left="360" w:hanging="360"/>
      </w:pPr>
      <w:r w:rsidRPr="004B2DF3">
        <w:rPr>
          <w:u w:val="single"/>
        </w:rPr>
        <w:t xml:space="preserve">Goal </w:t>
      </w:r>
      <w:r w:rsidR="00CB5850">
        <w:rPr>
          <w:u w:val="single"/>
        </w:rPr>
        <w:t>6</w:t>
      </w:r>
      <w:r>
        <w:t xml:space="preserve">: </w:t>
      </w:r>
      <w:r w:rsidR="008747A1">
        <w:t xml:space="preserve">ACCG’s </w:t>
      </w:r>
      <w:r w:rsidR="00D40FBB">
        <w:t>Consistent Messaging</w:t>
      </w:r>
    </w:p>
    <w:p w14:paraId="0C197A9D" w14:textId="73BDAA6A" w:rsidR="00A16A9C" w:rsidRDefault="008747A1" w:rsidP="00A16A9C">
      <w:r>
        <w:t>Goal 6 calls for the ACCG to maintain</w:t>
      </w:r>
      <w:r w:rsidR="00A16A9C" w:rsidRPr="00CE12D4">
        <w:t xml:space="preserve"> </w:t>
      </w:r>
      <w:r w:rsidR="00A16A9C" w:rsidRPr="008747A1">
        <w:t>transparency and develop a consistent, unified voice</w:t>
      </w:r>
      <w:r w:rsidR="00A16A9C" w:rsidRPr="00CE12D4">
        <w:t xml:space="preserve"> across the ACCG landscape</w:t>
      </w:r>
      <w:r w:rsidR="00A16A9C">
        <w:t xml:space="preserve"> that</w:t>
      </w:r>
      <w:r w:rsidR="00A16A9C" w:rsidRPr="00C530BA">
        <w:t xml:space="preserve"> </w:t>
      </w:r>
      <w:r w:rsidR="00A16A9C" w:rsidRPr="009E2D99">
        <w:t>build</w:t>
      </w:r>
      <w:r w:rsidR="00A16A9C">
        <w:t>s</w:t>
      </w:r>
      <w:r w:rsidR="00A16A9C" w:rsidRPr="009E2D99">
        <w:t xml:space="preserve"> awareness and support for the process and its outcomes</w:t>
      </w:r>
      <w:r w:rsidR="00A16A9C">
        <w:t>.</w:t>
      </w:r>
      <w:r w:rsidR="0097327A">
        <w:t xml:space="preserve"> </w:t>
      </w:r>
    </w:p>
    <w:p w14:paraId="7E3E9438" w14:textId="35E6D8F0" w:rsidR="001A67CE" w:rsidRPr="002F6308" w:rsidRDefault="001A67CE" w:rsidP="00C864E6">
      <w:pPr>
        <w:pStyle w:val="ListParagraph"/>
        <w:numPr>
          <w:ilvl w:val="0"/>
          <w:numId w:val="11"/>
        </w:numPr>
      </w:pPr>
      <w:r w:rsidRPr="002F6308">
        <w:t>Periodically develop and approve joint statements (and possibly other materials) to update and share information with audiences</w:t>
      </w:r>
      <w:r w:rsidR="007B76FA">
        <w:t xml:space="preserve"> in alignment with the </w:t>
      </w:r>
      <w:r w:rsidR="000A703B" w:rsidRPr="009C15B1">
        <w:t>ACCG External Communication Policies</w:t>
      </w:r>
      <w:r w:rsidR="007B76FA">
        <w:t xml:space="preserve"> (Refer to </w:t>
      </w:r>
      <w:hyperlink w:anchor="_Appendix_CB:_ACCG" w:history="1">
        <w:r w:rsidR="009C15B1" w:rsidRPr="009C15B1">
          <w:rPr>
            <w:rStyle w:val="Hyperlink"/>
            <w:b/>
            <w:bCs/>
          </w:rPr>
          <w:t>Appendix B</w:t>
        </w:r>
      </w:hyperlink>
      <w:r w:rsidR="001F3BC4">
        <w:t xml:space="preserve"> </w:t>
      </w:r>
      <w:r w:rsidR="008607F0">
        <w:t>for the External Communication Policies</w:t>
      </w:r>
      <w:r w:rsidR="007B76FA">
        <w:t>).</w:t>
      </w:r>
      <w:r w:rsidRPr="002F6308">
        <w:t xml:space="preserve"> </w:t>
      </w:r>
      <w:r>
        <w:t>Members</w:t>
      </w:r>
      <w:r w:rsidRPr="002F6308">
        <w:t xml:space="preserve"> </w:t>
      </w:r>
      <w:r>
        <w:t xml:space="preserve">may </w:t>
      </w:r>
      <w:r w:rsidRPr="002F6308">
        <w:t xml:space="preserve">share these statements as desired. </w:t>
      </w:r>
    </w:p>
    <w:p w14:paraId="76F875F7" w14:textId="49ED7EAC" w:rsidR="008747A1" w:rsidRDefault="00A16A9C" w:rsidP="00B329A2">
      <w:pPr>
        <w:pStyle w:val="Heading2"/>
        <w:numPr>
          <w:ilvl w:val="0"/>
          <w:numId w:val="0"/>
        </w:numPr>
        <w:ind w:left="360" w:hanging="360"/>
      </w:pPr>
      <w:r w:rsidRPr="004B2DF3">
        <w:rPr>
          <w:u w:val="single"/>
        </w:rPr>
        <w:t xml:space="preserve">Goal </w:t>
      </w:r>
      <w:r w:rsidR="00CB5850">
        <w:rPr>
          <w:u w:val="single"/>
        </w:rPr>
        <w:t>7</w:t>
      </w:r>
      <w:r>
        <w:t xml:space="preserve">: </w:t>
      </w:r>
      <w:r w:rsidR="008747A1">
        <w:t>Broad Awareness and Understanding</w:t>
      </w:r>
    </w:p>
    <w:p w14:paraId="2CC81329" w14:textId="6326BF3C" w:rsidR="00A16A9C" w:rsidRDefault="008747A1" w:rsidP="00A16A9C">
      <w:r>
        <w:t>Goal 7 requires conducting</w:t>
      </w:r>
      <w:r w:rsidR="00A16A9C">
        <w:t xml:space="preserve"> </w:t>
      </w:r>
      <w:r w:rsidR="00A16A9C" w:rsidRPr="008747A1">
        <w:t>education and outreach at multiple levels</w:t>
      </w:r>
      <w:r w:rsidR="00A16A9C">
        <w:t xml:space="preserve"> (including statewide and among land management leaders, residents, and businesses within the ACCG landscape) to raise awareness and understanding of</w:t>
      </w:r>
      <w:r w:rsidR="00A16A9C" w:rsidRPr="009E2D99">
        <w:t xml:space="preserve"> the goals, structure, work products, and accomplishments of </w:t>
      </w:r>
      <w:r w:rsidR="00A16A9C">
        <w:t>ACCG</w:t>
      </w:r>
      <w:r w:rsidR="00A16A9C" w:rsidRPr="009E2D99">
        <w:t>.</w:t>
      </w:r>
      <w:r w:rsidR="00A16A9C">
        <w:t xml:space="preserve"> </w:t>
      </w:r>
    </w:p>
    <w:p w14:paraId="7A519664" w14:textId="591A8B47" w:rsidR="008607F0" w:rsidRDefault="001A67CE" w:rsidP="00C864E6">
      <w:pPr>
        <w:pStyle w:val="ListParagraph"/>
        <w:numPr>
          <w:ilvl w:val="0"/>
          <w:numId w:val="11"/>
        </w:numPr>
      </w:pPr>
      <w:r w:rsidRPr="002F6308">
        <w:t xml:space="preserve">Work with members to distribute through their existing mechanisms (e.g., websites, </w:t>
      </w:r>
      <w:r w:rsidR="00CA0E78">
        <w:t xml:space="preserve">social media, </w:t>
      </w:r>
      <w:r w:rsidRPr="002F6308">
        <w:t xml:space="preserve">newsletters, email lists, utility bill inserts, databases) periodic progress updates and milestones, </w:t>
      </w:r>
      <w:r>
        <w:t xml:space="preserve">and </w:t>
      </w:r>
      <w:r w:rsidRPr="002F6308">
        <w:t xml:space="preserve">notices of public meetings. </w:t>
      </w:r>
    </w:p>
    <w:p w14:paraId="050357AB" w14:textId="16CE876D" w:rsidR="007B76FA" w:rsidRDefault="007B76FA" w:rsidP="00C864E6">
      <w:pPr>
        <w:pStyle w:val="ListParagraph"/>
        <w:numPr>
          <w:ilvl w:val="0"/>
          <w:numId w:val="11"/>
        </w:numPr>
      </w:pPr>
      <w:r>
        <w:t>M</w:t>
      </w:r>
      <w:r w:rsidRPr="00AD61E8">
        <w:t xml:space="preserve">embers will present on </w:t>
      </w:r>
      <w:r>
        <w:t>ACCG</w:t>
      </w:r>
      <w:r w:rsidRPr="00AD61E8">
        <w:t xml:space="preserve">, and/or distribute updates and relevant information, to their </w:t>
      </w:r>
      <w:r>
        <w:t xml:space="preserve">agency, </w:t>
      </w:r>
      <w:r w:rsidRPr="00AD61E8">
        <w:t>membership or constituency at least once each yea</w:t>
      </w:r>
      <w:r>
        <w:t>r</w:t>
      </w:r>
      <w:r w:rsidR="008607F0">
        <w:t>.</w:t>
      </w:r>
    </w:p>
    <w:p w14:paraId="5F76BF38" w14:textId="77777777" w:rsidR="0077651B" w:rsidRDefault="0077651B" w:rsidP="006F3826">
      <w:pPr>
        <w:ind w:left="360"/>
        <w:rPr>
          <w:u w:val="single"/>
        </w:rPr>
      </w:pPr>
    </w:p>
    <w:p w14:paraId="6423C9C6" w14:textId="2D8B98EE" w:rsidR="006F3826" w:rsidRPr="00E753F9" w:rsidRDefault="006F3826" w:rsidP="00E753F9">
      <w:pPr>
        <w:pStyle w:val="Heading3"/>
      </w:pPr>
      <w:r w:rsidRPr="00E753F9">
        <w:lastRenderedPageBreak/>
        <w:t>Specific Audiences</w:t>
      </w:r>
    </w:p>
    <w:p w14:paraId="6954A4AC" w14:textId="2A9C9DBB" w:rsidR="007B76FA" w:rsidRPr="00931809" w:rsidRDefault="007B76FA" w:rsidP="00C864E6">
      <w:pPr>
        <w:pStyle w:val="ListParagraph"/>
        <w:numPr>
          <w:ilvl w:val="0"/>
          <w:numId w:val="11"/>
        </w:numPr>
      </w:pPr>
      <w:r w:rsidRPr="00931809">
        <w:t>Conduct briefings for specific audiences, with a frequency based on input from that audience when possible.</w:t>
      </w:r>
    </w:p>
    <w:p w14:paraId="10F7E1D5" w14:textId="77777777" w:rsidR="007B76FA" w:rsidRDefault="007B76FA" w:rsidP="00C864E6">
      <w:pPr>
        <w:numPr>
          <w:ilvl w:val="0"/>
          <w:numId w:val="6"/>
        </w:numPr>
      </w:pPr>
      <w:r w:rsidRPr="00931809">
        <w:t>Maintain a log of historical briefings.</w:t>
      </w:r>
    </w:p>
    <w:p w14:paraId="313CA883" w14:textId="3773F0D3" w:rsidR="007B76FA" w:rsidRDefault="007B76FA" w:rsidP="00C864E6">
      <w:pPr>
        <w:numPr>
          <w:ilvl w:val="0"/>
          <w:numId w:val="6"/>
        </w:numPr>
      </w:pPr>
      <w:r w:rsidRPr="007B76FA">
        <w:t>Every other year, conduct a tour for local, state, and federal elected officials, public agency executives, and their representatives.</w:t>
      </w:r>
    </w:p>
    <w:p w14:paraId="48550C43" w14:textId="17865D91" w:rsidR="007B76FA" w:rsidRPr="00931809" w:rsidRDefault="009A76E3" w:rsidP="00C864E6">
      <w:pPr>
        <w:pStyle w:val="ListParagraph"/>
        <w:numPr>
          <w:ilvl w:val="0"/>
          <w:numId w:val="6"/>
        </w:numPr>
      </w:pPr>
      <w:r>
        <w:t>H</w:t>
      </w:r>
      <w:r w:rsidR="00D40FBB">
        <w:t xml:space="preserve">elp publicize others’ events and activities </w:t>
      </w:r>
      <w:r w:rsidR="007B76FA" w:rsidRPr="00931809">
        <w:t>at popular events and locations to communicate with homeowners and other audiences</w:t>
      </w:r>
      <w:r w:rsidR="00D40FBB">
        <w:t xml:space="preserve"> and provide ACCG materials as needed</w:t>
      </w:r>
      <w:r w:rsidR="007B76FA" w:rsidRPr="00931809">
        <w:t xml:space="preserve">. </w:t>
      </w:r>
    </w:p>
    <w:p w14:paraId="003E1913" w14:textId="532402CF" w:rsidR="007B76FA" w:rsidRDefault="007B76FA" w:rsidP="00C864E6">
      <w:pPr>
        <w:pStyle w:val="ListParagraph"/>
        <w:numPr>
          <w:ilvl w:val="0"/>
          <w:numId w:val="11"/>
        </w:numPr>
      </w:pPr>
      <w:r w:rsidRPr="00931809">
        <w:t>Join existing homeowner and community meetings led or attended by elected officials and fire districts.</w:t>
      </w:r>
    </w:p>
    <w:p w14:paraId="278C91C6" w14:textId="18C0367B" w:rsidR="007B76FA" w:rsidRDefault="009A76E3" w:rsidP="00C864E6">
      <w:pPr>
        <w:pStyle w:val="ListParagraph"/>
        <w:numPr>
          <w:ilvl w:val="0"/>
          <w:numId w:val="11"/>
        </w:numPr>
      </w:pPr>
      <w:r>
        <w:t>Support</w:t>
      </w:r>
      <w:r w:rsidR="007B76FA" w:rsidRPr="00931809">
        <w:t xml:space="preserve"> participating homeowner and property owner associations in neighbor‐to‐neighbor outreach</w:t>
      </w:r>
      <w:r>
        <w:t xml:space="preserve"> (e.g., ACCG provide</w:t>
      </w:r>
      <w:r w:rsidR="00FE55F6">
        <w:t>s</w:t>
      </w:r>
      <w:r>
        <w:t xml:space="preserve"> appropriate messaging and materials to distribute)</w:t>
      </w:r>
      <w:r w:rsidR="007B76FA" w:rsidRPr="00931809">
        <w:t>, including to other homeowner and property owner associations, that builds on existing relationships.</w:t>
      </w:r>
    </w:p>
    <w:p w14:paraId="3E406011" w14:textId="77777777" w:rsidR="0077651B" w:rsidRDefault="0077651B" w:rsidP="006F3826">
      <w:pPr>
        <w:ind w:firstLine="360"/>
        <w:rPr>
          <w:u w:val="single"/>
        </w:rPr>
      </w:pPr>
    </w:p>
    <w:p w14:paraId="57C0CE7C" w14:textId="6992C299" w:rsidR="006F3826" w:rsidRPr="006F3826" w:rsidRDefault="006F3826" w:rsidP="00E753F9">
      <w:pPr>
        <w:pStyle w:val="Heading3"/>
      </w:pPr>
      <w:r w:rsidRPr="006F3826">
        <w:t xml:space="preserve">Regional </w:t>
      </w:r>
    </w:p>
    <w:p w14:paraId="29C24BB0" w14:textId="18857531" w:rsidR="007B76FA" w:rsidRDefault="007B76FA" w:rsidP="00C864E6">
      <w:pPr>
        <w:pStyle w:val="ListParagraph"/>
        <w:numPr>
          <w:ilvl w:val="0"/>
          <w:numId w:val="11"/>
        </w:numPr>
      </w:pPr>
      <w:r w:rsidRPr="00C25721">
        <w:t xml:space="preserve">Provide materials that support the efforts of members to raise the visibility of and build support for </w:t>
      </w:r>
      <w:r>
        <w:t xml:space="preserve">ACCG </w:t>
      </w:r>
      <w:r w:rsidRPr="00C25721">
        <w:t xml:space="preserve">during trips to </w:t>
      </w:r>
      <w:r>
        <w:t xml:space="preserve">Sacramento and </w:t>
      </w:r>
      <w:r w:rsidRPr="00C25721">
        <w:t>Washington, D.C.</w:t>
      </w:r>
    </w:p>
    <w:p w14:paraId="0210C498" w14:textId="741D4B6C" w:rsidR="007B76FA" w:rsidRPr="00011001" w:rsidRDefault="007B76FA" w:rsidP="00C864E6">
      <w:pPr>
        <w:pStyle w:val="ListParagraph"/>
        <w:numPr>
          <w:ilvl w:val="0"/>
          <w:numId w:val="11"/>
        </w:numPr>
      </w:pPr>
      <w:r w:rsidRPr="00011001">
        <w:t xml:space="preserve">Partner with established </w:t>
      </w:r>
      <w:r w:rsidR="0031061A" w:rsidRPr="00011001">
        <w:t xml:space="preserve"> </w:t>
      </w:r>
      <w:r w:rsidRPr="00011001">
        <w:t xml:space="preserve">institutions and organizations that have special expertise, a history of successful endeavors, and trusted reputations, to reach diverse publics, including youth and children. Activities may couple education about restoration with education about fire safety, as appropriate. </w:t>
      </w:r>
    </w:p>
    <w:p w14:paraId="381869B5" w14:textId="13EA077B" w:rsidR="007B76FA" w:rsidRDefault="007B76FA" w:rsidP="00C864E6">
      <w:pPr>
        <w:pStyle w:val="ListParagraph"/>
        <w:numPr>
          <w:ilvl w:val="0"/>
          <w:numId w:val="11"/>
        </w:numPr>
      </w:pPr>
      <w:r w:rsidRPr="00011001">
        <w:t xml:space="preserve">Develop visual education materials that use historical events, such as </w:t>
      </w:r>
      <w:r>
        <w:t>specific f</w:t>
      </w:r>
      <w:r w:rsidRPr="00011001">
        <w:t>ires, to illustrate the benefits of fuels treatments for fire behavior and impacts.</w:t>
      </w:r>
    </w:p>
    <w:p w14:paraId="0C73B9AE" w14:textId="48593253" w:rsidR="004B2DF3" w:rsidRDefault="007B76FA" w:rsidP="00C864E6">
      <w:pPr>
        <w:pStyle w:val="ListParagraph"/>
        <w:numPr>
          <w:ilvl w:val="0"/>
          <w:numId w:val="11"/>
        </w:numPr>
      </w:pPr>
      <w:r w:rsidRPr="008855B3">
        <w:t xml:space="preserve">Develop visual education materials that show historical vegetation patterns in the </w:t>
      </w:r>
      <w:r>
        <w:t xml:space="preserve">region </w:t>
      </w:r>
      <w:r w:rsidRPr="008855B3">
        <w:t xml:space="preserve">(or analogs), how vegetation is expected to grow back at various years after thinning, and how climate change might affect vegetation. </w:t>
      </w:r>
    </w:p>
    <w:p w14:paraId="11A1796B" w14:textId="77777777" w:rsidR="00A16A9C" w:rsidRDefault="00A16A9C" w:rsidP="00A16A9C"/>
    <w:p w14:paraId="77E61B99" w14:textId="20F6C602" w:rsidR="00A16A9C" w:rsidRPr="009C15B1" w:rsidRDefault="00FB14A7" w:rsidP="00E753F9">
      <w:pPr>
        <w:pStyle w:val="Heading1"/>
      </w:pPr>
      <w:bookmarkStart w:id="18" w:name="_ACCG_Member_and"/>
      <w:bookmarkStart w:id="19" w:name="_Toc50678257"/>
      <w:bookmarkEnd w:id="18"/>
      <w:r w:rsidRPr="009C15B1">
        <w:t>ACCG Member and Work Group</w:t>
      </w:r>
      <w:r w:rsidR="00A16A9C" w:rsidRPr="009C15B1">
        <w:t xml:space="preserve"> </w:t>
      </w:r>
      <w:r w:rsidR="00C879C4" w:rsidRPr="009C15B1">
        <w:t>Roles</w:t>
      </w:r>
      <w:r w:rsidR="00FA6974" w:rsidRPr="009C15B1">
        <w:t xml:space="preserve"> / Responsibilities</w:t>
      </w:r>
      <w:bookmarkEnd w:id="19"/>
      <w:r w:rsidR="00C879C4" w:rsidRPr="009C15B1">
        <w:t xml:space="preserve"> </w:t>
      </w:r>
    </w:p>
    <w:p w14:paraId="28CD98A1" w14:textId="0B3B8395" w:rsidR="00863EFA" w:rsidRPr="009C15B1" w:rsidRDefault="00C879C4" w:rsidP="009C15B1">
      <w:r w:rsidRPr="009C15B1">
        <w:t xml:space="preserve">ACCG members, supporting staff, and work groups all have valuable communication, education, and outreach roles and responsibilities. This subsection outlines several activities (based on the roles and responsibilities articulated in the ACCG MOA) that support implementation of this C&amp;E Plan.  </w:t>
      </w:r>
    </w:p>
    <w:p w14:paraId="583FC9E3" w14:textId="5AC15547" w:rsidR="00FB14A7" w:rsidRDefault="00FB14A7" w:rsidP="00FB14A7">
      <w:pPr>
        <w:pStyle w:val="Heading2"/>
      </w:pPr>
      <w:r>
        <w:t>Members</w:t>
      </w:r>
    </w:p>
    <w:p w14:paraId="754C4F39" w14:textId="20EE7A56" w:rsidR="00FB14A7" w:rsidRDefault="00FB14A7" w:rsidP="00A16A9C">
      <w:r>
        <w:t xml:space="preserve">ACCG member </w:t>
      </w:r>
      <w:r w:rsidR="008A5864">
        <w:t>communicatio</w:t>
      </w:r>
      <w:r w:rsidR="004E4ED6">
        <w:t xml:space="preserve">n, education, and </w:t>
      </w:r>
      <w:r w:rsidR="008A5864">
        <w:t xml:space="preserve">outreach </w:t>
      </w:r>
      <w:r>
        <w:t>roles and responsibilities include, but are not limited to, the ACCG’s expectation that members</w:t>
      </w:r>
      <w:r w:rsidR="008A5864">
        <w:t>:</w:t>
      </w:r>
      <w:r>
        <w:t xml:space="preserve"> </w:t>
      </w:r>
    </w:p>
    <w:p w14:paraId="7E276F76" w14:textId="77777777" w:rsidR="00FB14A7" w:rsidRPr="002730BC" w:rsidRDefault="00FB14A7" w:rsidP="00C864E6">
      <w:pPr>
        <w:pStyle w:val="ListParagraph"/>
        <w:keepNext/>
        <w:keepLines/>
        <w:numPr>
          <w:ilvl w:val="0"/>
          <w:numId w:val="20"/>
        </w:numPr>
        <w:pBdr>
          <w:top w:val="nil"/>
          <w:left w:val="nil"/>
          <w:bottom w:val="nil"/>
          <w:right w:val="nil"/>
          <w:between w:val="nil"/>
          <w:bar w:val="nil"/>
        </w:pBdr>
      </w:pPr>
      <w:r>
        <w:t xml:space="preserve">Foster collaborative dialogue and learning: </w:t>
      </w:r>
    </w:p>
    <w:p w14:paraId="056D170A" w14:textId="60E7C139" w:rsidR="00FB14A7" w:rsidRPr="002730BC"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rsidRPr="002730BC">
        <w:t>Support and share as appropriate available</w:t>
      </w:r>
      <w:r w:rsidR="008A5864">
        <w:t xml:space="preserve"> information and</w:t>
      </w:r>
      <w:r w:rsidRPr="002730BC">
        <w:t xml:space="preserve"> resources for achieving the projects, initiatives, funding proposals, and related activities collaboratively approved by the ACCG.</w:t>
      </w:r>
    </w:p>
    <w:p w14:paraId="451997ED" w14:textId="77777777" w:rsidR="00FB14A7" w:rsidRPr="002730BC"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rsidRPr="002730BC">
        <w:t>Assist in and advocate for achievement of the collaborative goals of the ACCG.</w:t>
      </w:r>
    </w:p>
    <w:p w14:paraId="01E628E8" w14:textId="77777777" w:rsidR="00FB14A7" w:rsidRPr="002730BC"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rsidRPr="002730BC">
        <w:t>Share experience and expertise as a means of advancing the ACCG’s common interests.</w:t>
      </w:r>
    </w:p>
    <w:p w14:paraId="75BBFC88" w14:textId="5A1E8CDE" w:rsidR="00FB14A7"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rsidRPr="002730BC">
        <w:lastRenderedPageBreak/>
        <w:t>Educate others in the community and member workplace on the ACCG and its activities</w:t>
      </w:r>
      <w:r w:rsidR="008A5864">
        <w:t xml:space="preserve"> (e.g., serve as liaison to their respective </w:t>
      </w:r>
      <w:r w:rsidR="008A5864" w:rsidRPr="00AD61E8">
        <w:t>organization, agency, or government’s membership or constituency</w:t>
      </w:r>
      <w:r w:rsidR="008A5864">
        <w:t>)</w:t>
      </w:r>
      <w:r w:rsidRPr="002730BC">
        <w:t>.</w:t>
      </w:r>
      <w:r w:rsidR="008A5864" w:rsidRPr="008A5864">
        <w:t xml:space="preserve"> </w:t>
      </w:r>
      <w:r w:rsidR="008A5864">
        <w:t>ACCG also welcomes individual members.</w:t>
      </w:r>
    </w:p>
    <w:p w14:paraId="47D3ECB6" w14:textId="77777777" w:rsidR="00FB14A7" w:rsidRDefault="00FB14A7" w:rsidP="00C864E6">
      <w:pPr>
        <w:pStyle w:val="ListParagraph"/>
        <w:numPr>
          <w:ilvl w:val="0"/>
          <w:numId w:val="20"/>
        </w:numPr>
        <w:pBdr>
          <w:top w:val="nil"/>
          <w:left w:val="nil"/>
          <w:bottom w:val="nil"/>
          <w:right w:val="nil"/>
          <w:between w:val="nil"/>
          <w:bar w:val="nil"/>
        </w:pBdr>
      </w:pPr>
      <w:r>
        <w:t>Support members being informed and engaged:</w:t>
      </w:r>
    </w:p>
    <w:p w14:paraId="282CE3E6" w14:textId="77777777" w:rsidR="00FB14A7" w:rsidRPr="002730BC"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rsidRPr="002730BC">
        <w:t>Attend ACCG meetings regularly, participate in ACCG deliberations and decisions, and as and when appropriate, be involved in activities supported or sponsored by the ACCG.</w:t>
      </w:r>
    </w:p>
    <w:p w14:paraId="5D2FC9F7" w14:textId="2D805321" w:rsidR="00FB14A7"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t xml:space="preserve">Inform their leadership and constituents about major outcomes of ACCG discussion and activities. </w:t>
      </w:r>
      <w:r w:rsidR="008A5864" w:rsidRPr="00AD61E8">
        <w:t xml:space="preserve">The expectation is that this occurs regularly, so that members can share news about </w:t>
      </w:r>
      <w:r w:rsidR="008A5864">
        <w:t xml:space="preserve">ACCG </w:t>
      </w:r>
      <w:r w:rsidR="008A5864" w:rsidRPr="00AD61E8">
        <w:t xml:space="preserve">with their colleagues, and bring their colleagues’ questions, concerns, and ideas into the </w:t>
      </w:r>
      <w:r w:rsidR="008A5864">
        <w:t xml:space="preserve">ACCG </w:t>
      </w:r>
      <w:r w:rsidR="008A5864" w:rsidRPr="00AD61E8">
        <w:t>conversation</w:t>
      </w:r>
      <w:r w:rsidR="008A5864">
        <w:t>.</w:t>
      </w:r>
    </w:p>
    <w:p w14:paraId="0D63F9A7" w14:textId="77777777" w:rsidR="00FB14A7"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t>Brief new representative(s) in the case of permanent changes in member representation to transfer knowledge and provide continuity.</w:t>
      </w:r>
    </w:p>
    <w:p w14:paraId="4F6D24E1" w14:textId="5B3CB1E5" w:rsidR="00FB14A7" w:rsidRPr="00073D18" w:rsidRDefault="00FB14A7" w:rsidP="00C864E6">
      <w:pPr>
        <w:pStyle w:val="ListParagraph"/>
        <w:numPr>
          <w:ilvl w:val="1"/>
          <w:numId w:val="22"/>
        </w:numPr>
        <w:pBdr>
          <w:top w:val="nil"/>
          <w:left w:val="nil"/>
          <w:bottom w:val="nil"/>
          <w:right w:val="nil"/>
          <w:between w:val="nil"/>
          <w:bar w:val="nil"/>
        </w:pBdr>
        <w:tabs>
          <w:tab w:val="left" w:pos="440"/>
        </w:tabs>
        <w:spacing w:before="19"/>
        <w:ind w:left="1170" w:right="404" w:hanging="450"/>
      </w:pPr>
      <w:r>
        <w:t xml:space="preserve">Facilitate </w:t>
      </w:r>
      <w:r w:rsidR="00D40FBB">
        <w:t xml:space="preserve">orientation </w:t>
      </w:r>
      <w:r>
        <w:t>of new member entities (e.g., encourage mentorship with an existing ACCG member).</w:t>
      </w:r>
    </w:p>
    <w:p w14:paraId="0D92649E" w14:textId="7DA8C136" w:rsidR="00DD2851" w:rsidRDefault="00DD2851" w:rsidP="00FB14A7">
      <w:pPr>
        <w:pStyle w:val="Heading2"/>
      </w:pPr>
      <w:r>
        <w:t>ACCG Coordinator/Administrator</w:t>
      </w:r>
    </w:p>
    <w:p w14:paraId="70822DB7" w14:textId="01D05BCF" w:rsidR="00DD2851" w:rsidRDefault="00DD2851" w:rsidP="00DD2851">
      <w:r>
        <w:t xml:space="preserve">The ACCG Coordinator provides administrative support for ACCG’s day-to-day activities. </w:t>
      </w:r>
      <w:r w:rsidR="00E00A73">
        <w:t>Communication and outreach responsibilities</w:t>
      </w:r>
      <w:r>
        <w:t xml:space="preserve"> include:</w:t>
      </w:r>
    </w:p>
    <w:p w14:paraId="3B77B7C9" w14:textId="1475269B" w:rsidR="00DD2851" w:rsidRDefault="00DD2851" w:rsidP="00C864E6">
      <w:pPr>
        <w:pStyle w:val="ListParagraph"/>
        <w:numPr>
          <w:ilvl w:val="0"/>
          <w:numId w:val="30"/>
        </w:numPr>
        <w:pBdr>
          <w:top w:val="nil"/>
          <w:left w:val="nil"/>
          <w:bottom w:val="nil"/>
          <w:right w:val="nil"/>
          <w:between w:val="nil"/>
          <w:bar w:val="nil"/>
        </w:pBdr>
        <w:tabs>
          <w:tab w:val="left" w:pos="440"/>
        </w:tabs>
        <w:spacing w:before="19"/>
        <w:ind w:right="404"/>
      </w:pPr>
      <w:r>
        <w:t>Serve</w:t>
      </w:r>
      <w:r w:rsidR="00851A39">
        <w:t>s</w:t>
      </w:r>
      <w:r>
        <w:t xml:space="preserve"> as the primary point of contact for inquiries</w:t>
      </w:r>
      <w:r w:rsidR="00E00A73">
        <w:t xml:space="preserve">, </w:t>
      </w:r>
      <w:r>
        <w:t>announcements</w:t>
      </w:r>
      <w:r w:rsidR="00E00A73">
        <w:t>, updates, etc.</w:t>
      </w:r>
      <w:r>
        <w:t xml:space="preserve"> related to the ACCG</w:t>
      </w:r>
      <w:r w:rsidR="00851A39">
        <w:t xml:space="preserve"> (e.g., point person for project proponents seeking to engage the ACCG for support on project development</w:t>
      </w:r>
      <w:r w:rsidR="00FE55F6">
        <w:t>, or for media requests seeking more information and the point-of-contacts for a particular project</w:t>
      </w:r>
      <w:r w:rsidR="00851A39">
        <w:t>)</w:t>
      </w:r>
      <w:r w:rsidR="00FE55F6">
        <w:t>.</w:t>
      </w:r>
    </w:p>
    <w:p w14:paraId="23057F11" w14:textId="4BF47698" w:rsidR="00E00A73" w:rsidRDefault="00E00A73" w:rsidP="00C864E6">
      <w:pPr>
        <w:pStyle w:val="ListParagraph"/>
        <w:numPr>
          <w:ilvl w:val="0"/>
          <w:numId w:val="30"/>
        </w:numPr>
        <w:pBdr>
          <w:top w:val="nil"/>
          <w:left w:val="nil"/>
          <w:bottom w:val="nil"/>
          <w:right w:val="nil"/>
          <w:between w:val="nil"/>
          <w:bar w:val="nil"/>
        </w:pBdr>
        <w:tabs>
          <w:tab w:val="left" w:pos="440"/>
        </w:tabs>
        <w:spacing w:before="19"/>
        <w:ind w:right="404"/>
      </w:pPr>
      <w:r>
        <w:t>D</w:t>
      </w:r>
      <w:r w:rsidR="00DD2851">
        <w:t>istribut</w:t>
      </w:r>
      <w:r>
        <w:t>e</w:t>
      </w:r>
      <w:r w:rsidR="00851A39">
        <w:t>s</w:t>
      </w:r>
      <w:r w:rsidR="00DD2851">
        <w:t xml:space="preserve"> information and announcements</w:t>
      </w:r>
      <w:r>
        <w:t xml:space="preserve"> to the ACCG mailing list</w:t>
      </w:r>
      <w:r w:rsidR="00DD2851">
        <w:t xml:space="preserve">. </w:t>
      </w:r>
    </w:p>
    <w:p w14:paraId="423AF4DE" w14:textId="7C767EC1" w:rsidR="00E00A73" w:rsidRDefault="00E00A73" w:rsidP="00C864E6">
      <w:pPr>
        <w:pStyle w:val="ListParagraph"/>
        <w:numPr>
          <w:ilvl w:val="0"/>
          <w:numId w:val="30"/>
        </w:numPr>
        <w:pBdr>
          <w:top w:val="nil"/>
          <w:left w:val="nil"/>
          <w:bottom w:val="nil"/>
          <w:right w:val="nil"/>
          <w:between w:val="nil"/>
          <w:bar w:val="nil"/>
        </w:pBdr>
        <w:tabs>
          <w:tab w:val="left" w:pos="440"/>
        </w:tabs>
        <w:spacing w:before="19"/>
        <w:ind w:right="404"/>
      </w:pPr>
      <w:r>
        <w:t>Provide</w:t>
      </w:r>
      <w:r w:rsidR="00851A39">
        <w:t>s</w:t>
      </w:r>
      <w:r>
        <w:t xml:space="preserve"> oversight for other administrative activities such as website updates and meeting planning/scheduling.</w:t>
      </w:r>
    </w:p>
    <w:p w14:paraId="0E20319B" w14:textId="68E9B4A3" w:rsidR="00DD2851" w:rsidRDefault="00DD2851" w:rsidP="00C864E6">
      <w:pPr>
        <w:pStyle w:val="ListParagraph"/>
        <w:numPr>
          <w:ilvl w:val="0"/>
          <w:numId w:val="30"/>
        </w:numPr>
        <w:pBdr>
          <w:top w:val="nil"/>
          <w:left w:val="nil"/>
          <w:bottom w:val="nil"/>
          <w:right w:val="nil"/>
          <w:between w:val="nil"/>
          <w:bar w:val="nil"/>
        </w:pBdr>
        <w:tabs>
          <w:tab w:val="left" w:pos="440"/>
        </w:tabs>
        <w:spacing w:before="19"/>
        <w:ind w:right="404"/>
      </w:pPr>
      <w:r>
        <w:t>Support</w:t>
      </w:r>
      <w:r w:rsidR="00851A39">
        <w:t>s</w:t>
      </w:r>
      <w:r w:rsidR="00E00A73">
        <w:t xml:space="preserve"> productive communication and networking among ACCG members and external parties.</w:t>
      </w:r>
    </w:p>
    <w:p w14:paraId="41A3528E" w14:textId="61ACA84C" w:rsidR="00E00A73" w:rsidRPr="001477F2" w:rsidRDefault="00FE55F6" w:rsidP="00C864E6">
      <w:pPr>
        <w:pStyle w:val="ListParagraph"/>
        <w:numPr>
          <w:ilvl w:val="0"/>
          <w:numId w:val="30"/>
        </w:numPr>
        <w:pBdr>
          <w:top w:val="nil"/>
          <w:left w:val="nil"/>
          <w:bottom w:val="nil"/>
          <w:right w:val="nil"/>
          <w:between w:val="nil"/>
          <w:bar w:val="nil"/>
        </w:pBdr>
        <w:tabs>
          <w:tab w:val="left" w:pos="440"/>
        </w:tabs>
        <w:spacing w:before="19"/>
        <w:ind w:right="404"/>
      </w:pPr>
      <w:r w:rsidRPr="009C15B1">
        <w:t>Coordinates development and submission of ACCG communications, such as press releases and Letters of Support to inside and outside organizations.</w:t>
      </w:r>
      <w:r w:rsidR="000A703B" w:rsidRPr="009C15B1" w:rsidDel="000A703B">
        <w:t xml:space="preserve"> </w:t>
      </w:r>
    </w:p>
    <w:p w14:paraId="5A094C7C" w14:textId="1AA380D6" w:rsidR="00FB14A7" w:rsidRDefault="00FB14A7" w:rsidP="00FB14A7">
      <w:pPr>
        <w:pStyle w:val="Heading2"/>
      </w:pPr>
      <w:r>
        <w:t>Work Groups</w:t>
      </w:r>
    </w:p>
    <w:p w14:paraId="1C4B845C" w14:textId="15D5CEB9" w:rsidR="00564B57" w:rsidRPr="002730BC" w:rsidRDefault="00564B57" w:rsidP="00564B57">
      <w:r>
        <w:t xml:space="preserve">The </w:t>
      </w:r>
      <w:r w:rsidR="00C879C4">
        <w:t xml:space="preserve"> </w:t>
      </w:r>
      <w:r w:rsidR="00FE55F6">
        <w:t>standing work group</w:t>
      </w:r>
      <w:r w:rsidR="00C879C4">
        <w:t>s conduct</w:t>
      </w:r>
      <w:r w:rsidR="00FE55F6">
        <w:t xml:space="preserve"> several </w:t>
      </w:r>
      <w:r w:rsidR="007222BE">
        <w:t>communication</w:t>
      </w:r>
      <w:r w:rsidR="004E4ED6">
        <w:t>, education,</w:t>
      </w:r>
      <w:r w:rsidR="007222BE">
        <w:t xml:space="preserve"> and outreach</w:t>
      </w:r>
      <w:r w:rsidR="00C879C4">
        <w:t>-related</w:t>
      </w:r>
      <w:r w:rsidR="007222BE">
        <w:t xml:space="preserve"> </w:t>
      </w:r>
      <w:r w:rsidR="00FE55F6">
        <w:t>activities; for instance</w:t>
      </w:r>
      <w:r w:rsidR="00851A39">
        <w:t>:</w:t>
      </w:r>
    </w:p>
    <w:p w14:paraId="1821703A" w14:textId="7E5C72E3" w:rsidR="00564B57" w:rsidRPr="00E753F9" w:rsidRDefault="00564B57" w:rsidP="00E753F9">
      <w:pPr>
        <w:pStyle w:val="Heading3"/>
      </w:pPr>
      <w:r w:rsidRPr="00E753F9">
        <w:t>Administration</w:t>
      </w:r>
      <w:r w:rsidR="007222BE" w:rsidRPr="00E753F9">
        <w:t xml:space="preserve"> Work Group</w:t>
      </w:r>
    </w:p>
    <w:p w14:paraId="0CE294AB" w14:textId="68C3BB3C" w:rsidR="00DD2851" w:rsidRPr="00DD2851" w:rsidRDefault="00DD2851" w:rsidP="00C864E6">
      <w:pPr>
        <w:pStyle w:val="ListParagraph"/>
        <w:numPr>
          <w:ilvl w:val="0"/>
          <w:numId w:val="25"/>
        </w:numPr>
        <w:pBdr>
          <w:top w:val="nil"/>
          <w:left w:val="nil"/>
          <w:bottom w:val="nil"/>
          <w:right w:val="nil"/>
          <w:between w:val="nil"/>
          <w:bar w:val="nil"/>
        </w:pBdr>
        <w:tabs>
          <w:tab w:val="left" w:pos="440"/>
        </w:tabs>
        <w:spacing w:before="19"/>
        <w:ind w:right="404"/>
      </w:pPr>
      <w:r>
        <w:t>Support</w:t>
      </w:r>
      <w:r w:rsidR="00851A39">
        <w:t>s</w:t>
      </w:r>
      <w:r>
        <w:t xml:space="preserve"> the ACCG Coordinator and take on the ACCG Coordinator </w:t>
      </w:r>
      <w:r w:rsidR="00E00A73">
        <w:t xml:space="preserve">communication and outreach </w:t>
      </w:r>
      <w:r>
        <w:t xml:space="preserve">responsibilities if there is not a designated Coordinator. </w:t>
      </w:r>
    </w:p>
    <w:p w14:paraId="116CF373" w14:textId="37F2EDD3" w:rsidR="00E00A73" w:rsidRPr="00E00A73" w:rsidRDefault="00E00A73" w:rsidP="00C864E6">
      <w:pPr>
        <w:pStyle w:val="ListParagraph"/>
        <w:numPr>
          <w:ilvl w:val="0"/>
          <w:numId w:val="25"/>
        </w:numPr>
        <w:pBdr>
          <w:top w:val="nil"/>
          <w:left w:val="nil"/>
          <w:bottom w:val="nil"/>
          <w:right w:val="nil"/>
          <w:between w:val="nil"/>
          <w:bar w:val="nil"/>
        </w:pBdr>
        <w:tabs>
          <w:tab w:val="left" w:pos="440"/>
        </w:tabs>
        <w:spacing w:before="19"/>
        <w:ind w:right="404"/>
      </w:pPr>
      <w:r>
        <w:t>Provide</w:t>
      </w:r>
      <w:r w:rsidR="00851A39">
        <w:t>s</w:t>
      </w:r>
      <w:r>
        <w:t xml:space="preserve"> oversight for internal and </w:t>
      </w:r>
      <w:r w:rsidR="00851A39">
        <w:t>external</w:t>
      </w:r>
      <w:r>
        <w:t xml:space="preserve"> communication, media relations, </w:t>
      </w:r>
      <w:r w:rsidR="00851A39">
        <w:t xml:space="preserve">record keeping, and major ACCG events (e.g., public meetings). </w:t>
      </w:r>
    </w:p>
    <w:p w14:paraId="7B5B9ED0" w14:textId="7D9A893F" w:rsidR="00DD2851" w:rsidRPr="002730BC" w:rsidRDefault="00DD2851" w:rsidP="00C864E6">
      <w:pPr>
        <w:pStyle w:val="ListParagraph"/>
        <w:numPr>
          <w:ilvl w:val="0"/>
          <w:numId w:val="25"/>
        </w:numPr>
        <w:pBdr>
          <w:top w:val="nil"/>
          <w:left w:val="nil"/>
          <w:bottom w:val="nil"/>
          <w:right w:val="nil"/>
          <w:between w:val="nil"/>
          <w:bar w:val="nil"/>
        </w:pBdr>
        <w:tabs>
          <w:tab w:val="left" w:pos="440"/>
        </w:tabs>
        <w:spacing w:before="19"/>
        <w:ind w:right="404"/>
      </w:pPr>
      <w:r w:rsidRPr="00E753F9">
        <w:rPr>
          <w:u w:color="242826"/>
        </w:rPr>
        <w:t>Resolve</w:t>
      </w:r>
      <w:r w:rsidR="00851A39" w:rsidRPr="00E753F9">
        <w:rPr>
          <w:u w:color="242826"/>
        </w:rPr>
        <w:t>s</w:t>
      </w:r>
      <w:r w:rsidRPr="00E753F9">
        <w:rPr>
          <w:u w:color="4D4F4F"/>
        </w:rPr>
        <w:t xml:space="preserve"> </w:t>
      </w:r>
      <w:r w:rsidRPr="00E753F9">
        <w:rPr>
          <w:u w:color="383D3B"/>
        </w:rPr>
        <w:t xml:space="preserve">communications </w:t>
      </w:r>
      <w:r w:rsidRPr="00E753F9">
        <w:rPr>
          <w:u w:color="4D4F4F"/>
        </w:rPr>
        <w:t>a</w:t>
      </w:r>
      <w:r w:rsidRPr="00E753F9">
        <w:rPr>
          <w:u w:color="242826"/>
        </w:rPr>
        <w:t xml:space="preserve">nd </w:t>
      </w:r>
      <w:r w:rsidRPr="00E753F9">
        <w:rPr>
          <w:u w:color="4D4F4F"/>
        </w:rPr>
        <w:t>coo</w:t>
      </w:r>
      <w:r w:rsidRPr="00E753F9">
        <w:rPr>
          <w:u w:color="242826"/>
        </w:rPr>
        <w:t>rdination i</w:t>
      </w:r>
      <w:r w:rsidRPr="00E753F9">
        <w:rPr>
          <w:u w:color="4D4F4F"/>
        </w:rPr>
        <w:t>ss</w:t>
      </w:r>
      <w:r w:rsidRPr="00E753F9">
        <w:rPr>
          <w:u w:color="242826"/>
        </w:rPr>
        <w:t>u</w:t>
      </w:r>
      <w:r w:rsidRPr="00E753F9">
        <w:rPr>
          <w:u w:color="4D4F4F"/>
        </w:rPr>
        <w:t xml:space="preserve">es </w:t>
      </w:r>
      <w:r w:rsidRPr="00E753F9">
        <w:rPr>
          <w:u w:color="242826"/>
        </w:rPr>
        <w:t>th</w:t>
      </w:r>
      <w:r w:rsidRPr="00E753F9">
        <w:rPr>
          <w:u w:color="4D4F4F"/>
        </w:rPr>
        <w:t>a</w:t>
      </w:r>
      <w:r w:rsidRPr="00E753F9">
        <w:rPr>
          <w:u w:color="242826"/>
        </w:rPr>
        <w:t xml:space="preserve">t </w:t>
      </w:r>
      <w:r w:rsidRPr="00E753F9">
        <w:rPr>
          <w:u w:color="383D3B"/>
        </w:rPr>
        <w:t xml:space="preserve">may arise </w:t>
      </w:r>
      <w:r w:rsidRPr="00E753F9">
        <w:rPr>
          <w:u w:color="242826"/>
        </w:rPr>
        <w:t>betw</w:t>
      </w:r>
      <w:r w:rsidRPr="00E753F9">
        <w:rPr>
          <w:u w:color="4D4F4F"/>
        </w:rPr>
        <w:t xml:space="preserve">een </w:t>
      </w:r>
      <w:r w:rsidRPr="00E753F9">
        <w:rPr>
          <w:u w:color="383D3B"/>
        </w:rPr>
        <w:t xml:space="preserve">work </w:t>
      </w:r>
      <w:r w:rsidRPr="00E753F9">
        <w:rPr>
          <w:u w:color="4D4F4F"/>
        </w:rPr>
        <w:t>g</w:t>
      </w:r>
      <w:r w:rsidRPr="00E753F9">
        <w:rPr>
          <w:u w:color="242826"/>
        </w:rPr>
        <w:t>roups to minimi</w:t>
      </w:r>
      <w:r w:rsidRPr="00E753F9">
        <w:rPr>
          <w:u w:color="4D4F4F"/>
        </w:rPr>
        <w:t xml:space="preserve">ze </w:t>
      </w:r>
      <w:r w:rsidRPr="00E753F9">
        <w:rPr>
          <w:u w:color="383D3B"/>
        </w:rPr>
        <w:t xml:space="preserve">duplication of effort </w:t>
      </w:r>
      <w:r w:rsidRPr="00E753F9">
        <w:rPr>
          <w:u w:color="4D4F4F"/>
        </w:rPr>
        <w:t>o</w:t>
      </w:r>
      <w:r w:rsidRPr="00E753F9">
        <w:rPr>
          <w:u w:color="242826"/>
        </w:rPr>
        <w:t xml:space="preserve">r </w:t>
      </w:r>
      <w:r w:rsidRPr="00E753F9">
        <w:rPr>
          <w:u w:color="4D4F4F"/>
        </w:rPr>
        <w:t>wor</w:t>
      </w:r>
      <w:r w:rsidRPr="00E753F9">
        <w:rPr>
          <w:u w:color="242826"/>
        </w:rPr>
        <w:t xml:space="preserve">king at </w:t>
      </w:r>
      <w:r w:rsidRPr="00E753F9">
        <w:rPr>
          <w:u w:color="383D3B"/>
        </w:rPr>
        <w:t>cross purposes.</w:t>
      </w:r>
    </w:p>
    <w:p w14:paraId="04E8845B" w14:textId="2C902EAC" w:rsidR="00DD2851" w:rsidRPr="00851A39" w:rsidRDefault="00DD2851" w:rsidP="00C864E6">
      <w:pPr>
        <w:pStyle w:val="ListParagraph"/>
        <w:numPr>
          <w:ilvl w:val="0"/>
          <w:numId w:val="25"/>
        </w:numPr>
        <w:pBdr>
          <w:top w:val="nil"/>
          <w:left w:val="nil"/>
          <w:bottom w:val="nil"/>
          <w:right w:val="nil"/>
          <w:between w:val="nil"/>
          <w:bar w:val="nil"/>
        </w:pBdr>
        <w:tabs>
          <w:tab w:val="left" w:pos="440"/>
        </w:tabs>
        <w:spacing w:before="12"/>
        <w:ind w:right="292"/>
      </w:pPr>
      <w:r w:rsidRPr="00E753F9">
        <w:rPr>
          <w:u w:color="242826"/>
        </w:rPr>
        <w:t>Recommend</w:t>
      </w:r>
      <w:r w:rsidR="00851A39" w:rsidRPr="00E753F9">
        <w:rPr>
          <w:u w:color="242826"/>
        </w:rPr>
        <w:t>s</w:t>
      </w:r>
      <w:r w:rsidRPr="00E753F9">
        <w:rPr>
          <w:u w:color="4D4F4F"/>
        </w:rPr>
        <w:t xml:space="preserve"> </w:t>
      </w:r>
      <w:r w:rsidRPr="00E753F9">
        <w:rPr>
          <w:u w:color="242826"/>
        </w:rPr>
        <w:t xml:space="preserve">training </w:t>
      </w:r>
      <w:r w:rsidRPr="00E753F9">
        <w:rPr>
          <w:u w:color="383D3B"/>
        </w:rPr>
        <w:t xml:space="preserve">activities </w:t>
      </w:r>
      <w:r w:rsidRPr="00E753F9">
        <w:rPr>
          <w:u w:color="242826"/>
        </w:rPr>
        <w:t>to impro</w:t>
      </w:r>
      <w:r w:rsidRPr="00E753F9">
        <w:rPr>
          <w:u w:color="4D4F4F"/>
        </w:rPr>
        <w:t xml:space="preserve">ve </w:t>
      </w:r>
      <w:r w:rsidRPr="00E753F9">
        <w:rPr>
          <w:u w:color="242826"/>
        </w:rPr>
        <w:t>m</w:t>
      </w:r>
      <w:r w:rsidRPr="00E753F9">
        <w:rPr>
          <w:u w:color="4D4F4F"/>
        </w:rPr>
        <w:t xml:space="preserve">embers' </w:t>
      </w:r>
      <w:r w:rsidRPr="00E753F9">
        <w:rPr>
          <w:u w:color="383D3B"/>
        </w:rPr>
        <w:t xml:space="preserve">abilities </w:t>
      </w:r>
      <w:r w:rsidRPr="00E753F9">
        <w:rPr>
          <w:u w:color="242826"/>
        </w:rPr>
        <w:t>to participat</w:t>
      </w:r>
      <w:r w:rsidRPr="00E753F9">
        <w:rPr>
          <w:u w:color="4D4F4F"/>
        </w:rPr>
        <w:t>e ef</w:t>
      </w:r>
      <w:r w:rsidRPr="00E753F9">
        <w:rPr>
          <w:u w:color="242826"/>
        </w:rPr>
        <w:t>f</w:t>
      </w:r>
      <w:r w:rsidRPr="00E753F9">
        <w:rPr>
          <w:u w:color="4D4F4F"/>
        </w:rPr>
        <w:t>ec</w:t>
      </w:r>
      <w:r w:rsidRPr="00E753F9">
        <w:rPr>
          <w:u w:color="242826"/>
        </w:rPr>
        <w:t>tivel</w:t>
      </w:r>
      <w:r w:rsidRPr="00E753F9">
        <w:rPr>
          <w:u w:color="4D4F4F"/>
        </w:rPr>
        <w:t xml:space="preserve">y </w:t>
      </w:r>
      <w:r w:rsidRPr="00E753F9">
        <w:rPr>
          <w:u w:color="383D3B"/>
        </w:rPr>
        <w:t xml:space="preserve">and to be able </w:t>
      </w:r>
      <w:r w:rsidRPr="00E753F9">
        <w:rPr>
          <w:u w:color="242826"/>
        </w:rPr>
        <w:t xml:space="preserve">to </w:t>
      </w:r>
      <w:r w:rsidRPr="00E753F9">
        <w:rPr>
          <w:u w:color="383D3B"/>
        </w:rPr>
        <w:t xml:space="preserve">cooperatively </w:t>
      </w:r>
      <w:r w:rsidRPr="00E753F9">
        <w:rPr>
          <w:u w:color="4D4F4F"/>
        </w:rPr>
        <w:t>se</w:t>
      </w:r>
      <w:r w:rsidRPr="00E753F9">
        <w:rPr>
          <w:u w:color="242826"/>
        </w:rPr>
        <w:t>lf-organi</w:t>
      </w:r>
      <w:r w:rsidRPr="00E753F9">
        <w:rPr>
          <w:u w:color="4D4F4F"/>
        </w:rPr>
        <w:t xml:space="preserve">ze </w:t>
      </w:r>
      <w:r w:rsidRPr="00E753F9">
        <w:rPr>
          <w:u w:color="242826"/>
        </w:rPr>
        <w:t>proj</w:t>
      </w:r>
      <w:r w:rsidRPr="00E753F9">
        <w:rPr>
          <w:u w:color="4D4F4F"/>
        </w:rPr>
        <w:t>ec</w:t>
      </w:r>
      <w:r w:rsidRPr="00E753F9">
        <w:rPr>
          <w:u w:color="242826"/>
        </w:rPr>
        <w:t>t</w:t>
      </w:r>
      <w:r w:rsidRPr="00E753F9">
        <w:rPr>
          <w:u w:color="4D4F4F"/>
        </w:rPr>
        <w:t xml:space="preserve">s </w:t>
      </w:r>
      <w:r w:rsidRPr="00E753F9">
        <w:rPr>
          <w:u w:color="242826"/>
        </w:rPr>
        <w:t>that impl</w:t>
      </w:r>
      <w:r w:rsidRPr="00E753F9">
        <w:rPr>
          <w:u w:color="4D4F4F"/>
        </w:rPr>
        <w:t>eme</w:t>
      </w:r>
      <w:r w:rsidRPr="00E753F9">
        <w:rPr>
          <w:u w:color="242826"/>
        </w:rPr>
        <w:t xml:space="preserve">nt </w:t>
      </w:r>
      <w:r w:rsidRPr="00E753F9">
        <w:rPr>
          <w:u w:color="383D3B"/>
        </w:rPr>
        <w:t>ACCG-</w:t>
      </w:r>
      <w:r w:rsidRPr="00E753F9">
        <w:rPr>
          <w:u w:color="4D4F4F"/>
        </w:rPr>
        <w:t>s</w:t>
      </w:r>
      <w:r w:rsidRPr="00E753F9">
        <w:rPr>
          <w:u w:color="242826"/>
        </w:rPr>
        <w:t>upport</w:t>
      </w:r>
      <w:r w:rsidRPr="00E753F9">
        <w:rPr>
          <w:u w:color="4D4F4F"/>
        </w:rPr>
        <w:t>e</w:t>
      </w:r>
      <w:r w:rsidRPr="00E753F9">
        <w:rPr>
          <w:u w:color="242826"/>
        </w:rPr>
        <w:t>d acti</w:t>
      </w:r>
      <w:r w:rsidRPr="00E753F9">
        <w:rPr>
          <w:u w:color="4D4F4F"/>
        </w:rPr>
        <w:t>v</w:t>
      </w:r>
      <w:r w:rsidRPr="00E753F9">
        <w:rPr>
          <w:u w:color="242826"/>
        </w:rPr>
        <w:t>itie</w:t>
      </w:r>
      <w:r w:rsidRPr="00E753F9">
        <w:rPr>
          <w:u w:color="4D4F4F"/>
        </w:rPr>
        <w:t>s.</w:t>
      </w:r>
    </w:p>
    <w:p w14:paraId="3BB073EA" w14:textId="142EF3DF" w:rsidR="00DD2851" w:rsidRPr="002730BC" w:rsidRDefault="00851A39" w:rsidP="00C864E6">
      <w:pPr>
        <w:pStyle w:val="ListParagraph"/>
        <w:numPr>
          <w:ilvl w:val="0"/>
          <w:numId w:val="25"/>
        </w:numPr>
        <w:pBdr>
          <w:top w:val="nil"/>
          <w:left w:val="nil"/>
          <w:bottom w:val="nil"/>
          <w:right w:val="nil"/>
          <w:between w:val="nil"/>
          <w:bar w:val="nil"/>
        </w:pBdr>
        <w:tabs>
          <w:tab w:val="left" w:pos="440"/>
        </w:tabs>
        <w:spacing w:before="12"/>
        <w:ind w:right="292"/>
      </w:pPr>
      <w:r w:rsidRPr="00E753F9">
        <w:rPr>
          <w:u w:color="4D4F4F"/>
        </w:rPr>
        <w:t>Evaluates and recommends ACCG policies and processes.</w:t>
      </w:r>
    </w:p>
    <w:p w14:paraId="1D9AE745" w14:textId="25BE9A45" w:rsidR="00851A39" w:rsidRPr="00851A39" w:rsidRDefault="00564B57" w:rsidP="00E753F9">
      <w:pPr>
        <w:pStyle w:val="Heading3"/>
      </w:pPr>
      <w:r w:rsidRPr="00C26F74">
        <w:lastRenderedPageBreak/>
        <w:t>Planning</w:t>
      </w:r>
      <w:r w:rsidR="00851A39">
        <w:t xml:space="preserve"> Work Group</w:t>
      </w:r>
      <w:r w:rsidRPr="002730BC">
        <w:rPr>
          <w:i/>
        </w:rPr>
        <w:t xml:space="preserve"> </w:t>
      </w:r>
      <w:r>
        <w:rPr>
          <w:i/>
          <w:u w:color="494D4B"/>
        </w:rPr>
        <w:t xml:space="preserve"> </w:t>
      </w:r>
    </w:p>
    <w:p w14:paraId="55DB1A64" w14:textId="54C10EDE" w:rsidR="00564B57" w:rsidRDefault="00660883" w:rsidP="00C864E6">
      <w:pPr>
        <w:pStyle w:val="ListParagraph"/>
        <w:numPr>
          <w:ilvl w:val="0"/>
          <w:numId w:val="26"/>
        </w:numPr>
        <w:pBdr>
          <w:top w:val="nil"/>
          <w:left w:val="nil"/>
          <w:bottom w:val="nil"/>
          <w:right w:val="nil"/>
          <w:between w:val="nil"/>
          <w:bar w:val="nil"/>
        </w:pBdr>
        <w:tabs>
          <w:tab w:val="left" w:pos="440"/>
        </w:tabs>
        <w:spacing w:before="12"/>
        <w:ind w:right="292"/>
      </w:pPr>
      <w:r>
        <w:t>Provides oversight for gathering and evaluating project development.</w:t>
      </w:r>
    </w:p>
    <w:p w14:paraId="269D4FC9" w14:textId="0D64402E" w:rsidR="00660883" w:rsidRDefault="00660883" w:rsidP="00C864E6">
      <w:pPr>
        <w:pStyle w:val="ListParagraph"/>
        <w:numPr>
          <w:ilvl w:val="0"/>
          <w:numId w:val="26"/>
        </w:numPr>
        <w:pBdr>
          <w:top w:val="nil"/>
          <w:left w:val="nil"/>
          <w:bottom w:val="nil"/>
          <w:right w:val="nil"/>
          <w:between w:val="nil"/>
          <w:bar w:val="nil"/>
        </w:pBdr>
        <w:tabs>
          <w:tab w:val="left" w:pos="440"/>
        </w:tabs>
        <w:spacing w:before="12"/>
        <w:ind w:right="292"/>
      </w:pPr>
      <w:r>
        <w:t>Considers external stakeholders and partners’ challenges and needs to support effective project development.</w:t>
      </w:r>
    </w:p>
    <w:p w14:paraId="5165E726" w14:textId="216D92F7" w:rsidR="00660883" w:rsidRDefault="00660883" w:rsidP="00C864E6">
      <w:pPr>
        <w:pStyle w:val="ListParagraph"/>
        <w:numPr>
          <w:ilvl w:val="0"/>
          <w:numId w:val="26"/>
        </w:numPr>
        <w:pBdr>
          <w:top w:val="nil"/>
          <w:left w:val="nil"/>
          <w:bottom w:val="nil"/>
          <w:right w:val="nil"/>
          <w:between w:val="nil"/>
          <w:bar w:val="nil"/>
        </w:pBdr>
        <w:tabs>
          <w:tab w:val="left" w:pos="440"/>
        </w:tabs>
        <w:spacing w:before="12"/>
        <w:ind w:right="292"/>
      </w:pPr>
      <w:r>
        <w:t>Recommends and potentially coordinates field trips.</w:t>
      </w:r>
    </w:p>
    <w:p w14:paraId="61D40C3E" w14:textId="77777777" w:rsidR="00660883" w:rsidRPr="00660883" w:rsidRDefault="00660883" w:rsidP="00E753F9">
      <w:pPr>
        <w:pStyle w:val="Heading3"/>
      </w:pPr>
      <w:r w:rsidRPr="00660883">
        <w:t>Strategic Landscape Assessment Work Group (SLAWG)</w:t>
      </w:r>
    </w:p>
    <w:p w14:paraId="7064B14F" w14:textId="77777777" w:rsidR="00660883" w:rsidRDefault="00660883" w:rsidP="00C864E6">
      <w:pPr>
        <w:pStyle w:val="ListParagraph"/>
        <w:numPr>
          <w:ilvl w:val="0"/>
          <w:numId w:val="27"/>
        </w:numPr>
        <w:pBdr>
          <w:top w:val="nil"/>
          <w:left w:val="nil"/>
          <w:bottom w:val="nil"/>
          <w:right w:val="nil"/>
          <w:between w:val="nil"/>
          <w:bar w:val="nil"/>
        </w:pBdr>
        <w:tabs>
          <w:tab w:val="left" w:pos="440"/>
        </w:tabs>
        <w:spacing w:before="12"/>
        <w:ind w:right="292"/>
      </w:pPr>
      <w:r>
        <w:t>E</w:t>
      </w:r>
      <w:r w:rsidR="00851A39" w:rsidRPr="00660883">
        <w:t xml:space="preserve">ngages land managers and other subject matter experts as it develops tools for strategic landscape assessment and planning. </w:t>
      </w:r>
    </w:p>
    <w:p w14:paraId="26EB4E45" w14:textId="7E5C8FA6" w:rsidR="00564B57" w:rsidRPr="00660883" w:rsidRDefault="00660883" w:rsidP="00C864E6">
      <w:pPr>
        <w:pStyle w:val="ListParagraph"/>
        <w:numPr>
          <w:ilvl w:val="0"/>
          <w:numId w:val="27"/>
        </w:numPr>
        <w:pBdr>
          <w:top w:val="nil"/>
          <w:left w:val="nil"/>
          <w:bottom w:val="nil"/>
          <w:right w:val="nil"/>
          <w:between w:val="nil"/>
          <w:bar w:val="nil"/>
        </w:pBdr>
        <w:tabs>
          <w:tab w:val="left" w:pos="440"/>
        </w:tabs>
        <w:spacing w:before="12"/>
        <w:ind w:right="292"/>
      </w:pPr>
      <w:r>
        <w:t>O</w:t>
      </w:r>
      <w:r w:rsidR="00851A39" w:rsidRPr="00660883">
        <w:t xml:space="preserve">rganizes and hosts the Mapping Workshops. </w:t>
      </w:r>
    </w:p>
    <w:p w14:paraId="5D88C7E6" w14:textId="77777777" w:rsidR="00660883" w:rsidRPr="00660883" w:rsidRDefault="00564B57" w:rsidP="00E753F9">
      <w:pPr>
        <w:pStyle w:val="Heading3"/>
      </w:pPr>
      <w:r w:rsidRPr="00C26F74">
        <w:t>Monitoring</w:t>
      </w:r>
      <w:r w:rsidR="00660883">
        <w:t xml:space="preserve"> Work Group</w:t>
      </w:r>
    </w:p>
    <w:p w14:paraId="57A27B7E" w14:textId="77777777" w:rsidR="00660883" w:rsidRDefault="00660883" w:rsidP="00C864E6">
      <w:pPr>
        <w:pStyle w:val="ListParagraph"/>
        <w:numPr>
          <w:ilvl w:val="0"/>
          <w:numId w:val="28"/>
        </w:numPr>
        <w:pBdr>
          <w:top w:val="nil"/>
          <w:left w:val="nil"/>
          <w:bottom w:val="nil"/>
          <w:right w:val="nil"/>
          <w:between w:val="nil"/>
          <w:bar w:val="nil"/>
        </w:pBdr>
        <w:tabs>
          <w:tab w:val="left" w:pos="440"/>
        </w:tabs>
        <w:spacing w:before="12"/>
        <w:ind w:right="292"/>
      </w:pPr>
      <w:r>
        <w:t>Engage experts to develop and implement monitoring activities.</w:t>
      </w:r>
    </w:p>
    <w:p w14:paraId="75CEB3FF" w14:textId="1F71464B" w:rsidR="00660883" w:rsidRDefault="00660883" w:rsidP="00C864E6">
      <w:pPr>
        <w:pStyle w:val="ListParagraph"/>
        <w:numPr>
          <w:ilvl w:val="0"/>
          <w:numId w:val="28"/>
        </w:numPr>
        <w:pBdr>
          <w:top w:val="nil"/>
          <w:left w:val="nil"/>
          <w:bottom w:val="nil"/>
          <w:right w:val="nil"/>
          <w:between w:val="nil"/>
          <w:bar w:val="nil"/>
        </w:pBdr>
        <w:tabs>
          <w:tab w:val="left" w:pos="440"/>
        </w:tabs>
        <w:spacing w:before="12"/>
        <w:ind w:right="292"/>
      </w:pPr>
      <w:r>
        <w:t>Hosts an annual science symposium</w:t>
      </w:r>
    </w:p>
    <w:p w14:paraId="758F2428" w14:textId="3F115823" w:rsidR="00660883" w:rsidRPr="00660883" w:rsidRDefault="00564B57" w:rsidP="00E753F9">
      <w:pPr>
        <w:pStyle w:val="Heading3"/>
      </w:pPr>
      <w:r w:rsidRPr="00C26F74">
        <w:rPr>
          <w:u w:color="494D4B"/>
        </w:rPr>
        <w:t>Funding Coordination</w:t>
      </w:r>
      <w:r w:rsidR="00B46050">
        <w:rPr>
          <w:u w:color="494D4B"/>
        </w:rPr>
        <w:t xml:space="preserve"> Work Group</w:t>
      </w:r>
    </w:p>
    <w:p w14:paraId="59F607C6" w14:textId="7CE3206D" w:rsidR="00564B57" w:rsidRPr="002730BC" w:rsidRDefault="00660883" w:rsidP="00C864E6">
      <w:pPr>
        <w:pStyle w:val="ListParagraph"/>
        <w:numPr>
          <w:ilvl w:val="0"/>
          <w:numId w:val="29"/>
        </w:numPr>
        <w:pBdr>
          <w:top w:val="nil"/>
          <w:left w:val="nil"/>
          <w:bottom w:val="nil"/>
          <w:right w:val="nil"/>
          <w:between w:val="nil"/>
          <w:bar w:val="nil"/>
        </w:pBdr>
        <w:tabs>
          <w:tab w:val="left" w:pos="440"/>
        </w:tabs>
        <w:spacing w:before="12"/>
        <w:ind w:right="292"/>
      </w:pPr>
      <w:r w:rsidRPr="00E753F9">
        <w:rPr>
          <w:u w:color="494D4B"/>
        </w:rPr>
        <w:t>P</w:t>
      </w:r>
      <w:r w:rsidR="00564B57" w:rsidRPr="00E753F9">
        <w:rPr>
          <w:u w:color="494D4B"/>
        </w:rPr>
        <w:t xml:space="preserve">romotes collaboration and partnership to seek funding in order to maximize the ACCG’s funding potential and capacity to pursue grants and avoid duplication of effort and competition. </w:t>
      </w:r>
    </w:p>
    <w:p w14:paraId="7E5BDC12" w14:textId="77777777" w:rsidR="00A16A9C" w:rsidRDefault="00A16A9C" w:rsidP="00564B57"/>
    <w:p w14:paraId="76A1611B" w14:textId="5AFBA1A2" w:rsidR="00A16A9C" w:rsidRDefault="00A16A9C" w:rsidP="00E753F9">
      <w:pPr>
        <w:pStyle w:val="Heading1"/>
      </w:pPr>
      <w:bookmarkStart w:id="20" w:name="_Toc50678258"/>
      <w:r>
        <w:t>Annual Review and Prioritization</w:t>
      </w:r>
      <w:bookmarkEnd w:id="20"/>
    </w:p>
    <w:p w14:paraId="24631CDA" w14:textId="292C213D" w:rsidR="00A16A9C" w:rsidRDefault="00A16A9C" w:rsidP="00A16A9C">
      <w:r>
        <w:t>The ACCG</w:t>
      </w:r>
      <w:r w:rsidRPr="001B747F">
        <w:t xml:space="preserve"> will evaluate annually the effectiveness of its communication and education efforts, and revise this plan accordingly. </w:t>
      </w:r>
      <w:r>
        <w:t xml:space="preserve">The ACCG will identify </w:t>
      </w:r>
      <w:r w:rsidR="00802EE2">
        <w:t>or modify existing short-term and long-term priorities and objectives. In addition to aligning with ACCG plans and policies, these priorities and objectives should consider capacity implications to implement such actions</w:t>
      </w:r>
      <w:r w:rsidR="00F37FC3">
        <w:t xml:space="preserve">, and </w:t>
      </w:r>
      <w:r w:rsidR="00802EE2">
        <w:t xml:space="preserve">should </w:t>
      </w:r>
      <w:r>
        <w:t>be incorporated</w:t>
      </w:r>
      <w:r w:rsidR="00A76668">
        <w:t>,</w:t>
      </w:r>
      <w:r w:rsidR="00110342">
        <w:t xml:space="preserve"> as appropriate</w:t>
      </w:r>
      <w:r w:rsidR="00A76668">
        <w:t>,</w:t>
      </w:r>
      <w:r>
        <w:t xml:space="preserve"> into the yearly work plan. </w:t>
      </w:r>
    </w:p>
    <w:p w14:paraId="0811E2B5" w14:textId="3132EFC7" w:rsidR="00A16A9C" w:rsidRDefault="00A16A9C" w:rsidP="00A16A9C"/>
    <w:p w14:paraId="0A257DB6" w14:textId="77777777" w:rsidR="00A16A9C" w:rsidRPr="001B747F" w:rsidRDefault="00A16A9C" w:rsidP="00A16A9C"/>
    <w:p w14:paraId="00749C79" w14:textId="77777777" w:rsidR="00022F49" w:rsidRPr="00022F49" w:rsidRDefault="00022F49" w:rsidP="00022F49"/>
    <w:p w14:paraId="60356D15" w14:textId="77777777" w:rsidR="008855B3" w:rsidRDefault="008855B3" w:rsidP="00991810"/>
    <w:p w14:paraId="07DA83E8" w14:textId="77777777" w:rsidR="00A9221D" w:rsidRDefault="00A9221D" w:rsidP="00991810"/>
    <w:p w14:paraId="650300BE" w14:textId="77777777" w:rsidR="002F0330" w:rsidRDefault="002F0330" w:rsidP="00991810"/>
    <w:p w14:paraId="2C3CAF69" w14:textId="77777777" w:rsidR="00E542ED" w:rsidRDefault="00E542ED">
      <w:pPr>
        <w:rPr>
          <w:i/>
          <w:highlight w:val="yellow"/>
        </w:rPr>
      </w:pPr>
      <w:r>
        <w:rPr>
          <w:i/>
          <w:highlight w:val="yellow"/>
        </w:rPr>
        <w:br w:type="page"/>
      </w:r>
    </w:p>
    <w:p w14:paraId="2E4A7859" w14:textId="73115F44" w:rsidR="00E542ED" w:rsidRDefault="00E542ED" w:rsidP="00A9221D">
      <w:pPr>
        <w:rPr>
          <w:rFonts w:cs="Arial"/>
          <w:b/>
          <w:bCs/>
          <w:sz w:val="28"/>
          <w:szCs w:val="28"/>
        </w:rPr>
        <w:sectPr w:rsidR="00E542ED" w:rsidSect="00A56C81">
          <w:footerReference w:type="even" r:id="rId31"/>
          <w:footerReference w:type="default" r:id="rId32"/>
          <w:pgSz w:w="12240" w:h="15840"/>
          <w:pgMar w:top="1440" w:right="1800" w:bottom="1440" w:left="1800" w:header="720" w:footer="720" w:gutter="0"/>
          <w:cols w:space="720"/>
          <w:titlePg/>
          <w:docGrid w:linePitch="360"/>
        </w:sectPr>
      </w:pPr>
    </w:p>
    <w:p w14:paraId="0BEB7F7A" w14:textId="7F28B05E" w:rsidR="00A9221D" w:rsidRDefault="00A9221D" w:rsidP="004902C0">
      <w:pPr>
        <w:pStyle w:val="Heading1"/>
        <w:numPr>
          <w:ilvl w:val="0"/>
          <w:numId w:val="0"/>
        </w:numPr>
        <w:ind w:left="720" w:hanging="720"/>
      </w:pPr>
      <w:bookmarkStart w:id="21" w:name="_Appendix_A:_Summary"/>
      <w:bookmarkStart w:id="22" w:name="_Toc50678259"/>
      <w:bookmarkEnd w:id="21"/>
      <w:r w:rsidRPr="00002A95">
        <w:rPr>
          <w:highlight w:val="cyan"/>
        </w:rPr>
        <w:lastRenderedPageBreak/>
        <w:t xml:space="preserve">Appendix </w:t>
      </w:r>
      <w:r w:rsidR="008A5864" w:rsidRPr="00002A95">
        <w:rPr>
          <w:highlight w:val="cyan"/>
        </w:rPr>
        <w:t>A</w:t>
      </w:r>
      <w:r w:rsidRPr="00002A95">
        <w:rPr>
          <w:highlight w:val="cyan"/>
        </w:rPr>
        <w:t xml:space="preserve">: Summary Table of </w:t>
      </w:r>
      <w:r w:rsidR="00FA29A9" w:rsidRPr="00002A95">
        <w:rPr>
          <w:highlight w:val="cyan"/>
        </w:rPr>
        <w:t>Target Audiences and Engagement Purposes</w:t>
      </w:r>
      <w:bookmarkEnd w:id="22"/>
      <w:r w:rsidRPr="00002A95">
        <w:rPr>
          <w:highlight w:val="cyan"/>
        </w:rPr>
        <w:t xml:space="preserve"> </w:t>
      </w:r>
    </w:p>
    <w:p w14:paraId="082A93B1" w14:textId="56D7D2F7" w:rsidR="006606E1" w:rsidRDefault="0027586C" w:rsidP="007044EE">
      <w:pPr>
        <w:rPr>
          <w:rFonts w:cs="Arial"/>
          <w:sz w:val="24"/>
        </w:rPr>
      </w:pPr>
      <w:r w:rsidRPr="0027586C">
        <w:rPr>
          <w:rFonts w:cs="Arial"/>
          <w:sz w:val="24"/>
        </w:rPr>
        <w:t>The following</w:t>
      </w:r>
      <w:r w:rsidR="001E388B">
        <w:rPr>
          <w:rFonts w:cs="Arial"/>
          <w:sz w:val="24"/>
        </w:rPr>
        <w:t xml:space="preserve"> table identifies key interests related to the work of the ACCG, example audiences, </w:t>
      </w:r>
      <w:r w:rsidR="00AD6B73">
        <w:rPr>
          <w:rFonts w:cs="Arial"/>
          <w:sz w:val="24"/>
        </w:rPr>
        <w:t xml:space="preserve">person(s) responsible for leading the engagement, </w:t>
      </w:r>
      <w:r w:rsidR="001E388B">
        <w:rPr>
          <w:rFonts w:cs="Arial"/>
          <w:sz w:val="24"/>
        </w:rPr>
        <w:t xml:space="preserve">and the purpose for engaging these audiences. It is not an exhaustive list, but can serve as an important tool for guiding engagement activities (e.g., identify key audiences that may warrant more focused outreach). </w:t>
      </w:r>
    </w:p>
    <w:p w14:paraId="56CF2ED9" w14:textId="77777777" w:rsidR="006606E1" w:rsidRPr="0027586C" w:rsidRDefault="006606E1" w:rsidP="00A9221D">
      <w:pPr>
        <w:rPr>
          <w:rFonts w:cs="Arial"/>
          <w:sz w:val="24"/>
        </w:rPr>
      </w:pPr>
    </w:p>
    <w:tbl>
      <w:tblPr>
        <w:tblStyle w:val="TableGrid"/>
        <w:tblW w:w="5000" w:type="pct"/>
        <w:tblLook w:val="04A0" w:firstRow="1" w:lastRow="0" w:firstColumn="1" w:lastColumn="0" w:noHBand="0" w:noVBand="1"/>
      </w:tblPr>
      <w:tblGrid>
        <w:gridCol w:w="3597"/>
        <w:gridCol w:w="4049"/>
        <w:gridCol w:w="3146"/>
        <w:gridCol w:w="3598"/>
      </w:tblGrid>
      <w:tr w:rsidR="00AD6B73" w:rsidRPr="00D1637A" w14:paraId="749F0775" w14:textId="77777777" w:rsidTr="00AD6B73">
        <w:tc>
          <w:tcPr>
            <w:tcW w:w="1250" w:type="pct"/>
          </w:tcPr>
          <w:p w14:paraId="133E9841" w14:textId="3D5D3453" w:rsidR="00AD6B73" w:rsidRPr="00D1637A" w:rsidRDefault="00AD6B73" w:rsidP="00D1637A">
            <w:pPr>
              <w:jc w:val="center"/>
              <w:rPr>
                <w:rFonts w:cs="Arial"/>
                <w:b/>
                <w:bCs/>
                <w:szCs w:val="22"/>
              </w:rPr>
            </w:pPr>
            <w:r w:rsidRPr="00D1637A">
              <w:rPr>
                <w:rFonts w:cs="Arial"/>
                <w:b/>
                <w:bCs/>
                <w:szCs w:val="22"/>
              </w:rPr>
              <w:t xml:space="preserve">Category of Interest </w:t>
            </w:r>
          </w:p>
        </w:tc>
        <w:tc>
          <w:tcPr>
            <w:tcW w:w="1407" w:type="pct"/>
          </w:tcPr>
          <w:p w14:paraId="6363A33E" w14:textId="50AAEF53" w:rsidR="00AD6B73" w:rsidRPr="00D1637A" w:rsidRDefault="00AD6B73" w:rsidP="00D1637A">
            <w:pPr>
              <w:jc w:val="center"/>
              <w:rPr>
                <w:rFonts w:cs="Arial"/>
                <w:b/>
                <w:bCs/>
                <w:szCs w:val="22"/>
              </w:rPr>
            </w:pPr>
            <w:r>
              <w:rPr>
                <w:rFonts w:cs="Arial"/>
                <w:b/>
                <w:bCs/>
                <w:szCs w:val="22"/>
              </w:rPr>
              <w:t>Example Audiences</w:t>
            </w:r>
          </w:p>
        </w:tc>
        <w:tc>
          <w:tcPr>
            <w:tcW w:w="1093" w:type="pct"/>
          </w:tcPr>
          <w:p w14:paraId="366A7116" w14:textId="4DF920FC" w:rsidR="00AD6B73" w:rsidRPr="00D1637A" w:rsidRDefault="00AD6B73" w:rsidP="00D1637A">
            <w:pPr>
              <w:jc w:val="center"/>
              <w:rPr>
                <w:rFonts w:cs="Arial"/>
                <w:b/>
                <w:bCs/>
                <w:szCs w:val="22"/>
              </w:rPr>
            </w:pPr>
            <w:r>
              <w:rPr>
                <w:rFonts w:cs="Arial"/>
                <w:b/>
                <w:bCs/>
                <w:szCs w:val="22"/>
              </w:rPr>
              <w:t>Proposed Engagement Lead(s)</w:t>
            </w:r>
            <w:r w:rsidR="001313CC">
              <w:rPr>
                <w:rStyle w:val="FootnoteReference"/>
                <w:rFonts w:cs="Arial"/>
                <w:b/>
                <w:bCs/>
                <w:szCs w:val="22"/>
              </w:rPr>
              <w:footnoteReference w:id="1"/>
            </w:r>
          </w:p>
        </w:tc>
        <w:tc>
          <w:tcPr>
            <w:tcW w:w="1250" w:type="pct"/>
          </w:tcPr>
          <w:p w14:paraId="007A731E" w14:textId="7F1A7E41" w:rsidR="00AD6B73" w:rsidRPr="00D1637A" w:rsidRDefault="00AD6B73" w:rsidP="00D1637A">
            <w:pPr>
              <w:jc w:val="center"/>
              <w:rPr>
                <w:rFonts w:cs="Arial"/>
                <w:b/>
                <w:bCs/>
                <w:szCs w:val="22"/>
              </w:rPr>
            </w:pPr>
            <w:r w:rsidRPr="00D1637A">
              <w:rPr>
                <w:rFonts w:cs="Arial"/>
                <w:b/>
                <w:bCs/>
                <w:szCs w:val="22"/>
              </w:rPr>
              <w:t>Engagement Purpose</w:t>
            </w:r>
          </w:p>
        </w:tc>
      </w:tr>
      <w:tr w:rsidR="00AD6B73" w:rsidRPr="00D1637A" w14:paraId="5CED629B" w14:textId="77777777" w:rsidTr="00AD6B73">
        <w:tc>
          <w:tcPr>
            <w:tcW w:w="1250" w:type="pct"/>
          </w:tcPr>
          <w:p w14:paraId="13EE113D" w14:textId="323081EF" w:rsidR="00AD6B73" w:rsidRPr="00D1637A" w:rsidRDefault="00AD6B73" w:rsidP="00C864E6">
            <w:pPr>
              <w:pStyle w:val="ListParagraph"/>
              <w:numPr>
                <w:ilvl w:val="0"/>
                <w:numId w:val="8"/>
              </w:numPr>
            </w:pPr>
            <w:r>
              <w:t>General public</w:t>
            </w:r>
          </w:p>
        </w:tc>
        <w:tc>
          <w:tcPr>
            <w:tcW w:w="1407" w:type="pct"/>
          </w:tcPr>
          <w:p w14:paraId="2F18083C" w14:textId="1EEB8C52" w:rsidR="00AD6B73" w:rsidRPr="009F4C7D" w:rsidRDefault="00AD6B73" w:rsidP="00C864E6">
            <w:pPr>
              <w:pStyle w:val="ListParagraph"/>
              <w:numPr>
                <w:ilvl w:val="0"/>
                <w:numId w:val="14"/>
              </w:numPr>
              <w:ind w:left="160" w:hanging="160"/>
            </w:pPr>
          </w:p>
        </w:tc>
        <w:tc>
          <w:tcPr>
            <w:tcW w:w="1093" w:type="pct"/>
          </w:tcPr>
          <w:p w14:paraId="6FF5D02C"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4800ACAE" w14:textId="2C811B01" w:rsidR="00AD6B73" w:rsidRPr="00D1637A" w:rsidRDefault="00AD6B73" w:rsidP="00D1637A">
            <w:pPr>
              <w:rPr>
                <w:rFonts w:cs="Arial"/>
                <w:szCs w:val="22"/>
              </w:rPr>
            </w:pPr>
            <w:r>
              <w:rPr>
                <w:rFonts w:cs="Arial"/>
                <w:szCs w:val="22"/>
              </w:rPr>
              <w:t>Keep informed and raise awareness about the ACCG</w:t>
            </w:r>
          </w:p>
        </w:tc>
      </w:tr>
      <w:tr w:rsidR="00AD6B73" w:rsidRPr="00D1637A" w14:paraId="219E2CFB" w14:textId="77777777" w:rsidTr="00AD6B73">
        <w:tc>
          <w:tcPr>
            <w:tcW w:w="1250" w:type="pct"/>
          </w:tcPr>
          <w:p w14:paraId="7BC1800F" w14:textId="4E205365" w:rsidR="00AD6B73" w:rsidRPr="006756DC" w:rsidRDefault="00AD6B73" w:rsidP="00C864E6">
            <w:pPr>
              <w:pStyle w:val="ListParagraph"/>
              <w:numPr>
                <w:ilvl w:val="0"/>
                <w:numId w:val="8"/>
              </w:numPr>
            </w:pPr>
            <w:r w:rsidRPr="006756DC">
              <w:t>Homeowners (first and second), other residents, and private landowners, and their associations</w:t>
            </w:r>
          </w:p>
        </w:tc>
        <w:tc>
          <w:tcPr>
            <w:tcW w:w="1407" w:type="pct"/>
          </w:tcPr>
          <w:p w14:paraId="2247714B" w14:textId="77777777" w:rsidR="00AD6B73" w:rsidRDefault="00F40D89" w:rsidP="00C864E6">
            <w:pPr>
              <w:pStyle w:val="ListParagraph"/>
              <w:numPr>
                <w:ilvl w:val="0"/>
                <w:numId w:val="14"/>
              </w:numPr>
              <w:ind w:left="160" w:hanging="160"/>
            </w:pPr>
            <w:r>
              <w:t>Calaveras County HOAs</w:t>
            </w:r>
          </w:p>
          <w:p w14:paraId="495AB7EF" w14:textId="00494D73" w:rsidR="00F40D89" w:rsidRPr="009F4C7D" w:rsidRDefault="00F40D89" w:rsidP="00C864E6">
            <w:pPr>
              <w:pStyle w:val="ListParagraph"/>
              <w:numPr>
                <w:ilvl w:val="0"/>
                <w:numId w:val="14"/>
              </w:numPr>
              <w:ind w:left="160" w:hanging="160"/>
            </w:pPr>
            <w:r>
              <w:t xml:space="preserve">Mountain Ranch Community Club </w:t>
            </w:r>
          </w:p>
        </w:tc>
        <w:tc>
          <w:tcPr>
            <w:tcW w:w="1093" w:type="pct"/>
          </w:tcPr>
          <w:p w14:paraId="6D2D015A"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4FD7B742" w14:textId="1D8F7BB6" w:rsidR="00AD6B73" w:rsidRPr="00D1637A" w:rsidRDefault="00AD6B73" w:rsidP="00D1637A">
            <w:pPr>
              <w:rPr>
                <w:rFonts w:cs="Arial"/>
                <w:szCs w:val="22"/>
              </w:rPr>
            </w:pPr>
            <w:r>
              <w:rPr>
                <w:rFonts w:cs="Arial"/>
                <w:szCs w:val="22"/>
              </w:rPr>
              <w:t>Raise awareness, foster project partnerships</w:t>
            </w:r>
          </w:p>
        </w:tc>
      </w:tr>
      <w:tr w:rsidR="00AD6B73" w:rsidRPr="00D1637A" w14:paraId="2982F394" w14:textId="77777777" w:rsidTr="00AD6B73">
        <w:tc>
          <w:tcPr>
            <w:tcW w:w="1250" w:type="pct"/>
          </w:tcPr>
          <w:p w14:paraId="19ECB485" w14:textId="5B795E32" w:rsidR="00AD6B73" w:rsidRPr="00D1637A" w:rsidRDefault="00AD6B73" w:rsidP="00C864E6">
            <w:pPr>
              <w:pStyle w:val="ListParagraph"/>
              <w:numPr>
                <w:ilvl w:val="0"/>
                <w:numId w:val="8"/>
              </w:numPr>
            </w:pPr>
            <w:r w:rsidRPr="006756DC">
              <w:t xml:space="preserve">Conservation and environmental organizations and associations </w:t>
            </w:r>
          </w:p>
        </w:tc>
        <w:tc>
          <w:tcPr>
            <w:tcW w:w="1407" w:type="pct"/>
          </w:tcPr>
          <w:p w14:paraId="6FB46C48" w14:textId="576E4C24" w:rsidR="00AD6B73" w:rsidRPr="009F4C7D" w:rsidRDefault="00AD6B73" w:rsidP="00C864E6">
            <w:pPr>
              <w:pStyle w:val="ListParagraph"/>
              <w:numPr>
                <w:ilvl w:val="0"/>
                <w:numId w:val="14"/>
              </w:numPr>
              <w:ind w:left="160" w:hanging="160"/>
            </w:pPr>
            <w:r>
              <w:t>Audubon Society chapters</w:t>
            </w:r>
          </w:p>
          <w:p w14:paraId="67638DB0" w14:textId="34F5AC44" w:rsidR="00AD6B73" w:rsidRPr="009F4C7D" w:rsidRDefault="00AD6B73" w:rsidP="00C864E6">
            <w:pPr>
              <w:pStyle w:val="ListParagraph"/>
              <w:numPr>
                <w:ilvl w:val="0"/>
                <w:numId w:val="14"/>
              </w:numPr>
              <w:ind w:left="160" w:hanging="160"/>
            </w:pPr>
            <w:r w:rsidRPr="009F4C7D">
              <w:t>CA Native Plant Society</w:t>
            </w:r>
            <w:r>
              <w:t xml:space="preserve"> chapters</w:t>
            </w:r>
          </w:p>
          <w:p w14:paraId="28D60E7C" w14:textId="2ED936A9" w:rsidR="00AD6B73" w:rsidRPr="009F4C7D" w:rsidRDefault="00AD6B73" w:rsidP="00C864E6">
            <w:pPr>
              <w:pStyle w:val="ListParagraph"/>
              <w:numPr>
                <w:ilvl w:val="0"/>
                <w:numId w:val="14"/>
              </w:numPr>
              <w:ind w:left="160" w:hanging="160"/>
            </w:pPr>
            <w:r>
              <w:t>Resource Conservation Districts</w:t>
            </w:r>
          </w:p>
        </w:tc>
        <w:tc>
          <w:tcPr>
            <w:tcW w:w="1093" w:type="pct"/>
          </w:tcPr>
          <w:p w14:paraId="1351BDFE"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36F67F6B" w14:textId="432E5CF2" w:rsidR="00AD6B73" w:rsidRPr="00D1637A" w:rsidRDefault="00AD6B73" w:rsidP="00B46050">
            <w:pPr>
              <w:rPr>
                <w:rFonts w:cs="Arial"/>
                <w:szCs w:val="22"/>
              </w:rPr>
            </w:pPr>
            <w:r>
              <w:rPr>
                <w:rFonts w:cs="Arial"/>
                <w:szCs w:val="22"/>
              </w:rPr>
              <w:t xml:space="preserve">Keep informed and raise awareness about the ACCG </w:t>
            </w:r>
            <w:r>
              <w:rPr>
                <w:rFonts w:cs="Arial"/>
                <w:szCs w:val="22"/>
              </w:rPr>
              <w:br/>
              <w:t>Raise awareness, foster project partnerships</w:t>
            </w:r>
          </w:p>
        </w:tc>
      </w:tr>
      <w:tr w:rsidR="00AD6B73" w:rsidRPr="00D1637A" w14:paraId="194C9AFD" w14:textId="77777777" w:rsidTr="00AD6B73">
        <w:tc>
          <w:tcPr>
            <w:tcW w:w="1250" w:type="pct"/>
          </w:tcPr>
          <w:p w14:paraId="1FC74817" w14:textId="592BD606" w:rsidR="00AD6B73" w:rsidRPr="00D1637A" w:rsidRDefault="00AD6B73" w:rsidP="00C864E6">
            <w:pPr>
              <w:numPr>
                <w:ilvl w:val="0"/>
                <w:numId w:val="8"/>
              </w:numPr>
            </w:pPr>
            <w:r w:rsidRPr="006756DC">
              <w:t xml:space="preserve">Recreation users, providers, organizations, and associations </w:t>
            </w:r>
          </w:p>
        </w:tc>
        <w:tc>
          <w:tcPr>
            <w:tcW w:w="1407" w:type="pct"/>
          </w:tcPr>
          <w:p w14:paraId="3B254D3B" w14:textId="57433446" w:rsidR="00AD6B73" w:rsidRPr="009F4C7D" w:rsidRDefault="00AD6B73" w:rsidP="00C864E6">
            <w:pPr>
              <w:pStyle w:val="ListParagraph"/>
              <w:numPr>
                <w:ilvl w:val="0"/>
                <w:numId w:val="14"/>
              </w:numPr>
              <w:ind w:left="160" w:hanging="160"/>
            </w:pPr>
            <w:r w:rsidRPr="006756DC">
              <w:t>Day‐use and short‐term visitors</w:t>
            </w:r>
          </w:p>
        </w:tc>
        <w:tc>
          <w:tcPr>
            <w:tcW w:w="1093" w:type="pct"/>
          </w:tcPr>
          <w:p w14:paraId="0C70D15B"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2110B716" w14:textId="5A375365" w:rsidR="00AD6B73" w:rsidRPr="00D1637A" w:rsidRDefault="00AD6B73" w:rsidP="00B46050">
            <w:pPr>
              <w:rPr>
                <w:rFonts w:cs="Arial"/>
                <w:szCs w:val="22"/>
              </w:rPr>
            </w:pPr>
          </w:p>
        </w:tc>
      </w:tr>
      <w:tr w:rsidR="00AD6B73" w:rsidRPr="00D1637A" w14:paraId="14B7B0D0" w14:textId="77777777" w:rsidTr="00AD6B73">
        <w:tc>
          <w:tcPr>
            <w:tcW w:w="1250" w:type="pct"/>
          </w:tcPr>
          <w:p w14:paraId="2AE2A724" w14:textId="7D2FEFA7" w:rsidR="00AD6B73" w:rsidRPr="00D1637A" w:rsidRDefault="00AD6B73" w:rsidP="00C864E6">
            <w:pPr>
              <w:numPr>
                <w:ilvl w:val="0"/>
                <w:numId w:val="8"/>
              </w:numPr>
            </w:pPr>
            <w:r w:rsidRPr="006756DC">
              <w:t>Community organizations and associations</w:t>
            </w:r>
          </w:p>
        </w:tc>
        <w:tc>
          <w:tcPr>
            <w:tcW w:w="1407" w:type="pct"/>
          </w:tcPr>
          <w:p w14:paraId="490F42A4" w14:textId="04686899" w:rsidR="00AD6B73" w:rsidRPr="009F4C7D" w:rsidRDefault="00AD6B73" w:rsidP="00C864E6">
            <w:pPr>
              <w:pStyle w:val="ListParagraph"/>
              <w:numPr>
                <w:ilvl w:val="0"/>
                <w:numId w:val="14"/>
              </w:numPr>
              <w:ind w:left="160" w:hanging="160"/>
            </w:pPr>
            <w:r w:rsidRPr="009F4C7D">
              <w:t xml:space="preserve">Underserved </w:t>
            </w:r>
            <w:r>
              <w:t>communities</w:t>
            </w:r>
          </w:p>
          <w:p w14:paraId="5432D1A4" w14:textId="697C66EE" w:rsidR="00AD6B73" w:rsidRPr="009F4C7D" w:rsidRDefault="00AD6B73" w:rsidP="00C864E6">
            <w:pPr>
              <w:pStyle w:val="ListParagraph"/>
              <w:numPr>
                <w:ilvl w:val="0"/>
                <w:numId w:val="14"/>
              </w:numPr>
              <w:ind w:left="160" w:hanging="160"/>
            </w:pPr>
            <w:r w:rsidRPr="009F4C7D">
              <w:t>Fire Safe Councils</w:t>
            </w:r>
          </w:p>
        </w:tc>
        <w:tc>
          <w:tcPr>
            <w:tcW w:w="1093" w:type="pct"/>
          </w:tcPr>
          <w:p w14:paraId="5BE45E98"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3CA157F2" w14:textId="5F1C4DDF" w:rsidR="00AD6B73" w:rsidRPr="00D1637A" w:rsidRDefault="00AD6B73" w:rsidP="00B46050">
            <w:pPr>
              <w:rPr>
                <w:rFonts w:cs="Arial"/>
                <w:szCs w:val="22"/>
              </w:rPr>
            </w:pPr>
          </w:p>
        </w:tc>
      </w:tr>
      <w:tr w:rsidR="00AD6B73" w:rsidRPr="00D1637A" w14:paraId="0FFEAAAF" w14:textId="77777777" w:rsidTr="00AD6B73">
        <w:tc>
          <w:tcPr>
            <w:tcW w:w="1250" w:type="pct"/>
          </w:tcPr>
          <w:p w14:paraId="309F9EA2" w14:textId="3ECA49C7" w:rsidR="00AD6B73" w:rsidRPr="00D1637A" w:rsidRDefault="00AD6B73" w:rsidP="00C864E6">
            <w:pPr>
              <w:numPr>
                <w:ilvl w:val="0"/>
                <w:numId w:val="8"/>
              </w:numPr>
            </w:pPr>
            <w:r w:rsidRPr="006756DC">
              <w:t xml:space="preserve">Youth organizations </w:t>
            </w:r>
            <w:r>
              <w:t>and teaching forums</w:t>
            </w:r>
          </w:p>
        </w:tc>
        <w:tc>
          <w:tcPr>
            <w:tcW w:w="1407" w:type="pct"/>
          </w:tcPr>
          <w:p w14:paraId="769577C7" w14:textId="77777777" w:rsidR="00AD6B73" w:rsidRPr="009F4C7D" w:rsidRDefault="00AD6B73" w:rsidP="00C864E6">
            <w:pPr>
              <w:pStyle w:val="ListParagraph"/>
              <w:numPr>
                <w:ilvl w:val="0"/>
                <w:numId w:val="14"/>
              </w:numPr>
              <w:ind w:left="160" w:hanging="160"/>
            </w:pPr>
          </w:p>
        </w:tc>
        <w:tc>
          <w:tcPr>
            <w:tcW w:w="1093" w:type="pct"/>
          </w:tcPr>
          <w:p w14:paraId="238BD142"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5F20FFB5" w14:textId="51493544" w:rsidR="00AD6B73" w:rsidRPr="00D1637A" w:rsidRDefault="00AD6B73" w:rsidP="00B46050">
            <w:pPr>
              <w:rPr>
                <w:rFonts w:cs="Arial"/>
                <w:szCs w:val="22"/>
              </w:rPr>
            </w:pPr>
          </w:p>
        </w:tc>
      </w:tr>
      <w:tr w:rsidR="00AD6B73" w:rsidRPr="00D1637A" w14:paraId="7FA8EB6A" w14:textId="77777777" w:rsidTr="00AD6B73">
        <w:tc>
          <w:tcPr>
            <w:tcW w:w="1250" w:type="pct"/>
          </w:tcPr>
          <w:p w14:paraId="1D51782A" w14:textId="7221532A" w:rsidR="00AD6B73" w:rsidRPr="00D1637A" w:rsidRDefault="00AD6B73" w:rsidP="00C864E6">
            <w:pPr>
              <w:pStyle w:val="ListParagraph"/>
              <w:numPr>
                <w:ilvl w:val="0"/>
                <w:numId w:val="8"/>
              </w:numPr>
              <w:rPr>
                <w:rFonts w:cs="Arial"/>
                <w:szCs w:val="22"/>
              </w:rPr>
            </w:pPr>
            <w:r>
              <w:rPr>
                <w:rFonts w:cs="Arial"/>
                <w:szCs w:val="22"/>
              </w:rPr>
              <w:t>Businesses and their associations</w:t>
            </w:r>
          </w:p>
        </w:tc>
        <w:tc>
          <w:tcPr>
            <w:tcW w:w="1407" w:type="pct"/>
          </w:tcPr>
          <w:p w14:paraId="11140D6C" w14:textId="77777777" w:rsidR="00AD6B73" w:rsidRDefault="00AD6B73" w:rsidP="00C864E6">
            <w:pPr>
              <w:pStyle w:val="ListParagraph"/>
              <w:numPr>
                <w:ilvl w:val="0"/>
                <w:numId w:val="14"/>
              </w:numPr>
              <w:ind w:left="160" w:hanging="160"/>
            </w:pPr>
            <w:r>
              <w:t>PG&amp;E</w:t>
            </w:r>
          </w:p>
          <w:p w14:paraId="597BB022" w14:textId="6FB470C6" w:rsidR="00AD6B73" w:rsidRPr="009F4C7D" w:rsidRDefault="00AD6B73" w:rsidP="00C864E6">
            <w:pPr>
              <w:pStyle w:val="ListParagraph"/>
              <w:numPr>
                <w:ilvl w:val="0"/>
                <w:numId w:val="14"/>
              </w:numPr>
              <w:ind w:left="160" w:hanging="160"/>
            </w:pPr>
            <w:r>
              <w:t>Chambers of Commerce</w:t>
            </w:r>
          </w:p>
        </w:tc>
        <w:tc>
          <w:tcPr>
            <w:tcW w:w="1093" w:type="pct"/>
          </w:tcPr>
          <w:p w14:paraId="635D27EC"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7920F020" w14:textId="58E13BAF" w:rsidR="00AD6B73" w:rsidRPr="00D1637A" w:rsidRDefault="00AD6B73" w:rsidP="00B46050">
            <w:pPr>
              <w:rPr>
                <w:rFonts w:cs="Arial"/>
                <w:szCs w:val="22"/>
              </w:rPr>
            </w:pPr>
          </w:p>
        </w:tc>
      </w:tr>
      <w:tr w:rsidR="00AD6B73" w:rsidRPr="00D1637A" w14:paraId="6880968B" w14:textId="77777777" w:rsidTr="00AD6B73">
        <w:tc>
          <w:tcPr>
            <w:tcW w:w="1250" w:type="pct"/>
          </w:tcPr>
          <w:p w14:paraId="5DCA5EDB" w14:textId="6CC9B5D7" w:rsidR="00AD6B73" w:rsidRPr="00D1637A" w:rsidRDefault="00AD6B73" w:rsidP="00C864E6">
            <w:pPr>
              <w:pStyle w:val="ListParagraph"/>
              <w:numPr>
                <w:ilvl w:val="0"/>
                <w:numId w:val="8"/>
              </w:numPr>
              <w:rPr>
                <w:rFonts w:cs="Arial"/>
                <w:szCs w:val="22"/>
              </w:rPr>
            </w:pPr>
            <w:r>
              <w:rPr>
                <w:rFonts w:cs="Arial"/>
                <w:szCs w:val="22"/>
              </w:rPr>
              <w:t>Land conservancies</w:t>
            </w:r>
          </w:p>
        </w:tc>
        <w:tc>
          <w:tcPr>
            <w:tcW w:w="1407" w:type="pct"/>
          </w:tcPr>
          <w:p w14:paraId="37A5DBF7" w14:textId="286A6747" w:rsidR="00AD6B73" w:rsidRPr="009F4C7D" w:rsidRDefault="00AD6B73" w:rsidP="00C864E6">
            <w:pPr>
              <w:pStyle w:val="ListParagraph"/>
              <w:numPr>
                <w:ilvl w:val="0"/>
                <w:numId w:val="14"/>
              </w:numPr>
              <w:ind w:left="160" w:hanging="160"/>
            </w:pPr>
            <w:r>
              <w:t>Mother Lode Land Trust</w:t>
            </w:r>
          </w:p>
        </w:tc>
        <w:tc>
          <w:tcPr>
            <w:tcW w:w="1093" w:type="pct"/>
          </w:tcPr>
          <w:p w14:paraId="0C0C3609"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70F4557D" w14:textId="486235E2" w:rsidR="00AD6B73" w:rsidRPr="00D1637A" w:rsidRDefault="00AD6B73" w:rsidP="00B46050">
            <w:pPr>
              <w:rPr>
                <w:rFonts w:cs="Arial"/>
                <w:szCs w:val="22"/>
              </w:rPr>
            </w:pPr>
          </w:p>
        </w:tc>
      </w:tr>
      <w:tr w:rsidR="00AD6B73" w:rsidRPr="00D1637A" w14:paraId="468542D2" w14:textId="77777777" w:rsidTr="00AD6B73">
        <w:tc>
          <w:tcPr>
            <w:tcW w:w="1250" w:type="pct"/>
          </w:tcPr>
          <w:p w14:paraId="382BD164" w14:textId="104A61BA" w:rsidR="00AD6B73" w:rsidRPr="00D1637A" w:rsidRDefault="00AD6B73" w:rsidP="00C864E6">
            <w:pPr>
              <w:pStyle w:val="ListParagraph"/>
              <w:numPr>
                <w:ilvl w:val="0"/>
                <w:numId w:val="8"/>
              </w:numPr>
              <w:rPr>
                <w:rFonts w:cs="Arial"/>
                <w:szCs w:val="22"/>
              </w:rPr>
            </w:pPr>
            <w:r>
              <w:rPr>
                <w:rFonts w:cs="Arial"/>
                <w:szCs w:val="22"/>
              </w:rPr>
              <w:t>Fire agencies and districts</w:t>
            </w:r>
          </w:p>
        </w:tc>
        <w:tc>
          <w:tcPr>
            <w:tcW w:w="1407" w:type="pct"/>
          </w:tcPr>
          <w:p w14:paraId="040CC1AC" w14:textId="77777777" w:rsidR="00AD6B73" w:rsidRPr="009F4C7D" w:rsidRDefault="00AD6B73" w:rsidP="00C864E6">
            <w:pPr>
              <w:pStyle w:val="ListParagraph"/>
              <w:numPr>
                <w:ilvl w:val="0"/>
                <w:numId w:val="14"/>
              </w:numPr>
              <w:ind w:left="160" w:hanging="160"/>
            </w:pPr>
          </w:p>
        </w:tc>
        <w:tc>
          <w:tcPr>
            <w:tcW w:w="1093" w:type="pct"/>
          </w:tcPr>
          <w:p w14:paraId="4A23E02D"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786E9CE0" w14:textId="3A87F3C8" w:rsidR="00AD6B73" w:rsidRPr="00D1637A" w:rsidRDefault="009F2066" w:rsidP="00B46050">
            <w:pPr>
              <w:rPr>
                <w:rFonts w:cs="Arial"/>
                <w:szCs w:val="22"/>
              </w:rPr>
            </w:pPr>
            <w:r>
              <w:rPr>
                <w:rFonts w:cs="Arial"/>
                <w:noProof/>
                <w:sz w:val="24"/>
              </w:rPr>
              <mc:AlternateContent>
                <mc:Choice Requires="wps">
                  <w:drawing>
                    <wp:anchor distT="0" distB="0" distL="114300" distR="114300" simplePos="0" relativeHeight="251659264" behindDoc="0" locked="0" layoutInCell="1" allowOverlap="1" wp14:anchorId="106BEFCD" wp14:editId="07470192">
                      <wp:simplePos x="0" y="0"/>
                      <wp:positionH relativeFrom="column">
                        <wp:posOffset>-757791</wp:posOffset>
                      </wp:positionH>
                      <wp:positionV relativeFrom="paragraph">
                        <wp:posOffset>-1412432</wp:posOffset>
                      </wp:positionV>
                      <wp:extent cx="3242310" cy="1467293"/>
                      <wp:effectExtent l="0" t="0" r="8890" b="19050"/>
                      <wp:wrapNone/>
                      <wp:docPr id="1" name="Text Box 1"/>
                      <wp:cNvGraphicFramePr/>
                      <a:graphic xmlns:a="http://schemas.openxmlformats.org/drawingml/2006/main">
                        <a:graphicData uri="http://schemas.microsoft.com/office/word/2010/wordprocessingShape">
                          <wps:wsp>
                            <wps:cNvSpPr txBox="1"/>
                            <wps:spPr>
                              <a:xfrm>
                                <a:off x="0" y="0"/>
                                <a:ext cx="3242310" cy="1467293"/>
                              </a:xfrm>
                              <a:prstGeom prst="rect">
                                <a:avLst/>
                              </a:prstGeom>
                              <a:solidFill>
                                <a:srgbClr val="73FEFF"/>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925F03C" w14:textId="4517D5EC" w:rsidR="00FA3566" w:rsidRPr="00FB475B" w:rsidRDefault="00FA3566" w:rsidP="00FB475B">
                                  <w:pPr>
                                    <w:rPr>
                                      <w:b/>
                                      <w:bCs/>
                                      <w:color w:val="000000" w:themeColor="text1"/>
                                    </w:rPr>
                                  </w:pPr>
                                  <w:r w:rsidRPr="00FB475B">
                                    <w:rPr>
                                      <w:b/>
                                      <w:bCs/>
                                      <w:color w:val="000000" w:themeColor="text1"/>
                                      <w:highlight w:val="cyan"/>
                                    </w:rPr>
                                    <w:t>ACCG INPUT REQUESTED</w:t>
                                  </w:r>
                                  <w:r>
                                    <w:rPr>
                                      <w:b/>
                                      <w:bCs/>
                                      <w:color w:val="000000" w:themeColor="text1"/>
                                    </w:rPr>
                                    <w:t xml:space="preserve"> – AUDIENCES TABLE</w:t>
                                  </w:r>
                                </w:p>
                                <w:p w14:paraId="3F7E2EE6" w14:textId="77777777" w:rsidR="00FA3566" w:rsidRDefault="00FA3566" w:rsidP="009F2066">
                                  <w:pPr>
                                    <w:pStyle w:val="CommentText"/>
                                  </w:pPr>
                                </w:p>
                                <w:p w14:paraId="66DA0631" w14:textId="77777777" w:rsidR="00FA3566" w:rsidRPr="00FB475B" w:rsidRDefault="00FA3566" w:rsidP="00FB475B">
                                  <w:pPr>
                                    <w:rPr>
                                      <w:color w:val="000000" w:themeColor="text1"/>
                                      <w:sz w:val="24"/>
                                      <w:szCs w:val="28"/>
                                    </w:rPr>
                                  </w:pPr>
                                  <w:r w:rsidRPr="00FB475B">
                                    <w:rPr>
                                      <w:color w:val="000000" w:themeColor="text1"/>
                                      <w:sz w:val="24"/>
                                      <w:szCs w:val="28"/>
                                    </w:rPr>
                                    <w:t>What else is missing?</w:t>
                                  </w:r>
                                </w:p>
                                <w:p w14:paraId="552C816E" w14:textId="4DB04554" w:rsidR="00FA3566" w:rsidRPr="00FB475B" w:rsidRDefault="00FA3566" w:rsidP="00FB475B">
                                  <w:pPr>
                                    <w:pStyle w:val="ListParagraph"/>
                                    <w:numPr>
                                      <w:ilvl w:val="0"/>
                                      <w:numId w:val="38"/>
                                    </w:numPr>
                                    <w:rPr>
                                      <w:color w:val="000000" w:themeColor="text1"/>
                                      <w:sz w:val="24"/>
                                      <w:szCs w:val="28"/>
                                    </w:rPr>
                                  </w:pPr>
                                  <w:r w:rsidRPr="00FB475B">
                                    <w:rPr>
                                      <w:color w:val="000000" w:themeColor="text1"/>
                                      <w:sz w:val="24"/>
                                      <w:szCs w:val="28"/>
                                    </w:rPr>
                                    <w:t xml:space="preserve">Example audiences </w:t>
                                  </w:r>
                                </w:p>
                                <w:p w14:paraId="41BE5C27" w14:textId="640C5861" w:rsidR="00FA3566" w:rsidRPr="00FB475B" w:rsidRDefault="00FA3566" w:rsidP="00FB475B">
                                  <w:pPr>
                                    <w:pStyle w:val="ListParagraph"/>
                                    <w:numPr>
                                      <w:ilvl w:val="0"/>
                                      <w:numId w:val="38"/>
                                    </w:numPr>
                                    <w:rPr>
                                      <w:color w:val="000000" w:themeColor="text1"/>
                                      <w:sz w:val="24"/>
                                      <w:szCs w:val="28"/>
                                    </w:rPr>
                                  </w:pPr>
                                  <w:r w:rsidRPr="00FB475B">
                                    <w:rPr>
                                      <w:color w:val="000000" w:themeColor="text1"/>
                                      <w:sz w:val="24"/>
                                      <w:szCs w:val="28"/>
                                    </w:rPr>
                                    <w:t>Recommended persons/groups (including ACCG work groups) who might lead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EFCD" id="_x0000_t202" coordsize="21600,21600" o:spt="202" path="m,l,21600r21600,l21600,xe">
                      <v:stroke joinstyle="miter"/>
                      <v:path gradientshapeok="t" o:connecttype="rect"/>
                    </v:shapetype>
                    <v:shape id="Text Box 1" o:spid="_x0000_s1026" type="#_x0000_t202" style="position:absolute;margin-left:-59.65pt;margin-top:-111.2pt;width:255.3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" fillcolor="#73feff" strokecolor="#823b0b [1605]" strokeweight="1pt">
                      <v:textbox>
                        <w:txbxContent>
                          <w:p w14:paraId="7925F03C" w14:textId="4517D5EC" w:rsidR="00FA3566" w:rsidRPr="00FB475B" w:rsidRDefault="00FA3566" w:rsidP="00FB475B">
                            <w:pPr>
                              <w:rPr>
                                <w:b/>
                                <w:bCs/>
                                <w:color w:val="000000" w:themeColor="text1"/>
                              </w:rPr>
                            </w:pPr>
                            <w:r w:rsidRPr="00FB475B">
                              <w:rPr>
                                <w:b/>
                                <w:bCs/>
                                <w:color w:val="000000" w:themeColor="text1"/>
                                <w:highlight w:val="cyan"/>
                              </w:rPr>
                              <w:t>ACCG INPUT REQUESTED</w:t>
                            </w:r>
                            <w:r>
                              <w:rPr>
                                <w:b/>
                                <w:bCs/>
                                <w:color w:val="000000" w:themeColor="text1"/>
                              </w:rPr>
                              <w:t xml:space="preserve"> – AUDIENCES TABLE</w:t>
                            </w:r>
                          </w:p>
                          <w:p w14:paraId="3F7E2EE6" w14:textId="77777777" w:rsidR="00FA3566" w:rsidRDefault="00FA3566" w:rsidP="009F2066">
                            <w:pPr>
                              <w:pStyle w:val="CommentText"/>
                            </w:pPr>
                          </w:p>
                          <w:p w14:paraId="66DA0631" w14:textId="77777777" w:rsidR="00FA3566" w:rsidRPr="00FB475B" w:rsidRDefault="00FA3566" w:rsidP="00FB475B">
                            <w:pPr>
                              <w:rPr>
                                <w:color w:val="000000" w:themeColor="text1"/>
                                <w:sz w:val="24"/>
                                <w:szCs w:val="28"/>
                              </w:rPr>
                            </w:pPr>
                            <w:r w:rsidRPr="00FB475B">
                              <w:rPr>
                                <w:color w:val="000000" w:themeColor="text1"/>
                                <w:sz w:val="24"/>
                                <w:szCs w:val="28"/>
                              </w:rPr>
                              <w:t>What else is missing?</w:t>
                            </w:r>
                          </w:p>
                          <w:p w14:paraId="552C816E" w14:textId="4DB04554" w:rsidR="00FA3566" w:rsidRPr="00FB475B" w:rsidRDefault="00FA3566" w:rsidP="00FB475B">
                            <w:pPr>
                              <w:pStyle w:val="ListParagraph"/>
                              <w:numPr>
                                <w:ilvl w:val="0"/>
                                <w:numId w:val="38"/>
                              </w:numPr>
                              <w:rPr>
                                <w:color w:val="000000" w:themeColor="text1"/>
                                <w:sz w:val="24"/>
                                <w:szCs w:val="28"/>
                              </w:rPr>
                            </w:pPr>
                            <w:r w:rsidRPr="00FB475B">
                              <w:rPr>
                                <w:color w:val="000000" w:themeColor="text1"/>
                                <w:sz w:val="24"/>
                                <w:szCs w:val="28"/>
                              </w:rPr>
                              <w:t xml:space="preserve">Example audiences </w:t>
                            </w:r>
                          </w:p>
                          <w:p w14:paraId="41BE5C27" w14:textId="640C5861" w:rsidR="00FA3566" w:rsidRPr="00FB475B" w:rsidRDefault="00FA3566" w:rsidP="00FB475B">
                            <w:pPr>
                              <w:pStyle w:val="ListParagraph"/>
                              <w:numPr>
                                <w:ilvl w:val="0"/>
                                <w:numId w:val="38"/>
                              </w:numPr>
                              <w:rPr>
                                <w:color w:val="000000" w:themeColor="text1"/>
                                <w:sz w:val="24"/>
                                <w:szCs w:val="28"/>
                              </w:rPr>
                            </w:pPr>
                            <w:r w:rsidRPr="00FB475B">
                              <w:rPr>
                                <w:color w:val="000000" w:themeColor="text1"/>
                                <w:sz w:val="24"/>
                                <w:szCs w:val="28"/>
                              </w:rPr>
                              <w:t>Recommended persons/groups (including ACCG work groups) who might lead engagement</w:t>
                            </w:r>
                          </w:p>
                        </w:txbxContent>
                      </v:textbox>
                    </v:shape>
                  </w:pict>
                </mc:Fallback>
              </mc:AlternateContent>
            </w:r>
          </w:p>
        </w:tc>
      </w:tr>
      <w:tr w:rsidR="00AD6B73" w:rsidRPr="00D1637A" w14:paraId="435BD17F" w14:textId="77777777" w:rsidTr="00AD6B73">
        <w:tc>
          <w:tcPr>
            <w:tcW w:w="1250" w:type="pct"/>
          </w:tcPr>
          <w:p w14:paraId="7EA9600E" w14:textId="32BB2DF7" w:rsidR="00AD6B73" w:rsidRPr="00D1637A" w:rsidRDefault="00AD6B73" w:rsidP="00C864E6">
            <w:pPr>
              <w:pStyle w:val="ListParagraph"/>
              <w:numPr>
                <w:ilvl w:val="0"/>
                <w:numId w:val="8"/>
              </w:numPr>
              <w:rPr>
                <w:rFonts w:cs="Arial"/>
                <w:szCs w:val="22"/>
              </w:rPr>
            </w:pPr>
            <w:r>
              <w:rPr>
                <w:rFonts w:cs="Arial"/>
                <w:szCs w:val="22"/>
              </w:rPr>
              <w:t>Water agencies</w:t>
            </w:r>
          </w:p>
        </w:tc>
        <w:tc>
          <w:tcPr>
            <w:tcW w:w="1407" w:type="pct"/>
          </w:tcPr>
          <w:p w14:paraId="42D705F4" w14:textId="7DFDEDF9" w:rsidR="00AD6B73" w:rsidRPr="009F4C7D" w:rsidRDefault="00AD6B73" w:rsidP="00C864E6">
            <w:pPr>
              <w:pStyle w:val="ListParagraph"/>
              <w:numPr>
                <w:ilvl w:val="0"/>
                <w:numId w:val="14"/>
              </w:numPr>
              <w:ind w:left="160" w:hanging="160"/>
            </w:pPr>
            <w:r>
              <w:t>El Dorado Irrigation District, Calaveras County Water District</w:t>
            </w:r>
          </w:p>
        </w:tc>
        <w:tc>
          <w:tcPr>
            <w:tcW w:w="1093" w:type="pct"/>
          </w:tcPr>
          <w:p w14:paraId="2E0D86F0"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4E0C27B3" w14:textId="15C87436" w:rsidR="00AD6B73" w:rsidRPr="00D1637A" w:rsidRDefault="00AD6B73" w:rsidP="00B46050">
            <w:pPr>
              <w:rPr>
                <w:rFonts w:cs="Arial"/>
                <w:szCs w:val="22"/>
              </w:rPr>
            </w:pPr>
          </w:p>
        </w:tc>
      </w:tr>
      <w:tr w:rsidR="00AD6B73" w:rsidRPr="00D1637A" w14:paraId="47AE9E27" w14:textId="77777777" w:rsidTr="00AD6B73">
        <w:tc>
          <w:tcPr>
            <w:tcW w:w="1250" w:type="pct"/>
          </w:tcPr>
          <w:p w14:paraId="6606E37E" w14:textId="49FA6F58" w:rsidR="00AD6B73" w:rsidRPr="00D1637A" w:rsidRDefault="00AD6B73" w:rsidP="00C864E6">
            <w:pPr>
              <w:numPr>
                <w:ilvl w:val="0"/>
                <w:numId w:val="8"/>
              </w:numPr>
            </w:pPr>
            <w:r>
              <w:t>Forestry Contractors, including vegetation management and f</w:t>
            </w:r>
            <w:r w:rsidRPr="006756DC">
              <w:t xml:space="preserve">orest products industry </w:t>
            </w:r>
          </w:p>
        </w:tc>
        <w:tc>
          <w:tcPr>
            <w:tcW w:w="1407" w:type="pct"/>
          </w:tcPr>
          <w:p w14:paraId="31524100" w14:textId="444BEE59" w:rsidR="00AD6B73" w:rsidRPr="009F4C7D" w:rsidRDefault="00AD6B73" w:rsidP="00C864E6">
            <w:pPr>
              <w:pStyle w:val="ListParagraph"/>
              <w:numPr>
                <w:ilvl w:val="0"/>
                <w:numId w:val="14"/>
              </w:numPr>
              <w:ind w:left="160" w:hanging="160"/>
            </w:pPr>
            <w:proofErr w:type="spellStart"/>
            <w:r>
              <w:t>CalAm</w:t>
            </w:r>
            <w:proofErr w:type="spellEnd"/>
            <w:r>
              <w:t xml:space="preserve"> Forestry Team</w:t>
            </w:r>
          </w:p>
        </w:tc>
        <w:tc>
          <w:tcPr>
            <w:tcW w:w="1093" w:type="pct"/>
          </w:tcPr>
          <w:p w14:paraId="54EF742B"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3B9469E1" w14:textId="4AE7D29F" w:rsidR="00AD6B73" w:rsidRPr="00D1637A" w:rsidRDefault="00AD6B73" w:rsidP="00B46050">
            <w:pPr>
              <w:rPr>
                <w:rFonts w:cs="Arial"/>
                <w:szCs w:val="22"/>
              </w:rPr>
            </w:pPr>
          </w:p>
        </w:tc>
      </w:tr>
      <w:tr w:rsidR="00AD6B73" w:rsidRPr="00D1637A" w14:paraId="7D1AA73B" w14:textId="77777777" w:rsidTr="00AD6B73">
        <w:tc>
          <w:tcPr>
            <w:tcW w:w="1250" w:type="pct"/>
          </w:tcPr>
          <w:p w14:paraId="10F6079A" w14:textId="2BE729EB" w:rsidR="00AD6B73" w:rsidRPr="00D1637A" w:rsidRDefault="00AD6B73" w:rsidP="00C864E6">
            <w:pPr>
              <w:numPr>
                <w:ilvl w:val="0"/>
                <w:numId w:val="8"/>
              </w:numPr>
            </w:pPr>
            <w:r w:rsidRPr="00C96C6A">
              <w:t>Tribal interests</w:t>
            </w:r>
          </w:p>
        </w:tc>
        <w:tc>
          <w:tcPr>
            <w:tcW w:w="1407" w:type="pct"/>
          </w:tcPr>
          <w:p w14:paraId="498E52B8" w14:textId="1093DC1D" w:rsidR="00AD6B73" w:rsidRPr="009F4C7D" w:rsidRDefault="00AD6B73" w:rsidP="00C864E6">
            <w:pPr>
              <w:pStyle w:val="ListParagraph"/>
              <w:numPr>
                <w:ilvl w:val="0"/>
                <w:numId w:val="14"/>
              </w:numPr>
              <w:ind w:left="160" w:hanging="160"/>
            </w:pPr>
            <w:r w:rsidRPr="009F4C7D">
              <w:t>CA Native American Tribes</w:t>
            </w:r>
          </w:p>
        </w:tc>
        <w:tc>
          <w:tcPr>
            <w:tcW w:w="1093" w:type="pct"/>
          </w:tcPr>
          <w:p w14:paraId="54B4BED9"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74084A63" w14:textId="01487B74" w:rsidR="00AD6B73" w:rsidRPr="00D1637A" w:rsidRDefault="00AD6B73" w:rsidP="00B46050">
            <w:pPr>
              <w:rPr>
                <w:rFonts w:cs="Arial"/>
                <w:szCs w:val="22"/>
              </w:rPr>
            </w:pPr>
          </w:p>
        </w:tc>
      </w:tr>
      <w:tr w:rsidR="00AD6B73" w:rsidRPr="00D1637A" w14:paraId="3DB2A682" w14:textId="77777777" w:rsidTr="00AD6B73">
        <w:tc>
          <w:tcPr>
            <w:tcW w:w="1250" w:type="pct"/>
          </w:tcPr>
          <w:p w14:paraId="028E7899" w14:textId="7A6C9142" w:rsidR="00AD6B73" w:rsidRPr="00D1637A" w:rsidRDefault="00AD6B73" w:rsidP="00C864E6">
            <w:pPr>
              <w:numPr>
                <w:ilvl w:val="0"/>
                <w:numId w:val="8"/>
              </w:numPr>
            </w:pPr>
            <w:r w:rsidRPr="006756DC">
              <w:t>Public agencies and their boards</w:t>
            </w:r>
            <w:r>
              <w:t xml:space="preserve"> (State, local, and federal)</w:t>
            </w:r>
          </w:p>
        </w:tc>
        <w:tc>
          <w:tcPr>
            <w:tcW w:w="1407" w:type="pct"/>
          </w:tcPr>
          <w:p w14:paraId="740AC5BE" w14:textId="320D9022" w:rsidR="00AD6B73" w:rsidRDefault="00AD6B73" w:rsidP="00C864E6">
            <w:pPr>
              <w:pStyle w:val="ListParagraph"/>
              <w:numPr>
                <w:ilvl w:val="0"/>
                <w:numId w:val="14"/>
              </w:numPr>
              <w:ind w:left="160" w:hanging="160"/>
            </w:pPr>
            <w:r>
              <w:t>E</w:t>
            </w:r>
            <w:r w:rsidRPr="006756DC">
              <w:t>lected officials and legislators</w:t>
            </w:r>
          </w:p>
          <w:p w14:paraId="4D5F2545" w14:textId="560E0BFF" w:rsidR="00AD6B73" w:rsidRDefault="00AD6B73" w:rsidP="00C864E6">
            <w:pPr>
              <w:pStyle w:val="ListParagraph"/>
              <w:numPr>
                <w:ilvl w:val="0"/>
                <w:numId w:val="14"/>
              </w:numPr>
              <w:ind w:left="160" w:hanging="160"/>
            </w:pPr>
            <w:r>
              <w:lastRenderedPageBreak/>
              <w:t>CAL FIRE, BLM, Sierra Nevada Conservancy, County Ag Commissioners, Amador County OES, Calaveras Council of Governments</w:t>
            </w:r>
          </w:p>
          <w:p w14:paraId="68700F90" w14:textId="77777777" w:rsidR="00AD6B73" w:rsidRDefault="00AD6B73" w:rsidP="00C864E6">
            <w:pPr>
              <w:pStyle w:val="ListParagraph"/>
              <w:numPr>
                <w:ilvl w:val="0"/>
                <w:numId w:val="14"/>
              </w:numPr>
              <w:ind w:left="160" w:hanging="160"/>
            </w:pPr>
            <w:r w:rsidRPr="006756DC">
              <w:t>Transportation districts and associations</w:t>
            </w:r>
          </w:p>
          <w:p w14:paraId="2EB54A4B" w14:textId="5F1DAE92" w:rsidR="00AD6B73" w:rsidRPr="009F4C7D" w:rsidRDefault="00AD6B73" w:rsidP="00C864E6">
            <w:pPr>
              <w:pStyle w:val="ListParagraph"/>
              <w:numPr>
                <w:ilvl w:val="0"/>
                <w:numId w:val="14"/>
              </w:numPr>
              <w:ind w:left="160" w:hanging="160"/>
            </w:pPr>
            <w:r>
              <w:t>Amador County Transportation Commission</w:t>
            </w:r>
          </w:p>
        </w:tc>
        <w:tc>
          <w:tcPr>
            <w:tcW w:w="1093" w:type="pct"/>
          </w:tcPr>
          <w:p w14:paraId="699FC4CF"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7BEFE860" w14:textId="350A5D08" w:rsidR="00AD6B73" w:rsidRPr="00D1637A" w:rsidRDefault="00AD6B73" w:rsidP="00B46050">
            <w:pPr>
              <w:rPr>
                <w:rFonts w:cs="Arial"/>
                <w:szCs w:val="22"/>
              </w:rPr>
            </w:pPr>
          </w:p>
        </w:tc>
      </w:tr>
      <w:tr w:rsidR="00AD6B73" w:rsidRPr="00D1637A" w14:paraId="041F1A03" w14:textId="77777777" w:rsidTr="00AD6B73">
        <w:tc>
          <w:tcPr>
            <w:tcW w:w="1250" w:type="pct"/>
          </w:tcPr>
          <w:p w14:paraId="57404D75" w14:textId="4128B392" w:rsidR="00AD6B73" w:rsidRPr="00D1637A" w:rsidRDefault="00AD6B73" w:rsidP="00C864E6">
            <w:pPr>
              <w:pStyle w:val="ListParagraph"/>
              <w:numPr>
                <w:ilvl w:val="0"/>
                <w:numId w:val="8"/>
              </w:numPr>
              <w:rPr>
                <w:rFonts w:cs="Arial"/>
                <w:szCs w:val="22"/>
              </w:rPr>
            </w:pPr>
            <w:r>
              <w:rPr>
                <w:rFonts w:cs="Arial"/>
                <w:szCs w:val="22"/>
              </w:rPr>
              <w:t>Regional associations</w:t>
            </w:r>
          </w:p>
        </w:tc>
        <w:tc>
          <w:tcPr>
            <w:tcW w:w="1407" w:type="pct"/>
          </w:tcPr>
          <w:p w14:paraId="58E86B14" w14:textId="53932A81" w:rsidR="00AD6B73" w:rsidRPr="009F4C7D" w:rsidRDefault="00AD6B73" w:rsidP="00C864E6">
            <w:pPr>
              <w:pStyle w:val="ListParagraph"/>
              <w:numPr>
                <w:ilvl w:val="0"/>
                <w:numId w:val="14"/>
              </w:numPr>
              <w:ind w:left="160" w:hanging="160"/>
            </w:pPr>
            <w:r w:rsidRPr="009F4C7D">
              <w:t>Regional Collaboratives (SCALE, SOFAR, YSS, Dinkey, ABC)</w:t>
            </w:r>
          </w:p>
        </w:tc>
        <w:tc>
          <w:tcPr>
            <w:tcW w:w="1093" w:type="pct"/>
          </w:tcPr>
          <w:p w14:paraId="1F78E78D"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6760B57B" w14:textId="314E2F4A" w:rsidR="00AD6B73" w:rsidRPr="00D1637A" w:rsidRDefault="00AD6B73" w:rsidP="00B46050">
            <w:pPr>
              <w:rPr>
                <w:rFonts w:cs="Arial"/>
                <w:szCs w:val="22"/>
              </w:rPr>
            </w:pPr>
          </w:p>
        </w:tc>
      </w:tr>
      <w:tr w:rsidR="00AD6B73" w:rsidRPr="00D1637A" w14:paraId="7EE4EA7A" w14:textId="77777777" w:rsidTr="00AD6B73">
        <w:tc>
          <w:tcPr>
            <w:tcW w:w="1250" w:type="pct"/>
          </w:tcPr>
          <w:p w14:paraId="30791447" w14:textId="30AC447E" w:rsidR="00AD6B73" w:rsidRPr="00D1637A" w:rsidRDefault="00AD6B73" w:rsidP="00C864E6">
            <w:pPr>
              <w:pStyle w:val="ListParagraph"/>
              <w:numPr>
                <w:ilvl w:val="0"/>
                <w:numId w:val="8"/>
              </w:numPr>
              <w:rPr>
                <w:rFonts w:cs="Arial"/>
                <w:szCs w:val="22"/>
              </w:rPr>
            </w:pPr>
            <w:r>
              <w:rPr>
                <w:rFonts w:cs="Arial"/>
                <w:szCs w:val="22"/>
              </w:rPr>
              <w:t>Professional associations</w:t>
            </w:r>
          </w:p>
        </w:tc>
        <w:tc>
          <w:tcPr>
            <w:tcW w:w="1407" w:type="pct"/>
          </w:tcPr>
          <w:p w14:paraId="300BAD7A" w14:textId="2CD8E64C" w:rsidR="00AD6B73" w:rsidRPr="009F4C7D" w:rsidRDefault="00AD6B73" w:rsidP="00C864E6">
            <w:pPr>
              <w:pStyle w:val="ListParagraph"/>
              <w:numPr>
                <w:ilvl w:val="0"/>
                <w:numId w:val="14"/>
              </w:numPr>
              <w:ind w:left="160" w:hanging="160"/>
            </w:pPr>
            <w:r>
              <w:t>Society of Professional Foresters</w:t>
            </w:r>
          </w:p>
        </w:tc>
        <w:tc>
          <w:tcPr>
            <w:tcW w:w="1093" w:type="pct"/>
          </w:tcPr>
          <w:p w14:paraId="5033873D"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4B0AF850" w14:textId="7C57D281" w:rsidR="00AD6B73" w:rsidRPr="00D1637A" w:rsidRDefault="00AD6B73" w:rsidP="00B46050">
            <w:pPr>
              <w:rPr>
                <w:rFonts w:cs="Arial"/>
                <w:szCs w:val="22"/>
              </w:rPr>
            </w:pPr>
          </w:p>
        </w:tc>
      </w:tr>
      <w:tr w:rsidR="00AD6B73" w:rsidRPr="00D1637A" w14:paraId="56BA77CC" w14:textId="77777777" w:rsidTr="00AD6B73">
        <w:tc>
          <w:tcPr>
            <w:tcW w:w="1250" w:type="pct"/>
          </w:tcPr>
          <w:p w14:paraId="34EF1169" w14:textId="201D21C2" w:rsidR="00AD6B73" w:rsidRPr="00D1637A" w:rsidRDefault="00AD6B73" w:rsidP="00C864E6">
            <w:pPr>
              <w:pStyle w:val="ListParagraph"/>
              <w:numPr>
                <w:ilvl w:val="0"/>
                <w:numId w:val="8"/>
              </w:numPr>
              <w:rPr>
                <w:rFonts w:cs="Arial"/>
                <w:szCs w:val="22"/>
              </w:rPr>
            </w:pPr>
            <w:r>
              <w:rPr>
                <w:rFonts w:cs="Arial"/>
                <w:szCs w:val="22"/>
              </w:rPr>
              <w:t>Foundations</w:t>
            </w:r>
          </w:p>
        </w:tc>
        <w:tc>
          <w:tcPr>
            <w:tcW w:w="1407" w:type="pct"/>
          </w:tcPr>
          <w:p w14:paraId="527BA995" w14:textId="77777777" w:rsidR="00AD6B73" w:rsidRPr="009F4C7D" w:rsidRDefault="00AD6B73" w:rsidP="00C864E6">
            <w:pPr>
              <w:pStyle w:val="ListParagraph"/>
              <w:numPr>
                <w:ilvl w:val="0"/>
                <w:numId w:val="14"/>
              </w:numPr>
              <w:ind w:left="160" w:hanging="160"/>
            </w:pPr>
          </w:p>
        </w:tc>
        <w:tc>
          <w:tcPr>
            <w:tcW w:w="1093" w:type="pct"/>
          </w:tcPr>
          <w:p w14:paraId="720654DC" w14:textId="77777777" w:rsidR="00AD6B73" w:rsidRPr="00AD6B73" w:rsidRDefault="00AD6B73" w:rsidP="00C864E6">
            <w:pPr>
              <w:pStyle w:val="ListParagraph"/>
              <w:numPr>
                <w:ilvl w:val="0"/>
                <w:numId w:val="34"/>
              </w:numPr>
              <w:ind w:left="165" w:hanging="180"/>
              <w:rPr>
                <w:rFonts w:cs="Arial"/>
                <w:szCs w:val="22"/>
              </w:rPr>
            </w:pPr>
          </w:p>
        </w:tc>
        <w:tc>
          <w:tcPr>
            <w:tcW w:w="1250" w:type="pct"/>
          </w:tcPr>
          <w:p w14:paraId="6D259B0F" w14:textId="63D80A0C" w:rsidR="00AD6B73" w:rsidRPr="00D1637A" w:rsidRDefault="00AD6B73" w:rsidP="00B46050">
            <w:pPr>
              <w:rPr>
                <w:rFonts w:cs="Arial"/>
                <w:szCs w:val="22"/>
              </w:rPr>
            </w:pPr>
          </w:p>
        </w:tc>
      </w:tr>
      <w:tr w:rsidR="00AD6B73" w:rsidRPr="00D1637A" w14:paraId="278C3512" w14:textId="77777777" w:rsidTr="00AD6B73">
        <w:tc>
          <w:tcPr>
            <w:tcW w:w="1250" w:type="pct"/>
          </w:tcPr>
          <w:p w14:paraId="6F5FFEF9" w14:textId="4240DC5D" w:rsidR="00AD6B73" w:rsidRPr="00D1637A" w:rsidRDefault="00AD6B73" w:rsidP="00C864E6">
            <w:pPr>
              <w:pStyle w:val="ListParagraph"/>
              <w:numPr>
                <w:ilvl w:val="0"/>
                <w:numId w:val="8"/>
              </w:numPr>
              <w:rPr>
                <w:rFonts w:cs="Arial"/>
                <w:szCs w:val="22"/>
              </w:rPr>
            </w:pPr>
            <w:r>
              <w:rPr>
                <w:rFonts w:cs="Arial"/>
                <w:szCs w:val="22"/>
              </w:rPr>
              <w:t>Academics</w:t>
            </w:r>
          </w:p>
        </w:tc>
        <w:tc>
          <w:tcPr>
            <w:tcW w:w="1407" w:type="pct"/>
          </w:tcPr>
          <w:p w14:paraId="33ECC712" w14:textId="77777777" w:rsidR="00AD6B73" w:rsidRDefault="00AD6B73" w:rsidP="00C864E6">
            <w:pPr>
              <w:pStyle w:val="ListParagraph"/>
              <w:numPr>
                <w:ilvl w:val="0"/>
                <w:numId w:val="14"/>
              </w:numPr>
              <w:ind w:left="160" w:hanging="160"/>
            </w:pPr>
            <w:r w:rsidRPr="009F4C7D">
              <w:t xml:space="preserve">University of California </w:t>
            </w:r>
          </w:p>
          <w:p w14:paraId="50C581C1" w14:textId="49C75151" w:rsidR="00AD6B73" w:rsidRPr="009F4C7D" w:rsidRDefault="00AD6B73" w:rsidP="00C864E6">
            <w:pPr>
              <w:pStyle w:val="ListParagraph"/>
              <w:numPr>
                <w:ilvl w:val="0"/>
                <w:numId w:val="14"/>
              </w:numPr>
              <w:ind w:left="160" w:hanging="160"/>
            </w:pPr>
            <w:r>
              <w:t>County GIS specialists</w:t>
            </w:r>
          </w:p>
        </w:tc>
        <w:tc>
          <w:tcPr>
            <w:tcW w:w="1093" w:type="pct"/>
          </w:tcPr>
          <w:p w14:paraId="24A6EE20" w14:textId="77777777" w:rsidR="00AD6B73" w:rsidRDefault="00CE3C0D" w:rsidP="00C864E6">
            <w:pPr>
              <w:pStyle w:val="ListParagraph"/>
              <w:numPr>
                <w:ilvl w:val="0"/>
                <w:numId w:val="34"/>
              </w:numPr>
              <w:ind w:left="165" w:hanging="180"/>
              <w:rPr>
                <w:rFonts w:cs="Arial"/>
                <w:szCs w:val="22"/>
              </w:rPr>
            </w:pPr>
            <w:r>
              <w:rPr>
                <w:rFonts w:cs="Arial"/>
                <w:szCs w:val="22"/>
              </w:rPr>
              <w:t>Monitoring WG</w:t>
            </w:r>
          </w:p>
          <w:p w14:paraId="2999CB84" w14:textId="68A5331E" w:rsidR="00CE3C0D" w:rsidRPr="00AD6B73" w:rsidRDefault="00CE3C0D" w:rsidP="00C864E6">
            <w:pPr>
              <w:pStyle w:val="ListParagraph"/>
              <w:numPr>
                <w:ilvl w:val="0"/>
                <w:numId w:val="34"/>
              </w:numPr>
              <w:ind w:left="165" w:hanging="180"/>
              <w:rPr>
                <w:rFonts w:cs="Arial"/>
                <w:szCs w:val="22"/>
              </w:rPr>
            </w:pPr>
          </w:p>
        </w:tc>
        <w:tc>
          <w:tcPr>
            <w:tcW w:w="1250" w:type="pct"/>
          </w:tcPr>
          <w:p w14:paraId="440FA726" w14:textId="77F26857" w:rsidR="00AD6B73" w:rsidRPr="00D1637A" w:rsidRDefault="00AD6B73" w:rsidP="00B46050">
            <w:pPr>
              <w:rPr>
                <w:rFonts w:cs="Arial"/>
                <w:szCs w:val="22"/>
              </w:rPr>
            </w:pPr>
          </w:p>
        </w:tc>
      </w:tr>
      <w:tr w:rsidR="00AD6B73" w:rsidRPr="00D1637A" w14:paraId="006DB2BD" w14:textId="77777777" w:rsidTr="00AD6B73">
        <w:tc>
          <w:tcPr>
            <w:tcW w:w="1250" w:type="pct"/>
          </w:tcPr>
          <w:p w14:paraId="47980E70" w14:textId="33FF2E48" w:rsidR="00AD6B73" w:rsidRDefault="00AD6B73" w:rsidP="00C864E6">
            <w:pPr>
              <w:pStyle w:val="ListParagraph"/>
              <w:numPr>
                <w:ilvl w:val="0"/>
                <w:numId w:val="8"/>
              </w:numPr>
              <w:rPr>
                <w:rFonts w:cs="Arial"/>
                <w:szCs w:val="22"/>
              </w:rPr>
            </w:pPr>
            <w:r>
              <w:rPr>
                <w:rFonts w:cs="Arial"/>
                <w:szCs w:val="22"/>
              </w:rPr>
              <w:t>Inactive ACCG MOA signatories</w:t>
            </w:r>
          </w:p>
        </w:tc>
        <w:tc>
          <w:tcPr>
            <w:tcW w:w="1407" w:type="pct"/>
          </w:tcPr>
          <w:p w14:paraId="2F6EC604" w14:textId="77777777" w:rsidR="00AD6B73" w:rsidRPr="009F4C7D" w:rsidRDefault="00AD6B73" w:rsidP="00C864E6">
            <w:pPr>
              <w:pStyle w:val="ListParagraph"/>
              <w:numPr>
                <w:ilvl w:val="0"/>
                <w:numId w:val="14"/>
              </w:numPr>
              <w:ind w:left="160" w:hanging="160"/>
            </w:pPr>
          </w:p>
        </w:tc>
        <w:tc>
          <w:tcPr>
            <w:tcW w:w="1093" w:type="pct"/>
          </w:tcPr>
          <w:p w14:paraId="74D93C74" w14:textId="7F44F840" w:rsidR="00AD6B73" w:rsidRPr="00AD6B73" w:rsidRDefault="00F40D89" w:rsidP="00C864E6">
            <w:pPr>
              <w:pStyle w:val="ListParagraph"/>
              <w:numPr>
                <w:ilvl w:val="0"/>
                <w:numId w:val="34"/>
              </w:numPr>
              <w:ind w:left="165" w:hanging="180"/>
              <w:rPr>
                <w:rFonts w:cs="Arial"/>
                <w:szCs w:val="22"/>
              </w:rPr>
            </w:pPr>
            <w:r>
              <w:rPr>
                <w:rFonts w:cs="Arial"/>
                <w:szCs w:val="22"/>
              </w:rPr>
              <w:t>Admin WG</w:t>
            </w:r>
          </w:p>
        </w:tc>
        <w:tc>
          <w:tcPr>
            <w:tcW w:w="1250" w:type="pct"/>
          </w:tcPr>
          <w:p w14:paraId="2B3A8E31" w14:textId="0C214ED0" w:rsidR="00AD6B73" w:rsidRPr="00D1637A" w:rsidRDefault="00AD6B73" w:rsidP="00B46050">
            <w:pPr>
              <w:rPr>
                <w:rFonts w:cs="Arial"/>
                <w:szCs w:val="22"/>
              </w:rPr>
            </w:pPr>
            <w:r>
              <w:rPr>
                <w:rFonts w:cs="Arial"/>
                <w:szCs w:val="22"/>
              </w:rPr>
              <w:t>Revitalize participation and engagement.</w:t>
            </w:r>
          </w:p>
        </w:tc>
      </w:tr>
    </w:tbl>
    <w:p w14:paraId="40108D17" w14:textId="642931E5" w:rsidR="00A56C81" w:rsidRDefault="00A56C81">
      <w:pPr>
        <w:rPr>
          <w:rFonts w:cs="Arial"/>
          <w:b/>
          <w:bCs/>
          <w:strike/>
          <w:sz w:val="28"/>
          <w:szCs w:val="28"/>
        </w:rPr>
      </w:pPr>
    </w:p>
    <w:p w14:paraId="2F6223F0" w14:textId="77777777" w:rsidR="00E542ED" w:rsidRDefault="00E542ED">
      <w:pPr>
        <w:rPr>
          <w:rFonts w:cs="Arial"/>
          <w:b/>
          <w:bCs/>
          <w:strike/>
          <w:sz w:val="28"/>
          <w:szCs w:val="28"/>
        </w:rPr>
        <w:sectPr w:rsidR="00E542ED" w:rsidSect="008A5864">
          <w:pgSz w:w="15840" w:h="12240" w:orient="landscape"/>
          <w:pgMar w:top="720" w:right="720" w:bottom="720" w:left="720" w:header="720" w:footer="720" w:gutter="0"/>
          <w:cols w:space="720"/>
          <w:titlePg/>
          <w:docGrid w:linePitch="360"/>
        </w:sectPr>
      </w:pPr>
    </w:p>
    <w:p w14:paraId="4AD4184A" w14:textId="56D4D692" w:rsidR="007B76FA" w:rsidRPr="009C15B1" w:rsidRDefault="007B76FA" w:rsidP="009C15B1">
      <w:pPr>
        <w:pStyle w:val="Heading1"/>
        <w:numPr>
          <w:ilvl w:val="0"/>
          <w:numId w:val="0"/>
        </w:numPr>
        <w:rPr>
          <w:lang w:val="fr-FR"/>
        </w:rPr>
      </w:pPr>
      <w:bookmarkStart w:id="23" w:name="_Appendix_B:_Principles"/>
      <w:bookmarkStart w:id="24" w:name="_Appendix_C:_ACCG"/>
      <w:bookmarkStart w:id="25" w:name="_Appendix_CB:_ACCG"/>
      <w:bookmarkStart w:id="26" w:name="_Toc50678260"/>
      <w:bookmarkEnd w:id="23"/>
      <w:bookmarkEnd w:id="24"/>
      <w:bookmarkEnd w:id="25"/>
      <w:proofErr w:type="spellStart"/>
      <w:r w:rsidRPr="00002A95">
        <w:rPr>
          <w:lang w:val="fr-FR"/>
        </w:rPr>
        <w:lastRenderedPageBreak/>
        <w:t>Appendix</w:t>
      </w:r>
      <w:proofErr w:type="spellEnd"/>
      <w:r w:rsidRPr="00002A95">
        <w:rPr>
          <w:lang w:val="fr-FR"/>
        </w:rPr>
        <w:t xml:space="preserve"> </w:t>
      </w:r>
      <w:r w:rsidR="001E388B" w:rsidRPr="00002A95">
        <w:rPr>
          <w:lang w:val="fr-FR"/>
        </w:rPr>
        <w:t>B</w:t>
      </w:r>
      <w:r w:rsidRPr="00002A95">
        <w:rPr>
          <w:lang w:val="fr-FR"/>
        </w:rPr>
        <w:t xml:space="preserve">: ACCG </w:t>
      </w:r>
      <w:proofErr w:type="spellStart"/>
      <w:r w:rsidRPr="00002A95">
        <w:rPr>
          <w:lang w:val="fr-FR"/>
        </w:rPr>
        <w:t>External</w:t>
      </w:r>
      <w:proofErr w:type="spellEnd"/>
      <w:r w:rsidRPr="00002A95">
        <w:rPr>
          <w:lang w:val="fr-FR"/>
        </w:rPr>
        <w:t xml:space="preserve"> Communication </w:t>
      </w:r>
      <w:proofErr w:type="spellStart"/>
      <w:r w:rsidRPr="00002A95">
        <w:rPr>
          <w:lang w:val="fr-FR"/>
        </w:rPr>
        <w:t>Policies</w:t>
      </w:r>
      <w:proofErr w:type="spellEnd"/>
      <w:r w:rsidRPr="00002A95">
        <w:rPr>
          <w:lang w:val="fr-FR"/>
        </w:rPr>
        <w:t xml:space="preserve"> (20</w:t>
      </w:r>
      <w:r w:rsidR="000E5147" w:rsidRPr="00002A95">
        <w:rPr>
          <w:lang w:val="fr-FR"/>
        </w:rPr>
        <w:t>20</w:t>
      </w:r>
      <w:r w:rsidRPr="00002A95">
        <w:rPr>
          <w:lang w:val="fr-FR"/>
        </w:rPr>
        <w:t>)</w:t>
      </w:r>
      <w:bookmarkEnd w:id="26"/>
    </w:p>
    <w:p w14:paraId="1C31DFC0" w14:textId="77777777" w:rsidR="007B76FA" w:rsidRPr="009C15B1" w:rsidRDefault="007B76FA" w:rsidP="007B76FA">
      <w:pPr>
        <w:rPr>
          <w:lang w:val="fr-FR"/>
        </w:rPr>
      </w:pPr>
    </w:p>
    <w:p w14:paraId="3124685C" w14:textId="1729A059" w:rsidR="00246CFD" w:rsidRDefault="00246CFD" w:rsidP="00C864E6">
      <w:pPr>
        <w:pStyle w:val="ListParagraph"/>
        <w:numPr>
          <w:ilvl w:val="0"/>
          <w:numId w:val="33"/>
        </w:numPr>
      </w:pPr>
      <w:r>
        <w:t>External communication will be coordinated by the Administrative Work Group.</w:t>
      </w:r>
    </w:p>
    <w:p w14:paraId="0B5A63D9" w14:textId="2EE010DF" w:rsidR="007044EE" w:rsidRPr="007B76FA" w:rsidRDefault="007044EE" w:rsidP="00C864E6">
      <w:pPr>
        <w:pStyle w:val="ListParagraph"/>
        <w:numPr>
          <w:ilvl w:val="0"/>
          <w:numId w:val="33"/>
        </w:numPr>
      </w:pPr>
      <w:r w:rsidRPr="007B76FA">
        <w:t xml:space="preserve">ACCG spokespeople shall represent the decisions and positions agreed upon by the </w:t>
      </w:r>
      <w:r>
        <w:t>collaborative</w:t>
      </w:r>
      <w:r w:rsidRPr="007B76FA">
        <w:t xml:space="preserve"> and not express their own or their organization’s opinion when representing the ACCG.</w:t>
      </w:r>
    </w:p>
    <w:p w14:paraId="0260B351" w14:textId="77777777" w:rsidR="007044EE" w:rsidRPr="007B76FA" w:rsidRDefault="007044EE" w:rsidP="00C864E6">
      <w:pPr>
        <w:pStyle w:val="ListParagraph"/>
        <w:numPr>
          <w:ilvl w:val="0"/>
          <w:numId w:val="33"/>
        </w:numPr>
      </w:pPr>
      <w:r w:rsidRPr="007B76FA">
        <w:t>The ACCG will not take public positions on issues not directly related to its mission.</w:t>
      </w:r>
    </w:p>
    <w:p w14:paraId="45B4B9BB" w14:textId="2AB5ABBB" w:rsidR="007B76FA" w:rsidRPr="007B76FA" w:rsidRDefault="007B76FA" w:rsidP="00C864E6">
      <w:pPr>
        <w:pStyle w:val="ListParagraph"/>
        <w:numPr>
          <w:ilvl w:val="0"/>
          <w:numId w:val="33"/>
        </w:numPr>
      </w:pPr>
      <w:r w:rsidRPr="007B76FA">
        <w:t xml:space="preserve">Requests from media for ACCG-related comments or appearances should be directed to </w:t>
      </w:r>
      <w:r w:rsidR="003068BB">
        <w:t>the ACCG Administrator/Coordinator</w:t>
      </w:r>
      <w:r w:rsidRPr="007B76FA">
        <w:t>.</w:t>
      </w:r>
      <w:r w:rsidR="005A09D6">
        <w:t xml:space="preserve"> As appropriate, the ACCG Administrator/Coordinator will consult with the Administrative Work Group and other ACCG members as needed.</w:t>
      </w:r>
      <w:r w:rsidR="00246CFD">
        <w:t xml:space="preserve"> </w:t>
      </w:r>
    </w:p>
    <w:p w14:paraId="2B5216F1" w14:textId="77777777" w:rsidR="007044EE" w:rsidRPr="007B76FA" w:rsidRDefault="007044EE" w:rsidP="00C864E6">
      <w:pPr>
        <w:pStyle w:val="ListParagraph"/>
        <w:numPr>
          <w:ilvl w:val="0"/>
          <w:numId w:val="33"/>
        </w:numPr>
      </w:pPr>
      <w:r w:rsidRPr="007B76FA">
        <w:t xml:space="preserve">ACCG </w:t>
      </w:r>
      <w:r>
        <w:t>Administrator/Coordinator</w:t>
      </w:r>
      <w:r w:rsidRPr="007B76FA">
        <w:t xml:space="preserve"> will refer the media to the appropriate members for inquiries related to member projects or actions</w:t>
      </w:r>
      <w:r>
        <w:t>.</w:t>
      </w:r>
    </w:p>
    <w:p w14:paraId="41461586" w14:textId="1689EF44" w:rsidR="007B76FA" w:rsidRPr="007B76FA" w:rsidRDefault="007B76FA" w:rsidP="00C864E6">
      <w:pPr>
        <w:pStyle w:val="ListParagraph"/>
        <w:numPr>
          <w:ilvl w:val="0"/>
          <w:numId w:val="33"/>
        </w:numPr>
      </w:pPr>
      <w:r w:rsidRPr="007B76FA">
        <w:t xml:space="preserve">Only the ACCG </w:t>
      </w:r>
      <w:r w:rsidR="003068BB">
        <w:t>Administrator/Coordinator</w:t>
      </w:r>
      <w:r w:rsidR="003068BB" w:rsidRPr="007B76FA">
        <w:t xml:space="preserve"> </w:t>
      </w:r>
      <w:r w:rsidRPr="007B76FA">
        <w:t>may speak for the ACCG. Any member may (of course) speak about the ACCG.</w:t>
      </w:r>
    </w:p>
    <w:p w14:paraId="7FAB2D3D" w14:textId="4BF9B1BD" w:rsidR="007B76FA" w:rsidRPr="007B76FA" w:rsidRDefault="007B76FA" w:rsidP="00C864E6">
      <w:pPr>
        <w:pStyle w:val="ListParagraph"/>
        <w:numPr>
          <w:ilvl w:val="0"/>
          <w:numId w:val="33"/>
        </w:numPr>
      </w:pPr>
      <w:r w:rsidRPr="007B76FA">
        <w:t xml:space="preserve">ACCG media releases should be developed and distributed by the </w:t>
      </w:r>
      <w:r w:rsidR="003068BB">
        <w:t>ACCG Administrator/Coordinator</w:t>
      </w:r>
      <w:r w:rsidR="003068BB" w:rsidRPr="007B76FA">
        <w:t xml:space="preserve"> </w:t>
      </w:r>
      <w:r w:rsidR="003068BB">
        <w:t xml:space="preserve">in coordination with the </w:t>
      </w:r>
      <w:r w:rsidRPr="007B76FA">
        <w:t>Administrative Work</w:t>
      </w:r>
      <w:r w:rsidR="000A703B">
        <w:t xml:space="preserve"> G</w:t>
      </w:r>
      <w:r w:rsidR="000A703B" w:rsidRPr="007B76FA">
        <w:t>roup</w:t>
      </w:r>
      <w:r w:rsidR="000A703B">
        <w:t xml:space="preserve"> </w:t>
      </w:r>
      <w:r w:rsidR="003068BB">
        <w:t>(or appropriate parties)</w:t>
      </w:r>
      <w:r w:rsidRPr="007B76FA">
        <w:t xml:space="preserve"> using a standard media release form developed by the work</w:t>
      </w:r>
      <w:r w:rsidR="000A703B">
        <w:t xml:space="preserve"> </w:t>
      </w:r>
      <w:r w:rsidRPr="007B76FA">
        <w:t>group. They will be distributed to the members for comment before distribution</w:t>
      </w:r>
      <w:r w:rsidR="003068BB">
        <w:t xml:space="preserve"> </w:t>
      </w:r>
      <w:r w:rsidR="003068BB" w:rsidRPr="00DB69FA">
        <w:t>(excluding generic meeting/event announcements or</w:t>
      </w:r>
      <w:r w:rsidR="000A703B" w:rsidRPr="00DB69FA">
        <w:t xml:space="preserve"> generic</w:t>
      </w:r>
      <w:r w:rsidR="003068BB" w:rsidRPr="00DB69FA">
        <w:t xml:space="preserve"> media announcements</w:t>
      </w:r>
      <w:r w:rsidR="000A703B" w:rsidRPr="00DB69FA">
        <w:t xml:space="preserve"> with previously agreed upon language</w:t>
      </w:r>
      <w:r w:rsidR="003068BB" w:rsidRPr="00DB69FA">
        <w:t>)</w:t>
      </w:r>
      <w:r w:rsidRPr="00DB69FA">
        <w:t>.</w:t>
      </w:r>
    </w:p>
    <w:p w14:paraId="6AEF582F" w14:textId="44ACBE5F" w:rsidR="007B76FA" w:rsidRPr="007B76FA" w:rsidRDefault="007B76FA" w:rsidP="00C864E6">
      <w:pPr>
        <w:pStyle w:val="ListParagraph"/>
        <w:numPr>
          <w:ilvl w:val="0"/>
          <w:numId w:val="33"/>
        </w:numPr>
      </w:pPr>
      <w:r w:rsidRPr="007B76FA">
        <w:t xml:space="preserve">The ACCG </w:t>
      </w:r>
      <w:r w:rsidR="000E5147">
        <w:t>Administrator/Coordinator</w:t>
      </w:r>
      <w:r w:rsidR="000E5147" w:rsidRPr="007B76FA">
        <w:t xml:space="preserve"> </w:t>
      </w:r>
      <w:r w:rsidRPr="007B76FA">
        <w:t>will report any media contacts and the results to the group at the next regular meeting, or by e-mail distribution if timely reporting is prudent.</w:t>
      </w:r>
    </w:p>
    <w:p w14:paraId="3AC6450F" w14:textId="766BB595" w:rsidR="007B76FA" w:rsidRDefault="007B76FA" w:rsidP="00C864E6">
      <w:pPr>
        <w:pStyle w:val="ListParagraph"/>
        <w:numPr>
          <w:ilvl w:val="0"/>
          <w:numId w:val="33"/>
        </w:numPr>
      </w:pPr>
      <w:r w:rsidRPr="007B76FA">
        <w:t>ACCG members should give public credit to the ACCG for contributions to a member or joint project when discussing the project in public or with media.</w:t>
      </w:r>
    </w:p>
    <w:p w14:paraId="3CF88DE3" w14:textId="534279D8" w:rsidR="005A09D6" w:rsidRPr="007B76FA" w:rsidRDefault="005A09D6" w:rsidP="00C864E6">
      <w:pPr>
        <w:pStyle w:val="ListParagraph"/>
        <w:numPr>
          <w:ilvl w:val="0"/>
          <w:numId w:val="33"/>
        </w:numPr>
      </w:pPr>
      <w:r>
        <w:t xml:space="preserve">ACCG members should notify the Administrative Work Group and ACCG Administrator/Coordinator if the news media is expected to attend an ACCG meeting. </w:t>
      </w:r>
    </w:p>
    <w:p w14:paraId="1D2203CD" w14:textId="77777777" w:rsidR="005A09D6" w:rsidRDefault="005A09D6" w:rsidP="00002A95">
      <w:pPr>
        <w:pStyle w:val="ListParagraph"/>
      </w:pPr>
    </w:p>
    <w:p w14:paraId="63541D19" w14:textId="77777777" w:rsidR="007B76FA" w:rsidRDefault="007B76FA" w:rsidP="007B76FA"/>
    <w:p w14:paraId="184CC7F5" w14:textId="549FB388" w:rsidR="007B76FA" w:rsidRDefault="007B76FA">
      <w:pPr>
        <w:rPr>
          <w:rFonts w:cs="Arial"/>
          <w:b/>
          <w:bCs/>
          <w:sz w:val="28"/>
          <w:szCs w:val="28"/>
        </w:rPr>
      </w:pPr>
      <w:r>
        <w:br w:type="page"/>
      </w:r>
    </w:p>
    <w:p w14:paraId="578E52F4" w14:textId="7A915EE9" w:rsidR="009F4C7D" w:rsidRPr="009F4C7D" w:rsidRDefault="004B310F" w:rsidP="004902C0">
      <w:pPr>
        <w:pStyle w:val="Heading1"/>
        <w:numPr>
          <w:ilvl w:val="0"/>
          <w:numId w:val="0"/>
        </w:numPr>
        <w:ind w:left="720" w:hanging="720"/>
      </w:pPr>
      <w:bookmarkStart w:id="27" w:name="_Appendix_C:_Tools"/>
      <w:bookmarkStart w:id="28" w:name="_Toc50678261"/>
      <w:bookmarkEnd w:id="27"/>
      <w:r w:rsidRPr="00FA29A9">
        <w:lastRenderedPageBreak/>
        <w:t xml:space="preserve">Appendix </w:t>
      </w:r>
      <w:r w:rsidR="001D0451">
        <w:t>C</w:t>
      </w:r>
      <w:r w:rsidRPr="00FA29A9">
        <w:t xml:space="preserve">: </w:t>
      </w:r>
      <w:r w:rsidR="009F4C7D">
        <w:t>Tools for Communicators</w:t>
      </w:r>
      <w:r w:rsidR="001D0451">
        <w:t xml:space="preserve"> – Success Stories</w:t>
      </w:r>
      <w:bookmarkEnd w:id="28"/>
    </w:p>
    <w:p w14:paraId="09E7F9C1" w14:textId="092F9C69" w:rsidR="001D0451" w:rsidRDefault="001D0451" w:rsidP="00DB69FA">
      <w:pPr>
        <w:rPr>
          <w:b/>
          <w:bCs/>
          <w:iCs/>
        </w:rPr>
      </w:pPr>
      <w:r>
        <w:t>Sharing success stories is important to demonstrate the value and progress of the ACCG. The following lists examples of potential opportunities for communicating success.</w:t>
      </w:r>
    </w:p>
    <w:p w14:paraId="766F4690" w14:textId="25F2E7FE" w:rsidR="001D0451" w:rsidRDefault="001D0451" w:rsidP="001D0451"/>
    <w:p w14:paraId="4DA96CB0" w14:textId="09A61B10" w:rsidR="001D0451" w:rsidRDefault="001D0451" w:rsidP="00DB69FA">
      <w:r>
        <w:t>Example Success Story Opportunities:</w:t>
      </w:r>
    </w:p>
    <w:p w14:paraId="2A65A881" w14:textId="00A8103F" w:rsidR="009F4C7D" w:rsidRDefault="009F4C7D" w:rsidP="00DB69FA"/>
    <w:p w14:paraId="21B0F8B7" w14:textId="7C4FABDB" w:rsidR="00BA0B00" w:rsidRDefault="00BA0B00" w:rsidP="00C864E6">
      <w:pPr>
        <w:pStyle w:val="ListParagraph"/>
        <w:numPr>
          <w:ilvl w:val="0"/>
          <w:numId w:val="15"/>
        </w:numPr>
      </w:pPr>
      <w:r>
        <w:t xml:space="preserve">In any media presence (personal or non-personal), share success stories </w:t>
      </w:r>
      <w:r w:rsidR="001D0451">
        <w:t>(e.g., from collaborative projects and management actions</w:t>
      </w:r>
      <w:r w:rsidR="00F524AD">
        <w:t>, hiring local contractors, efforts of local volunteers, etc.</w:t>
      </w:r>
      <w:r w:rsidR="001D0451">
        <w:t>)</w:t>
      </w:r>
      <w:r>
        <w:t>.</w:t>
      </w:r>
    </w:p>
    <w:p w14:paraId="37CAA92E" w14:textId="3BA20A40" w:rsidR="00EA131C" w:rsidRDefault="00EA131C" w:rsidP="00C864E6">
      <w:pPr>
        <w:pStyle w:val="ListParagraph"/>
        <w:numPr>
          <w:ilvl w:val="0"/>
          <w:numId w:val="15"/>
        </w:numPr>
      </w:pPr>
      <w:r>
        <w:t>Report annual progress and accomplishments for the ACCG.</w:t>
      </w:r>
    </w:p>
    <w:p w14:paraId="668ECD20" w14:textId="0D921209" w:rsidR="001D0451" w:rsidRDefault="001D0451" w:rsidP="00C864E6">
      <w:pPr>
        <w:pStyle w:val="ListParagraph"/>
        <w:numPr>
          <w:ilvl w:val="0"/>
          <w:numId w:val="15"/>
        </w:numPr>
      </w:pPr>
      <w:r>
        <w:t>Report annual project/treatment outcomes including acres, effects, and priorities</w:t>
      </w:r>
      <w:r w:rsidR="002F4679">
        <w:t xml:space="preserve"> (and customize reporting as needed depending on the audience, ranging from technical experts to the general public)</w:t>
      </w:r>
      <w:r>
        <w:t>.</w:t>
      </w:r>
    </w:p>
    <w:p w14:paraId="16B3FF0E" w14:textId="77777777" w:rsidR="001D0451" w:rsidRDefault="001D0451" w:rsidP="00C864E6">
      <w:pPr>
        <w:pStyle w:val="ListParagraph"/>
        <w:numPr>
          <w:ilvl w:val="0"/>
          <w:numId w:val="15"/>
        </w:numPr>
      </w:pPr>
      <w:r>
        <w:t>Conduct annual discussions with PAO/PIO partners.</w:t>
      </w:r>
    </w:p>
    <w:p w14:paraId="79EDE3AB" w14:textId="77777777" w:rsidR="001D0451" w:rsidRDefault="001D0451" w:rsidP="00C864E6">
      <w:pPr>
        <w:pStyle w:val="ListParagraph"/>
        <w:numPr>
          <w:ilvl w:val="0"/>
          <w:numId w:val="15"/>
        </w:numPr>
      </w:pPr>
      <w:r>
        <w:t>Develop an ACCG media presence where forest science, visuals, history and other related background information are accessible for ACCG partners and the public.</w:t>
      </w:r>
    </w:p>
    <w:p w14:paraId="69A85D3D" w14:textId="1780D830" w:rsidR="00BA0B00" w:rsidRDefault="002F4679" w:rsidP="00C864E6">
      <w:pPr>
        <w:pStyle w:val="ListParagraph"/>
        <w:numPr>
          <w:ilvl w:val="0"/>
          <w:numId w:val="15"/>
        </w:numPr>
      </w:pPr>
      <w:r>
        <w:t>Address misperceptions, particularly related to certain treatments or natural processes like fire (e.g., s</w:t>
      </w:r>
      <w:r w:rsidR="00BA0B00">
        <w:t xml:space="preserve">hare events where previous fires helped contain the spread of current </w:t>
      </w:r>
      <w:r>
        <w:t xml:space="preserve">undesirable </w:t>
      </w:r>
      <w:r w:rsidR="00BA0B00">
        <w:t>wildfire events</w:t>
      </w:r>
      <w:r>
        <w:t>)</w:t>
      </w:r>
      <w:r w:rsidR="00BA0B00">
        <w:t>.</w:t>
      </w:r>
    </w:p>
    <w:p w14:paraId="34779535" w14:textId="418FD6D1" w:rsidR="00BA0B00" w:rsidRDefault="00BA0B00" w:rsidP="00C864E6">
      <w:pPr>
        <w:pStyle w:val="ListParagraph"/>
        <w:numPr>
          <w:ilvl w:val="0"/>
          <w:numId w:val="15"/>
        </w:numPr>
      </w:pPr>
      <w:r>
        <w:t xml:space="preserve">Develop inter-agency team to share beneficial information during </w:t>
      </w:r>
      <w:r w:rsidR="002F4679">
        <w:t xml:space="preserve">critical time periods, like </w:t>
      </w:r>
      <w:r>
        <w:t>fire season (i.e., information from fire managers and air districts relevant to shared resources, collaborative burning, the value of air monitors and modeling tools to assess smoke impacts with increased accuracy).</w:t>
      </w:r>
    </w:p>
    <w:p w14:paraId="0037043C" w14:textId="08CC65E0" w:rsidR="00BA0B00" w:rsidRDefault="00BA0B00" w:rsidP="00C864E6">
      <w:pPr>
        <w:pStyle w:val="ListParagraph"/>
        <w:numPr>
          <w:ilvl w:val="0"/>
          <w:numId w:val="15"/>
        </w:numPr>
      </w:pPr>
      <w:r>
        <w:t xml:space="preserve">Demonstrate how </w:t>
      </w:r>
      <w:r w:rsidR="002F4679">
        <w:t>management actions</w:t>
      </w:r>
      <w:r>
        <w:t xml:space="preserve"> for resource benefit can save taxpayers money </w:t>
      </w:r>
      <w:r w:rsidR="002F4679">
        <w:t xml:space="preserve">(e.g., economic benefits related to </w:t>
      </w:r>
      <w:r>
        <w:t>reestablish</w:t>
      </w:r>
      <w:r w:rsidR="002F4679">
        <w:t>ing</w:t>
      </w:r>
      <w:r>
        <w:t xml:space="preserve"> appropriate fire in California’s fire-associated landscapes</w:t>
      </w:r>
      <w:r w:rsidR="002F4679">
        <w:t>)</w:t>
      </w:r>
      <w:r>
        <w:t>.</w:t>
      </w:r>
      <w:r w:rsidR="002F4679" w:rsidDel="002F4679">
        <w:t xml:space="preserve"> </w:t>
      </w:r>
    </w:p>
    <w:p w14:paraId="246CFDCC" w14:textId="2B11BAE9" w:rsidR="009F2066" w:rsidRDefault="009F2066" w:rsidP="009F2066"/>
    <w:p w14:paraId="623C3823" w14:textId="16DE2C6D" w:rsidR="009F2066" w:rsidRPr="00FB475B" w:rsidRDefault="009F2066" w:rsidP="00FB475B">
      <w:pPr>
        <w:ind w:left="360"/>
        <w:rPr>
          <w:sz w:val="24"/>
          <w:szCs w:val="28"/>
        </w:rPr>
      </w:pPr>
      <w:r w:rsidRPr="00FB475B">
        <w:rPr>
          <w:color w:val="C00000"/>
          <w:sz w:val="24"/>
          <w:szCs w:val="28"/>
        </w:rPr>
        <w:t>[</w:t>
      </w:r>
      <w:r w:rsidRPr="00FB475B">
        <w:rPr>
          <w:b/>
          <w:bCs/>
          <w:color w:val="C00000"/>
          <w:sz w:val="24"/>
          <w:szCs w:val="28"/>
        </w:rPr>
        <w:t>Placeholder</w:t>
      </w:r>
      <w:r w:rsidRPr="00FB475B">
        <w:rPr>
          <w:color w:val="C00000"/>
          <w:sz w:val="24"/>
          <w:szCs w:val="28"/>
        </w:rPr>
        <w:t>: Additional success story opportunities should be added (currently fire-focused because based on Fire MOU)]</w:t>
      </w:r>
    </w:p>
    <w:p w14:paraId="4321724B" w14:textId="2976CBF1" w:rsidR="000040CA" w:rsidRDefault="000040CA">
      <w:r>
        <w:br w:type="page"/>
      </w:r>
    </w:p>
    <w:p w14:paraId="4D7AB02C" w14:textId="2765C9ED" w:rsidR="009F4C7D" w:rsidRDefault="000040CA" w:rsidP="004902C0">
      <w:pPr>
        <w:pStyle w:val="Heading1"/>
        <w:numPr>
          <w:ilvl w:val="0"/>
          <w:numId w:val="0"/>
        </w:numPr>
        <w:ind w:left="720" w:hanging="720"/>
      </w:pPr>
      <w:bookmarkStart w:id="29" w:name="_Appendix_E:_2020"/>
      <w:bookmarkStart w:id="30" w:name="_Toc50678262"/>
      <w:bookmarkEnd w:id="29"/>
      <w:r w:rsidRPr="00002A95">
        <w:lastRenderedPageBreak/>
        <w:t xml:space="preserve">Appendix </w:t>
      </w:r>
      <w:r w:rsidR="001D0451" w:rsidRPr="00002A95">
        <w:t>D</w:t>
      </w:r>
      <w:r w:rsidR="002311F4" w:rsidRPr="00002A95">
        <w:t xml:space="preserve">: </w:t>
      </w:r>
      <w:r w:rsidRPr="00002A95">
        <w:t>2020</w:t>
      </w:r>
      <w:r w:rsidR="005450CA" w:rsidRPr="00002A95">
        <w:t>-2021</w:t>
      </w:r>
      <w:r w:rsidRPr="00002A95">
        <w:t xml:space="preserve"> Implementation</w:t>
      </w:r>
      <w:bookmarkEnd w:id="30"/>
    </w:p>
    <w:p w14:paraId="0456855D" w14:textId="3E29D18A" w:rsidR="000040CA" w:rsidRDefault="002311F4" w:rsidP="009F4C7D">
      <w:r>
        <w:t xml:space="preserve">This section is intended to </w:t>
      </w:r>
      <w:r w:rsidR="00564B57">
        <w:t>help identify and map out specific strategies that the ACCG members and work groups will consider pursuing during 2020</w:t>
      </w:r>
      <w:r w:rsidR="00933B7E">
        <w:t>-2021</w:t>
      </w:r>
      <w:r w:rsidR="00564B57">
        <w:t xml:space="preserve">. This does not commit </w:t>
      </w:r>
      <w:r w:rsidR="00191A96">
        <w:t xml:space="preserve">a </w:t>
      </w:r>
      <w:r w:rsidR="00564B57">
        <w:t xml:space="preserve">member or work groups to specific tasks or preclude them from pursuing other strategies aligned with the ACCG goals. </w:t>
      </w:r>
      <w:r w:rsidR="003A140C">
        <w:t>Implementation of these strategies will be conducted in a</w:t>
      </w:r>
      <w:r w:rsidR="009850B3">
        <w:t xml:space="preserve">lignment with the </w:t>
      </w:r>
      <w:hyperlink r:id="rId33" w:history="1">
        <w:r w:rsidR="009850B3" w:rsidRPr="009850B3">
          <w:rPr>
            <w:rStyle w:val="Hyperlink"/>
          </w:rPr>
          <w:t>ACCG MOA</w:t>
        </w:r>
      </w:hyperlink>
      <w:r w:rsidR="009850B3">
        <w:t xml:space="preserve">, </w:t>
      </w:r>
      <w:hyperlink r:id="rId34" w:history="1">
        <w:r w:rsidR="009850B3" w:rsidRPr="009850B3">
          <w:rPr>
            <w:rStyle w:val="Hyperlink"/>
          </w:rPr>
          <w:t>Strategic Plan (2018)</w:t>
        </w:r>
      </w:hyperlink>
      <w:r w:rsidR="009850B3">
        <w:t xml:space="preserve">, and the </w:t>
      </w:r>
      <w:hyperlink r:id="rId35" w:history="1">
        <w:r w:rsidR="009850B3" w:rsidRPr="009850B3">
          <w:rPr>
            <w:rStyle w:val="Hyperlink"/>
          </w:rPr>
          <w:t>Principles and Policies to Guide Operations</w:t>
        </w:r>
      </w:hyperlink>
      <w:r w:rsidR="009850B3">
        <w:t xml:space="preserve">. </w:t>
      </w:r>
    </w:p>
    <w:p w14:paraId="65EEDF2F" w14:textId="24905A7B" w:rsidR="002311F4" w:rsidRDefault="002311F4" w:rsidP="009F4C7D"/>
    <w:p w14:paraId="32640921" w14:textId="77777777" w:rsidR="007066CD" w:rsidRDefault="007066CD" w:rsidP="009F4C7D"/>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2311F4" w14:paraId="04DBB01B" w14:textId="77777777" w:rsidTr="007222BE">
        <w:tc>
          <w:tcPr>
            <w:tcW w:w="8630" w:type="dxa"/>
          </w:tcPr>
          <w:p w14:paraId="1FD8FA8D" w14:textId="10153CDE" w:rsidR="002311F4" w:rsidRPr="007222BE" w:rsidRDefault="002311F4" w:rsidP="007222BE">
            <w:pPr>
              <w:pStyle w:val="Heading2"/>
              <w:numPr>
                <w:ilvl w:val="0"/>
                <w:numId w:val="0"/>
              </w:numPr>
              <w:ind w:left="360" w:hanging="360"/>
              <w:rPr>
                <w:sz w:val="32"/>
                <w:szCs w:val="32"/>
              </w:rPr>
            </w:pPr>
            <w:r w:rsidRPr="007222BE">
              <w:rPr>
                <w:sz w:val="32"/>
                <w:szCs w:val="32"/>
              </w:rPr>
              <w:t>2020</w:t>
            </w:r>
            <w:r w:rsidR="005450CA">
              <w:rPr>
                <w:sz w:val="32"/>
                <w:szCs w:val="32"/>
              </w:rPr>
              <w:t>-2021</w:t>
            </w:r>
            <w:r w:rsidRPr="007222BE">
              <w:rPr>
                <w:sz w:val="32"/>
                <w:szCs w:val="32"/>
              </w:rPr>
              <w:t xml:space="preserve"> Priorities</w:t>
            </w:r>
          </w:p>
          <w:p w14:paraId="6210B562" w14:textId="7B30A4CD" w:rsidR="002311F4" w:rsidRPr="00C941E0" w:rsidRDefault="002311F4" w:rsidP="007222BE">
            <w:pPr>
              <w:rPr>
                <w:color w:val="385623" w:themeColor="accent6" w:themeShade="80"/>
              </w:rPr>
            </w:pPr>
            <w:r>
              <w:rPr>
                <w:color w:val="385623" w:themeColor="accent6" w:themeShade="80"/>
              </w:rPr>
              <w:t>An overarching 2020</w:t>
            </w:r>
            <w:r w:rsidR="00840032">
              <w:rPr>
                <w:color w:val="385623" w:themeColor="accent6" w:themeShade="80"/>
              </w:rPr>
              <w:t>-2021s</w:t>
            </w:r>
            <w:r>
              <w:rPr>
                <w:color w:val="385623" w:themeColor="accent6" w:themeShade="80"/>
              </w:rPr>
              <w:t xml:space="preserve"> goal for the ACCG is to dramatically increase the pace and scale of land management projects that align with the ACCG’s triple bottom line for environment, community, and economy. The following communication, outreach, and education priorities will support this goal:</w:t>
            </w:r>
          </w:p>
          <w:p w14:paraId="360B595A" w14:textId="77777777" w:rsidR="002311F4" w:rsidRPr="00C941E0" w:rsidRDefault="002311F4" w:rsidP="00C864E6">
            <w:pPr>
              <w:pStyle w:val="ListParagraph"/>
              <w:numPr>
                <w:ilvl w:val="0"/>
                <w:numId w:val="7"/>
              </w:numPr>
              <w:rPr>
                <w:color w:val="385623" w:themeColor="accent6" w:themeShade="80"/>
              </w:rPr>
            </w:pPr>
            <w:r w:rsidRPr="00C941E0">
              <w:rPr>
                <w:color w:val="385623" w:themeColor="accent6" w:themeShade="80"/>
              </w:rPr>
              <w:t>Support collaborative communication and engagement to develop and pilot the project support evaluation tool</w:t>
            </w:r>
          </w:p>
          <w:p w14:paraId="6C6FA8FC" w14:textId="77777777" w:rsidR="002311F4" w:rsidRDefault="002311F4" w:rsidP="00C864E6">
            <w:pPr>
              <w:pStyle w:val="ListParagraph"/>
              <w:numPr>
                <w:ilvl w:val="0"/>
                <w:numId w:val="7"/>
              </w:numPr>
              <w:rPr>
                <w:color w:val="385623" w:themeColor="accent6" w:themeShade="80"/>
              </w:rPr>
            </w:pPr>
            <w:r w:rsidRPr="00C941E0">
              <w:rPr>
                <w:color w:val="385623" w:themeColor="accent6" w:themeShade="80"/>
              </w:rPr>
              <w:t xml:space="preserve">Refine and </w:t>
            </w:r>
            <w:r>
              <w:rPr>
                <w:color w:val="385623" w:themeColor="accent6" w:themeShade="80"/>
              </w:rPr>
              <w:t>reorganize the website as needed to be more relevant and more frequently access by making it easier to navigate and by providing a broad spectrum of relevant content</w:t>
            </w:r>
          </w:p>
          <w:p w14:paraId="12B2BCD7" w14:textId="77777777" w:rsidR="002311F4" w:rsidRDefault="002311F4" w:rsidP="00C864E6">
            <w:pPr>
              <w:pStyle w:val="ListParagraph"/>
              <w:numPr>
                <w:ilvl w:val="0"/>
                <w:numId w:val="7"/>
              </w:numPr>
              <w:rPr>
                <w:color w:val="385623" w:themeColor="accent6" w:themeShade="80"/>
              </w:rPr>
            </w:pPr>
            <w:r>
              <w:rPr>
                <w:color w:val="385623" w:themeColor="accent6" w:themeShade="80"/>
              </w:rPr>
              <w:t>Identify, conduct, and document guest presentations and field tours</w:t>
            </w:r>
          </w:p>
          <w:p w14:paraId="6E035028" w14:textId="77777777" w:rsidR="002311F4" w:rsidRDefault="002311F4" w:rsidP="00C864E6">
            <w:pPr>
              <w:pStyle w:val="ListParagraph"/>
              <w:numPr>
                <w:ilvl w:val="0"/>
                <w:numId w:val="7"/>
              </w:numPr>
              <w:rPr>
                <w:color w:val="385623" w:themeColor="accent6" w:themeShade="80"/>
              </w:rPr>
            </w:pPr>
            <w:r>
              <w:rPr>
                <w:color w:val="385623" w:themeColor="accent6" w:themeShade="80"/>
              </w:rPr>
              <w:t>Engage key entities typically absent from ACCG meetings.</w:t>
            </w:r>
          </w:p>
          <w:p w14:paraId="1026F663" w14:textId="77777777" w:rsidR="002311F4" w:rsidRDefault="002311F4" w:rsidP="007222BE">
            <w:pPr>
              <w:rPr>
                <w:color w:val="385623" w:themeColor="accent6" w:themeShade="80"/>
              </w:rPr>
            </w:pPr>
          </w:p>
          <w:p w14:paraId="41C6DE26" w14:textId="77777777" w:rsidR="002311F4" w:rsidRDefault="002311F4" w:rsidP="007222BE">
            <w:pPr>
              <w:rPr>
                <w:color w:val="385623" w:themeColor="accent6" w:themeShade="80"/>
              </w:rPr>
            </w:pPr>
            <w:r>
              <w:rPr>
                <w:color w:val="385623" w:themeColor="accent6" w:themeShade="80"/>
              </w:rPr>
              <w:t>There are prominent challenges as well as opportunities in 2020 that the ACCG will need to consider, such as:</w:t>
            </w:r>
          </w:p>
          <w:p w14:paraId="05453BC3" w14:textId="77777777" w:rsidR="002311F4" w:rsidRDefault="002311F4" w:rsidP="007222BE">
            <w:pPr>
              <w:ind w:left="720"/>
              <w:rPr>
                <w:color w:val="385623" w:themeColor="accent6" w:themeShade="80"/>
              </w:rPr>
            </w:pPr>
            <w:r w:rsidRPr="00FB14A7">
              <w:rPr>
                <w:b/>
                <w:bCs/>
                <w:color w:val="385623" w:themeColor="accent6" w:themeShade="80"/>
              </w:rPr>
              <w:t>Challenges</w:t>
            </w:r>
            <w:r>
              <w:rPr>
                <w:b/>
                <w:bCs/>
                <w:color w:val="385623" w:themeColor="accent6" w:themeShade="80"/>
              </w:rPr>
              <w:t xml:space="preserve"> |</w:t>
            </w:r>
            <w:r>
              <w:rPr>
                <w:color w:val="385623" w:themeColor="accent6" w:themeShade="80"/>
              </w:rPr>
              <w:t xml:space="preserve"> Impacts of COVID-19, uncertain funding, competition for limited funding and resources, enhanced requirements for grant applications, value conflicts, declining/limited budgets, evolving stressors, fewer volunteers and skilled workers, ACCG member representative changes or reduced participation</w:t>
            </w:r>
          </w:p>
          <w:p w14:paraId="4C126727" w14:textId="77777777" w:rsidR="002311F4" w:rsidRDefault="002311F4" w:rsidP="007222BE">
            <w:pPr>
              <w:rPr>
                <w:color w:val="385623" w:themeColor="accent6" w:themeShade="80"/>
              </w:rPr>
            </w:pPr>
          </w:p>
          <w:p w14:paraId="42BCCC4B" w14:textId="304E6336" w:rsidR="002311F4" w:rsidRPr="00B74CCE" w:rsidRDefault="002311F4" w:rsidP="002311F4">
            <w:pPr>
              <w:ind w:left="720"/>
              <w:rPr>
                <w:color w:val="385623" w:themeColor="accent6" w:themeShade="80"/>
              </w:rPr>
            </w:pPr>
            <w:r w:rsidRPr="00FB14A7">
              <w:rPr>
                <w:b/>
                <w:bCs/>
                <w:color w:val="385623" w:themeColor="accent6" w:themeShade="80"/>
              </w:rPr>
              <w:t>Opportunities</w:t>
            </w:r>
            <w:r>
              <w:rPr>
                <w:color w:val="385623" w:themeColor="accent6" w:themeShade="80"/>
              </w:rPr>
              <w:t xml:space="preserve"> | </w:t>
            </w:r>
            <w:hyperlink r:id="rId36" w:history="1">
              <w:r w:rsidRPr="009F3523">
                <w:rPr>
                  <w:rStyle w:val="Hyperlink"/>
                </w:rPr>
                <w:t>Project Development and Support Process</w:t>
              </w:r>
            </w:hyperlink>
            <w:r>
              <w:rPr>
                <w:color w:val="385623" w:themeColor="accent6" w:themeShade="80"/>
              </w:rPr>
              <w:t xml:space="preserve">, </w:t>
            </w:r>
            <w:hyperlink r:id="rId37" w:history="1">
              <w:r w:rsidR="001F3BC4">
                <w:rPr>
                  <w:rStyle w:val="Hyperlink"/>
                </w:rPr>
                <w:t xml:space="preserve">strategic </w:t>
              </w:r>
              <w:r w:rsidRPr="009F3523">
                <w:rPr>
                  <w:rStyle w:val="Hyperlink"/>
                </w:rPr>
                <w:t>landscape planning &amp; mapping tools</w:t>
              </w:r>
            </w:hyperlink>
            <w:r>
              <w:rPr>
                <w:color w:val="385623" w:themeColor="accent6" w:themeShade="80"/>
              </w:rPr>
              <w:t xml:space="preserve">, </w:t>
            </w:r>
            <w:hyperlink r:id="rId38" w:history="1">
              <w:r w:rsidRPr="00CB6435">
                <w:rPr>
                  <w:rStyle w:val="Hyperlink"/>
                </w:rPr>
                <w:t>Socioeconomic Monitoring Ad Hoc WG</w:t>
              </w:r>
            </w:hyperlink>
            <w:r>
              <w:rPr>
                <w:color w:val="385623" w:themeColor="accent6" w:themeShade="80"/>
              </w:rPr>
              <w:t xml:space="preserve">, </w:t>
            </w:r>
            <w:hyperlink r:id="rId39" w:history="1">
              <w:r w:rsidRPr="009F3523">
                <w:rPr>
                  <w:rStyle w:val="Hyperlink"/>
                </w:rPr>
                <w:t>MOA update</w:t>
              </w:r>
            </w:hyperlink>
            <w:r>
              <w:rPr>
                <w:color w:val="385623" w:themeColor="accent6" w:themeShade="80"/>
              </w:rPr>
              <w:t>, 3</w:t>
            </w:r>
            <w:r w:rsidRPr="00CB6435">
              <w:rPr>
                <w:color w:val="385623" w:themeColor="accent6" w:themeShade="80"/>
                <w:vertAlign w:val="superscript"/>
              </w:rPr>
              <w:t>rd</w:t>
            </w:r>
            <w:r>
              <w:rPr>
                <w:color w:val="385623" w:themeColor="accent6" w:themeShade="80"/>
              </w:rPr>
              <w:t xml:space="preserve">-party facilitation, </w:t>
            </w:r>
            <w:r w:rsidR="009F096B">
              <w:rPr>
                <w:color w:val="385623" w:themeColor="accent6" w:themeShade="80"/>
              </w:rPr>
              <w:t xml:space="preserve">USFS Region 5’s request for increasing pace and scale guidance and input, </w:t>
            </w:r>
            <w:r>
              <w:rPr>
                <w:color w:val="385623" w:themeColor="accent6" w:themeShade="80"/>
              </w:rPr>
              <w:t xml:space="preserve">CFLR funding, Funding Coordination WG, </w:t>
            </w:r>
            <w:hyperlink r:id="rId40" w:history="1">
              <w:r w:rsidRPr="00CB6435">
                <w:rPr>
                  <w:rStyle w:val="Hyperlink"/>
                </w:rPr>
                <w:t>Engagement Strategy implementation</w:t>
              </w:r>
            </w:hyperlink>
          </w:p>
          <w:p w14:paraId="5FF63EFF" w14:textId="77777777" w:rsidR="002311F4" w:rsidRPr="00C941E0" w:rsidRDefault="002311F4" w:rsidP="007222BE">
            <w:pPr>
              <w:pStyle w:val="ListParagraph"/>
              <w:rPr>
                <w:color w:val="385623" w:themeColor="accent6" w:themeShade="80"/>
              </w:rPr>
            </w:pPr>
          </w:p>
        </w:tc>
      </w:tr>
    </w:tbl>
    <w:p w14:paraId="5027D043" w14:textId="7920A8BE" w:rsidR="00F13DFE" w:rsidRDefault="00F13DFE" w:rsidP="009F4C7D"/>
    <w:p w14:paraId="341665B6" w14:textId="77777777" w:rsidR="00B346A5" w:rsidRDefault="00B346A5" w:rsidP="009F4C7D"/>
    <w:p w14:paraId="74F681D3" w14:textId="4877B98E" w:rsidR="00B346A5" w:rsidRPr="00DB69FA" w:rsidRDefault="00B346A5" w:rsidP="009F4C7D">
      <w:pPr>
        <w:rPr>
          <w:b/>
          <w:bCs/>
          <w:sz w:val="24"/>
          <w:szCs w:val="28"/>
        </w:rPr>
      </w:pPr>
      <w:r w:rsidRPr="00DB69FA">
        <w:rPr>
          <w:b/>
          <w:bCs/>
          <w:sz w:val="24"/>
          <w:szCs w:val="28"/>
        </w:rPr>
        <w:t xml:space="preserve">Specific activities that support implementation of the C&amp;E Plan: </w:t>
      </w:r>
    </w:p>
    <w:p w14:paraId="175FDA61" w14:textId="44E32252" w:rsidR="00F13DFE" w:rsidRDefault="00564B57" w:rsidP="00C864E6">
      <w:pPr>
        <w:pStyle w:val="Heading2"/>
        <w:numPr>
          <w:ilvl w:val="0"/>
          <w:numId w:val="21"/>
        </w:numPr>
      </w:pPr>
      <w:r>
        <w:t>ACCG Members</w:t>
      </w:r>
    </w:p>
    <w:p w14:paraId="58A8784F" w14:textId="554E7C57" w:rsidR="00E753F9" w:rsidRPr="00E753F9" w:rsidRDefault="00E753F9" w:rsidP="00E753F9">
      <w:r>
        <w:t>As individuals:</w:t>
      </w:r>
    </w:p>
    <w:p w14:paraId="2955EFE8" w14:textId="0966D824" w:rsidR="006F626D" w:rsidRDefault="006F626D" w:rsidP="00C864E6">
      <w:pPr>
        <w:pStyle w:val="ListParagraph"/>
        <w:numPr>
          <w:ilvl w:val="0"/>
          <w:numId w:val="24"/>
        </w:numPr>
      </w:pPr>
      <w:r>
        <w:t>Sign the updated MOA</w:t>
      </w:r>
    </w:p>
    <w:p w14:paraId="57473B31" w14:textId="275017FB" w:rsidR="00564B57" w:rsidRDefault="006F626D" w:rsidP="00C864E6">
      <w:pPr>
        <w:pStyle w:val="ListParagraph"/>
        <w:numPr>
          <w:ilvl w:val="0"/>
          <w:numId w:val="24"/>
        </w:numPr>
      </w:pPr>
      <w:r>
        <w:t>Engage and encourage others to participate in the ACCG.</w:t>
      </w:r>
    </w:p>
    <w:p w14:paraId="46B4C7AF" w14:textId="2CB915DF" w:rsidR="00EC2466" w:rsidRDefault="00EC2466" w:rsidP="00C864E6">
      <w:pPr>
        <w:pStyle w:val="ListParagraph"/>
        <w:numPr>
          <w:ilvl w:val="0"/>
          <w:numId w:val="24"/>
        </w:numPr>
      </w:pPr>
      <w:r>
        <w:t>Conduct briefings to specific audiences</w:t>
      </w:r>
    </w:p>
    <w:p w14:paraId="3F454D57" w14:textId="08BFC06A" w:rsidR="00E753F9" w:rsidRDefault="00E753F9" w:rsidP="00E753F9">
      <w:r>
        <w:t>As a group</w:t>
      </w:r>
      <w:r w:rsidR="004E4ED6">
        <w:t>:</w:t>
      </w:r>
    </w:p>
    <w:p w14:paraId="3F4552D6" w14:textId="47DDAD3C" w:rsidR="004E4ED6" w:rsidRDefault="009F096B" w:rsidP="00C864E6">
      <w:pPr>
        <w:pStyle w:val="ListParagraph"/>
        <w:numPr>
          <w:ilvl w:val="0"/>
          <w:numId w:val="31"/>
        </w:numPr>
      </w:pPr>
      <w:r>
        <w:t xml:space="preserve">Articulate approach and communicate progress on efforts to increase pace and scale. </w:t>
      </w:r>
    </w:p>
    <w:p w14:paraId="1E4BB5E2" w14:textId="135E31B5" w:rsidR="00EC2466" w:rsidRDefault="00EC2466" w:rsidP="00C864E6">
      <w:pPr>
        <w:pStyle w:val="ListParagraph"/>
        <w:numPr>
          <w:ilvl w:val="0"/>
          <w:numId w:val="31"/>
        </w:numPr>
      </w:pPr>
      <w:r>
        <w:t>Develop outreach materials (e.g., ACCG factsheet or summary update)</w:t>
      </w:r>
    </w:p>
    <w:p w14:paraId="1FA5A9AC" w14:textId="1E3F6455" w:rsidR="00EC2466" w:rsidRDefault="00EC2466" w:rsidP="00C864E6">
      <w:pPr>
        <w:pStyle w:val="ListParagraph"/>
        <w:numPr>
          <w:ilvl w:val="0"/>
          <w:numId w:val="31"/>
        </w:numPr>
      </w:pPr>
      <w:r>
        <w:lastRenderedPageBreak/>
        <w:t>Invite</w:t>
      </w:r>
      <w:r w:rsidR="006C6B86">
        <w:t xml:space="preserve"> guest speakers to increase understanding of issues important to the ACCG; document information from guest presentations. </w:t>
      </w:r>
    </w:p>
    <w:p w14:paraId="00F8D272" w14:textId="0B217039" w:rsidR="006C6B86" w:rsidRDefault="006C6B86" w:rsidP="00C864E6">
      <w:pPr>
        <w:pStyle w:val="ListParagraph"/>
        <w:numPr>
          <w:ilvl w:val="0"/>
          <w:numId w:val="31"/>
        </w:numPr>
      </w:pPr>
      <w:r>
        <w:t xml:space="preserve">Invite other guests (experts, other collaboratives, community leaders, etc.) to particular meetings that may be of interest to those audiences. </w:t>
      </w:r>
    </w:p>
    <w:p w14:paraId="1CDAFB26" w14:textId="5DC786B0" w:rsidR="00191A96" w:rsidRDefault="00191A96" w:rsidP="00C864E6">
      <w:pPr>
        <w:pStyle w:val="ListParagraph"/>
        <w:numPr>
          <w:ilvl w:val="0"/>
          <w:numId w:val="31"/>
        </w:numPr>
      </w:pPr>
      <w:r>
        <w:t xml:space="preserve">Explore opportunities to continue and expand local socioeconomic benefit in the future (i.e., help with building the capacity of partners, addressing barriers that local contractors face, and further exploring USFS contracting and partnership mechanisms. Refer to </w:t>
      </w:r>
      <w:hyperlink r:id="rId41" w:history="1">
        <w:r w:rsidRPr="00191A96">
          <w:rPr>
            <w:rStyle w:val="Hyperlink"/>
          </w:rPr>
          <w:t>Sierra Institute 2020 Socioeconomic Report</w:t>
        </w:r>
      </w:hyperlink>
      <w:r>
        <w:t>)</w:t>
      </w:r>
    </w:p>
    <w:p w14:paraId="622F329B" w14:textId="03D65331" w:rsidR="00E753F9" w:rsidRDefault="006C6B86" w:rsidP="00C864E6">
      <w:pPr>
        <w:pStyle w:val="ListParagraph"/>
        <w:numPr>
          <w:ilvl w:val="0"/>
          <w:numId w:val="31"/>
        </w:numPr>
      </w:pPr>
      <w:r>
        <w:t>Include work group updates as standard agenda items for monthly General Meetings.</w:t>
      </w:r>
    </w:p>
    <w:p w14:paraId="0B45AA23" w14:textId="1002C39C" w:rsidR="00564B57" w:rsidRDefault="00564B57" w:rsidP="007222BE">
      <w:pPr>
        <w:pStyle w:val="Heading2"/>
      </w:pPr>
      <w:r>
        <w:t xml:space="preserve">ACCG </w:t>
      </w:r>
      <w:r w:rsidR="00EA131C">
        <w:t>Administrator/</w:t>
      </w:r>
      <w:r>
        <w:t>Coordinator</w:t>
      </w:r>
    </w:p>
    <w:p w14:paraId="088B4D6A" w14:textId="6217A5C2" w:rsidR="00564B57" w:rsidRDefault="006F626D" w:rsidP="00C864E6">
      <w:pPr>
        <w:pStyle w:val="ListParagraph"/>
        <w:numPr>
          <w:ilvl w:val="0"/>
          <w:numId w:val="23"/>
        </w:numPr>
      </w:pPr>
      <w:r>
        <w:t>Oversee website re-organization and update.</w:t>
      </w:r>
    </w:p>
    <w:p w14:paraId="75ABFE87" w14:textId="5A008C6A" w:rsidR="006F626D" w:rsidRPr="007222BE" w:rsidRDefault="006F626D" w:rsidP="00C864E6">
      <w:pPr>
        <w:pStyle w:val="ListParagraph"/>
        <w:numPr>
          <w:ilvl w:val="0"/>
          <w:numId w:val="23"/>
        </w:numPr>
      </w:pPr>
      <w:r>
        <w:t>Work with the 3</w:t>
      </w:r>
      <w:r w:rsidRPr="006F626D">
        <w:rPr>
          <w:vertAlign w:val="superscript"/>
        </w:rPr>
        <w:t>rd</w:t>
      </w:r>
      <w:r>
        <w:t xml:space="preserve">-party facilitator to support ACCG activities. </w:t>
      </w:r>
    </w:p>
    <w:p w14:paraId="7E3BA681" w14:textId="3BAF9B20" w:rsidR="003A140C" w:rsidRPr="009850B3" w:rsidRDefault="00E753F9" w:rsidP="009850B3">
      <w:pPr>
        <w:pStyle w:val="Heading2"/>
      </w:pPr>
      <w:r>
        <w:t>Work Groups</w:t>
      </w:r>
    </w:p>
    <w:p w14:paraId="7E14FF69" w14:textId="1F747783" w:rsidR="00564B57" w:rsidRPr="00E753F9" w:rsidRDefault="00564B57" w:rsidP="00E753F9">
      <w:pPr>
        <w:pStyle w:val="Heading3"/>
      </w:pPr>
      <w:r w:rsidRPr="00E753F9">
        <w:t>Administrative Work Group</w:t>
      </w:r>
    </w:p>
    <w:p w14:paraId="55999CED" w14:textId="20670797" w:rsidR="006F626D" w:rsidRDefault="006F626D" w:rsidP="00C864E6">
      <w:pPr>
        <w:pStyle w:val="ListParagraph"/>
        <w:numPr>
          <w:ilvl w:val="0"/>
          <w:numId w:val="23"/>
        </w:numPr>
      </w:pPr>
      <w:r>
        <w:t>Oversee formation of the Funding Coordination Work Group</w:t>
      </w:r>
    </w:p>
    <w:p w14:paraId="2B9AE254" w14:textId="10FD8682" w:rsidR="006F626D" w:rsidRDefault="006F626D" w:rsidP="00C864E6">
      <w:pPr>
        <w:pStyle w:val="ListParagraph"/>
        <w:numPr>
          <w:ilvl w:val="0"/>
          <w:numId w:val="23"/>
        </w:numPr>
      </w:pPr>
      <w:r>
        <w:t>Oversee completion of the MOA Revision and Communication &amp; Engagement Plan</w:t>
      </w:r>
    </w:p>
    <w:p w14:paraId="691DE4B8" w14:textId="5DDDDB86" w:rsidR="006F626D" w:rsidRDefault="006F626D" w:rsidP="00C864E6">
      <w:pPr>
        <w:pStyle w:val="ListParagraph"/>
        <w:numPr>
          <w:ilvl w:val="0"/>
          <w:numId w:val="23"/>
        </w:numPr>
      </w:pPr>
      <w:r>
        <w:t>Help track and support implementation of the Engagement Strategy and Strategic Plan</w:t>
      </w:r>
    </w:p>
    <w:p w14:paraId="325E62FE" w14:textId="2F3F33D8" w:rsidR="007222BE" w:rsidRDefault="006C6B86" w:rsidP="00C864E6">
      <w:pPr>
        <w:pStyle w:val="ListParagraph"/>
        <w:numPr>
          <w:ilvl w:val="0"/>
          <w:numId w:val="23"/>
        </w:numPr>
      </w:pPr>
      <w:r>
        <w:t xml:space="preserve">Include work group updates as standard agenda items for monthly meetings. </w:t>
      </w:r>
    </w:p>
    <w:p w14:paraId="26B4AF6D" w14:textId="23F66E88" w:rsidR="009F2066" w:rsidRPr="009F2066" w:rsidRDefault="009F2066" w:rsidP="00C864E6">
      <w:pPr>
        <w:pStyle w:val="ListParagraph"/>
        <w:numPr>
          <w:ilvl w:val="0"/>
          <w:numId w:val="23"/>
        </w:numPr>
      </w:pPr>
      <w:r w:rsidRPr="00FB475B">
        <w:t>Develop and propose process for tracking and documentation for reporting annual progress and accomplishments</w:t>
      </w:r>
    </w:p>
    <w:p w14:paraId="4C029520" w14:textId="23316BCC" w:rsidR="007050A5" w:rsidRPr="007222BE" w:rsidRDefault="007050A5" w:rsidP="00C864E6">
      <w:pPr>
        <w:pStyle w:val="ListParagraph"/>
        <w:numPr>
          <w:ilvl w:val="0"/>
          <w:numId w:val="23"/>
        </w:numPr>
      </w:pPr>
      <w:r>
        <w:t>Oversee and support outreach to major stakeholder groups who have not been actively involved</w:t>
      </w:r>
      <w:r w:rsidR="00E87CA9">
        <w:t>, particularly Tribes.</w:t>
      </w:r>
      <w:r>
        <w:t xml:space="preserve"> </w:t>
      </w:r>
    </w:p>
    <w:p w14:paraId="13CD5319" w14:textId="27F7B62E" w:rsidR="00564B57" w:rsidRDefault="00564B57" w:rsidP="00E753F9">
      <w:pPr>
        <w:pStyle w:val="Heading3"/>
      </w:pPr>
      <w:r>
        <w:t>Planning Work Group</w:t>
      </w:r>
    </w:p>
    <w:p w14:paraId="6514BDA9" w14:textId="7CF40B5F" w:rsidR="006F626D" w:rsidRDefault="006F626D" w:rsidP="00C864E6">
      <w:pPr>
        <w:pStyle w:val="ListParagraph"/>
        <w:numPr>
          <w:ilvl w:val="0"/>
          <w:numId w:val="23"/>
        </w:numPr>
      </w:pPr>
      <w:r>
        <w:t xml:space="preserve">Support finalization of the project development </w:t>
      </w:r>
      <w:r w:rsidR="00592F6C">
        <w:t>process</w:t>
      </w:r>
      <w:r>
        <w:t>, including considering recommendations from the Socioeconomic Monitoring Ad Hoc Work Group.</w:t>
      </w:r>
    </w:p>
    <w:p w14:paraId="3965332C" w14:textId="0F9DD6E1" w:rsidR="00341F4D" w:rsidRDefault="00341F4D" w:rsidP="00C864E6">
      <w:pPr>
        <w:pStyle w:val="ListParagraph"/>
        <w:numPr>
          <w:ilvl w:val="0"/>
          <w:numId w:val="23"/>
        </w:numPr>
      </w:pPr>
      <w:r>
        <w:t>Support documentation of key takeaways from information-sharing presentations (e.g., General Meeting guest speaker presentations) and field trips.</w:t>
      </w:r>
    </w:p>
    <w:p w14:paraId="438DE8E5" w14:textId="0C9CF873" w:rsidR="00EC2466" w:rsidRPr="006F626D" w:rsidRDefault="00EC2466" w:rsidP="00C864E6">
      <w:pPr>
        <w:pStyle w:val="ListParagraph"/>
        <w:numPr>
          <w:ilvl w:val="0"/>
          <w:numId w:val="23"/>
        </w:numPr>
      </w:pPr>
      <w:r>
        <w:t>Host at least one</w:t>
      </w:r>
      <w:r w:rsidR="007050A5">
        <w:t xml:space="preserve"> field trip</w:t>
      </w:r>
      <w:r w:rsidR="00341F4D">
        <w:t xml:space="preserve"> (subject to social distancing constraints).</w:t>
      </w:r>
    </w:p>
    <w:p w14:paraId="660A1C2D" w14:textId="02FF4DF4" w:rsidR="007222BE" w:rsidRDefault="007222BE" w:rsidP="00E753F9">
      <w:pPr>
        <w:pStyle w:val="Heading3"/>
      </w:pPr>
      <w:r>
        <w:t>SLAWG</w:t>
      </w:r>
    </w:p>
    <w:p w14:paraId="160E620A" w14:textId="2E87542D" w:rsidR="006F626D" w:rsidRDefault="006F626D" w:rsidP="00C864E6">
      <w:pPr>
        <w:pStyle w:val="ListParagraph"/>
        <w:numPr>
          <w:ilvl w:val="0"/>
          <w:numId w:val="23"/>
        </w:numPr>
      </w:pPr>
      <w:r>
        <w:t>Develop project mapper and project prioritization tool</w:t>
      </w:r>
    </w:p>
    <w:p w14:paraId="175E351A" w14:textId="21E98134" w:rsidR="006F626D" w:rsidRPr="006F626D" w:rsidRDefault="006F626D" w:rsidP="00C864E6">
      <w:pPr>
        <w:pStyle w:val="ListParagraph"/>
        <w:numPr>
          <w:ilvl w:val="0"/>
          <w:numId w:val="23"/>
        </w:numPr>
      </w:pPr>
      <w:r>
        <w:t>Host mapping workshops</w:t>
      </w:r>
    </w:p>
    <w:p w14:paraId="62DEB183" w14:textId="790FF548" w:rsidR="007222BE" w:rsidRDefault="007222BE" w:rsidP="00E753F9">
      <w:pPr>
        <w:pStyle w:val="Heading3"/>
      </w:pPr>
      <w:r>
        <w:t>Monitoring Work Group</w:t>
      </w:r>
    </w:p>
    <w:p w14:paraId="7441D612" w14:textId="037775CE" w:rsidR="007222BE" w:rsidRDefault="006F626D" w:rsidP="00C864E6">
      <w:pPr>
        <w:pStyle w:val="ListParagraph"/>
        <w:numPr>
          <w:ilvl w:val="0"/>
          <w:numId w:val="23"/>
        </w:numPr>
      </w:pPr>
      <w:r>
        <w:t>Host 2020 science symposium</w:t>
      </w:r>
    </w:p>
    <w:p w14:paraId="42D15BB8" w14:textId="4C66AA80" w:rsidR="007222BE" w:rsidRDefault="007222BE" w:rsidP="00E753F9">
      <w:pPr>
        <w:pStyle w:val="Heading3"/>
      </w:pPr>
      <w:r>
        <w:t>Funding Coordination Work Group</w:t>
      </w:r>
    </w:p>
    <w:p w14:paraId="19A7E05F" w14:textId="74BFEA5C" w:rsidR="006F626D" w:rsidRDefault="006C6B86" w:rsidP="00C864E6">
      <w:pPr>
        <w:pStyle w:val="ListParagraph"/>
        <w:numPr>
          <w:ilvl w:val="0"/>
          <w:numId w:val="23"/>
        </w:numPr>
      </w:pPr>
      <w:r>
        <w:t>Convene and outline approach for supporting the ACCG</w:t>
      </w:r>
    </w:p>
    <w:p w14:paraId="018EAFE8" w14:textId="7E97E64F" w:rsidR="006C6B86" w:rsidRDefault="006C6B86" w:rsidP="00C864E6">
      <w:pPr>
        <w:pStyle w:val="ListParagraph"/>
        <w:numPr>
          <w:ilvl w:val="0"/>
          <w:numId w:val="23"/>
        </w:numPr>
      </w:pPr>
      <w:r>
        <w:t>Develop list of funding opportunities and potential interested partners</w:t>
      </w:r>
    </w:p>
    <w:p w14:paraId="246B4FA0" w14:textId="7CAEFBDB" w:rsidR="006C6B86" w:rsidRPr="006F626D" w:rsidRDefault="006C6B86" w:rsidP="00C864E6">
      <w:pPr>
        <w:pStyle w:val="ListParagraph"/>
        <w:numPr>
          <w:ilvl w:val="0"/>
          <w:numId w:val="23"/>
        </w:numPr>
      </w:pPr>
      <w:r>
        <w:t xml:space="preserve">Utilize the project mapper and project prioritization tool to identify priority areas that may need funding coordination support. </w:t>
      </w:r>
    </w:p>
    <w:p w14:paraId="4F9F0A4A" w14:textId="77777777" w:rsidR="007222BE" w:rsidRPr="007222BE" w:rsidRDefault="007222BE" w:rsidP="007222BE"/>
    <w:sectPr w:rsidR="007222BE" w:rsidRPr="007222BE" w:rsidSect="00E542ED">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ACF7" w14:textId="77777777" w:rsidR="00911EFD" w:rsidRDefault="00911EFD">
      <w:r>
        <w:separator/>
      </w:r>
    </w:p>
  </w:endnote>
  <w:endnote w:type="continuationSeparator" w:id="0">
    <w:p w14:paraId="1DE0377A" w14:textId="77777777" w:rsidR="00911EFD" w:rsidRDefault="009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967E" w14:textId="77777777" w:rsidR="00FA3566" w:rsidRDefault="00FA3566" w:rsidP="00A56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32C80" w14:textId="77777777" w:rsidR="00FA3566" w:rsidRDefault="00FA3566" w:rsidP="00A56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4F48" w14:textId="77777777" w:rsidR="00FA3566" w:rsidRDefault="00FA3566" w:rsidP="00A56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E7C302F" w14:textId="77777777" w:rsidR="00FA3566" w:rsidRDefault="00FA3566" w:rsidP="00A56C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F2C81" w14:textId="77777777" w:rsidR="00911EFD" w:rsidRDefault="00911EFD">
      <w:r>
        <w:separator/>
      </w:r>
    </w:p>
  </w:footnote>
  <w:footnote w:type="continuationSeparator" w:id="0">
    <w:p w14:paraId="550922BB" w14:textId="77777777" w:rsidR="00911EFD" w:rsidRDefault="00911EFD">
      <w:r>
        <w:continuationSeparator/>
      </w:r>
    </w:p>
  </w:footnote>
  <w:footnote w:id="1">
    <w:p w14:paraId="697353F0" w14:textId="7DE913C1" w:rsidR="00FA3566" w:rsidRDefault="00FA3566">
      <w:pPr>
        <w:pStyle w:val="FootnoteText"/>
      </w:pPr>
      <w:r>
        <w:rPr>
          <w:rStyle w:val="FootnoteReference"/>
        </w:rPr>
        <w:footnoteRef/>
      </w:r>
      <w:r>
        <w:t xml:space="preserve"> The “Proposed Engagement Lead(s)” column is meant to help identify entities, including ACCG work groups, who might serve as a leading role in engaging a specific audience. However, it is important to note that this does not commit any of the proposed entities in this column to implementing said engagement.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472"/>
    <w:multiLevelType w:val="hybridMultilevel"/>
    <w:tmpl w:val="CA2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248C"/>
    <w:multiLevelType w:val="multilevel"/>
    <w:tmpl w:val="7108C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E5629"/>
    <w:multiLevelType w:val="hybridMultilevel"/>
    <w:tmpl w:val="4B94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487"/>
    <w:multiLevelType w:val="hybridMultilevel"/>
    <w:tmpl w:val="7E4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03E3"/>
    <w:multiLevelType w:val="hybridMultilevel"/>
    <w:tmpl w:val="A79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351B"/>
    <w:multiLevelType w:val="hybridMultilevel"/>
    <w:tmpl w:val="48E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34ECB"/>
    <w:multiLevelType w:val="multilevel"/>
    <w:tmpl w:val="2A14A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F47D7"/>
    <w:multiLevelType w:val="hybridMultilevel"/>
    <w:tmpl w:val="591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426"/>
    <w:multiLevelType w:val="hybridMultilevel"/>
    <w:tmpl w:val="3CE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3234"/>
    <w:multiLevelType w:val="hybridMultilevel"/>
    <w:tmpl w:val="8A5A11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6442C"/>
    <w:multiLevelType w:val="multilevel"/>
    <w:tmpl w:val="19A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E668B"/>
    <w:multiLevelType w:val="hybridMultilevel"/>
    <w:tmpl w:val="737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04E90"/>
    <w:multiLevelType w:val="multilevel"/>
    <w:tmpl w:val="7108C3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1BE5CA1"/>
    <w:multiLevelType w:val="multilevel"/>
    <w:tmpl w:val="ADE6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B176B"/>
    <w:multiLevelType w:val="hybridMultilevel"/>
    <w:tmpl w:val="13FC207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75002C5"/>
    <w:multiLevelType w:val="hybridMultilevel"/>
    <w:tmpl w:val="02E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56C52"/>
    <w:multiLevelType w:val="hybridMultilevel"/>
    <w:tmpl w:val="C36A67DA"/>
    <w:lvl w:ilvl="0" w:tplc="04090001">
      <w:start w:val="1"/>
      <w:numFmt w:val="bullet"/>
      <w:lvlText w:val=""/>
      <w:lvlJc w:val="left"/>
      <w:pPr>
        <w:ind w:left="720" w:hanging="360"/>
      </w:pPr>
      <w:rPr>
        <w:rFonts w:ascii="Symbol" w:hAnsi="Symbol" w:hint="default"/>
      </w:rPr>
    </w:lvl>
    <w:lvl w:ilvl="1" w:tplc="9D16BB2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852B2"/>
    <w:multiLevelType w:val="hybridMultilevel"/>
    <w:tmpl w:val="BEAAFC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C129A"/>
    <w:multiLevelType w:val="hybridMultilevel"/>
    <w:tmpl w:val="80B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D5FE7"/>
    <w:multiLevelType w:val="hybridMultilevel"/>
    <w:tmpl w:val="C12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F59D1"/>
    <w:multiLevelType w:val="hybridMultilevel"/>
    <w:tmpl w:val="4CA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635A6"/>
    <w:multiLevelType w:val="hybridMultilevel"/>
    <w:tmpl w:val="9B90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13EDD"/>
    <w:multiLevelType w:val="hybridMultilevel"/>
    <w:tmpl w:val="AB7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04172"/>
    <w:multiLevelType w:val="hybridMultilevel"/>
    <w:tmpl w:val="F0B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756A"/>
    <w:multiLevelType w:val="hybridMultilevel"/>
    <w:tmpl w:val="806C47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1862F36"/>
    <w:multiLevelType w:val="hybridMultilevel"/>
    <w:tmpl w:val="C3C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93DF3"/>
    <w:multiLevelType w:val="hybridMultilevel"/>
    <w:tmpl w:val="25E8A0B6"/>
    <w:lvl w:ilvl="0" w:tplc="E186871A">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3E7B36"/>
    <w:multiLevelType w:val="hybridMultilevel"/>
    <w:tmpl w:val="EB2E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7516D"/>
    <w:multiLevelType w:val="hybridMultilevel"/>
    <w:tmpl w:val="292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325"/>
    <w:multiLevelType w:val="hybridMultilevel"/>
    <w:tmpl w:val="50A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C2724"/>
    <w:multiLevelType w:val="hybridMultilevel"/>
    <w:tmpl w:val="CF78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CB22CC4"/>
    <w:multiLevelType w:val="hybridMultilevel"/>
    <w:tmpl w:val="4FB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C019B"/>
    <w:multiLevelType w:val="hybridMultilevel"/>
    <w:tmpl w:val="A3A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85A71"/>
    <w:multiLevelType w:val="multilevel"/>
    <w:tmpl w:val="EB1AE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E178F1"/>
    <w:multiLevelType w:val="hybridMultilevel"/>
    <w:tmpl w:val="0862FBC6"/>
    <w:lvl w:ilvl="0" w:tplc="04090011">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035EB"/>
    <w:multiLevelType w:val="hybridMultilevel"/>
    <w:tmpl w:val="9A40F72C"/>
    <w:lvl w:ilvl="0" w:tplc="347A78F4">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ED7D53"/>
    <w:multiLevelType w:val="hybridMultilevel"/>
    <w:tmpl w:val="784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96301"/>
    <w:multiLevelType w:val="hybridMultilevel"/>
    <w:tmpl w:val="B08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F57E4"/>
    <w:multiLevelType w:val="hybridMultilevel"/>
    <w:tmpl w:val="FE96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33"/>
  </w:num>
  <w:num w:numId="5">
    <w:abstractNumId w:val="33"/>
    <w:lvlOverride w:ilvl="1">
      <w:startOverride w:val="4"/>
    </w:lvlOverride>
  </w:num>
  <w:num w:numId="6">
    <w:abstractNumId w:val="6"/>
  </w:num>
  <w:num w:numId="7">
    <w:abstractNumId w:val="20"/>
  </w:num>
  <w:num w:numId="8">
    <w:abstractNumId w:val="12"/>
  </w:num>
  <w:num w:numId="9">
    <w:abstractNumId w:val="32"/>
  </w:num>
  <w:num w:numId="10">
    <w:abstractNumId w:val="31"/>
  </w:num>
  <w:num w:numId="11">
    <w:abstractNumId w:val="21"/>
  </w:num>
  <w:num w:numId="12">
    <w:abstractNumId w:val="37"/>
  </w:num>
  <w:num w:numId="13">
    <w:abstractNumId w:val="27"/>
  </w:num>
  <w:num w:numId="14">
    <w:abstractNumId w:val="7"/>
  </w:num>
  <w:num w:numId="15">
    <w:abstractNumId w:val="16"/>
  </w:num>
  <w:num w:numId="16">
    <w:abstractNumId w:val="26"/>
  </w:num>
  <w:num w:numId="17">
    <w:abstractNumId w:val="35"/>
  </w:num>
  <w:num w:numId="18">
    <w:abstractNumId w:val="22"/>
  </w:num>
  <w:num w:numId="19">
    <w:abstractNumId w:val="24"/>
  </w:num>
  <w:num w:numId="20">
    <w:abstractNumId w:val="17"/>
  </w:num>
  <w:num w:numId="21">
    <w:abstractNumId w:val="35"/>
    <w:lvlOverride w:ilvl="0">
      <w:startOverride w:val="1"/>
    </w:lvlOverride>
  </w:num>
  <w:num w:numId="22">
    <w:abstractNumId w:val="34"/>
  </w:num>
  <w:num w:numId="23">
    <w:abstractNumId w:val="30"/>
  </w:num>
  <w:num w:numId="24">
    <w:abstractNumId w:val="23"/>
  </w:num>
  <w:num w:numId="25">
    <w:abstractNumId w:val="18"/>
  </w:num>
  <w:num w:numId="26">
    <w:abstractNumId w:val="28"/>
  </w:num>
  <w:num w:numId="27">
    <w:abstractNumId w:val="11"/>
  </w:num>
  <w:num w:numId="28">
    <w:abstractNumId w:val="0"/>
  </w:num>
  <w:num w:numId="29">
    <w:abstractNumId w:val="8"/>
  </w:num>
  <w:num w:numId="30">
    <w:abstractNumId w:val="3"/>
  </w:num>
  <w:num w:numId="31">
    <w:abstractNumId w:val="25"/>
  </w:num>
  <w:num w:numId="32">
    <w:abstractNumId w:val="5"/>
  </w:num>
  <w:num w:numId="33">
    <w:abstractNumId w:val="9"/>
  </w:num>
  <w:num w:numId="34">
    <w:abstractNumId w:val="15"/>
  </w:num>
  <w:num w:numId="35">
    <w:abstractNumId w:val="29"/>
  </w:num>
  <w:num w:numId="36">
    <w:abstractNumId w:val="4"/>
  </w:num>
  <w:num w:numId="37">
    <w:abstractNumId w:val="19"/>
  </w:num>
  <w:num w:numId="38">
    <w:abstractNumId w:val="38"/>
  </w:num>
  <w:num w:numId="39">
    <w:abstractNumId w:val="2"/>
  </w:num>
  <w:num w:numId="40">
    <w:abstractNumId w:val="14"/>
  </w:num>
  <w:num w:numId="41">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10"/>
    <w:rsid w:val="00002A95"/>
    <w:rsid w:val="00002B62"/>
    <w:rsid w:val="000040CA"/>
    <w:rsid w:val="00011001"/>
    <w:rsid w:val="00011C54"/>
    <w:rsid w:val="00013D2F"/>
    <w:rsid w:val="00022BE1"/>
    <w:rsid w:val="00022F49"/>
    <w:rsid w:val="00034DDE"/>
    <w:rsid w:val="0004317E"/>
    <w:rsid w:val="00045410"/>
    <w:rsid w:val="000547AF"/>
    <w:rsid w:val="00055268"/>
    <w:rsid w:val="000568E1"/>
    <w:rsid w:val="00057658"/>
    <w:rsid w:val="00062C29"/>
    <w:rsid w:val="00063FD5"/>
    <w:rsid w:val="00067D03"/>
    <w:rsid w:val="00075861"/>
    <w:rsid w:val="00090BCC"/>
    <w:rsid w:val="000A4CA7"/>
    <w:rsid w:val="000A703B"/>
    <w:rsid w:val="000B4EEF"/>
    <w:rsid w:val="000B65B7"/>
    <w:rsid w:val="000C7A4E"/>
    <w:rsid w:val="000D1257"/>
    <w:rsid w:val="000D37E0"/>
    <w:rsid w:val="000E107E"/>
    <w:rsid w:val="000E5147"/>
    <w:rsid w:val="000E76E9"/>
    <w:rsid w:val="000F1CCB"/>
    <w:rsid w:val="001003A8"/>
    <w:rsid w:val="0010058C"/>
    <w:rsid w:val="001022F7"/>
    <w:rsid w:val="00102731"/>
    <w:rsid w:val="00104845"/>
    <w:rsid w:val="0010610A"/>
    <w:rsid w:val="00110342"/>
    <w:rsid w:val="00117282"/>
    <w:rsid w:val="0011746B"/>
    <w:rsid w:val="00125DAC"/>
    <w:rsid w:val="00127F30"/>
    <w:rsid w:val="001313CC"/>
    <w:rsid w:val="00132FB7"/>
    <w:rsid w:val="00133B69"/>
    <w:rsid w:val="00144369"/>
    <w:rsid w:val="001477F2"/>
    <w:rsid w:val="00152266"/>
    <w:rsid w:val="00160087"/>
    <w:rsid w:val="0016724D"/>
    <w:rsid w:val="00172AF1"/>
    <w:rsid w:val="00181312"/>
    <w:rsid w:val="00191A96"/>
    <w:rsid w:val="001A18EE"/>
    <w:rsid w:val="001A67CE"/>
    <w:rsid w:val="001A7470"/>
    <w:rsid w:val="001B2B0A"/>
    <w:rsid w:val="001B5A36"/>
    <w:rsid w:val="001B7372"/>
    <w:rsid w:val="001B747F"/>
    <w:rsid w:val="001C0F95"/>
    <w:rsid w:val="001C200B"/>
    <w:rsid w:val="001C2C1D"/>
    <w:rsid w:val="001C79A7"/>
    <w:rsid w:val="001D0451"/>
    <w:rsid w:val="001D05C2"/>
    <w:rsid w:val="001D7A26"/>
    <w:rsid w:val="001E388B"/>
    <w:rsid w:val="001E5A9D"/>
    <w:rsid w:val="001E6669"/>
    <w:rsid w:val="001E7959"/>
    <w:rsid w:val="001F3BC4"/>
    <w:rsid w:val="0020233F"/>
    <w:rsid w:val="0020412E"/>
    <w:rsid w:val="00204E4E"/>
    <w:rsid w:val="00212FA9"/>
    <w:rsid w:val="002211FE"/>
    <w:rsid w:val="002251CD"/>
    <w:rsid w:val="00227F82"/>
    <w:rsid w:val="002304C1"/>
    <w:rsid w:val="002311F4"/>
    <w:rsid w:val="00231C9A"/>
    <w:rsid w:val="00237DC5"/>
    <w:rsid w:val="00243EBE"/>
    <w:rsid w:val="002452BB"/>
    <w:rsid w:val="00246CFD"/>
    <w:rsid w:val="00251507"/>
    <w:rsid w:val="00252152"/>
    <w:rsid w:val="00252C65"/>
    <w:rsid w:val="002545D0"/>
    <w:rsid w:val="00256AF7"/>
    <w:rsid w:val="00256D0F"/>
    <w:rsid w:val="002648F2"/>
    <w:rsid w:val="002668D4"/>
    <w:rsid w:val="002705E5"/>
    <w:rsid w:val="002740CB"/>
    <w:rsid w:val="00275022"/>
    <w:rsid w:val="0027586C"/>
    <w:rsid w:val="00277728"/>
    <w:rsid w:val="00280B9A"/>
    <w:rsid w:val="0028227B"/>
    <w:rsid w:val="00282DD4"/>
    <w:rsid w:val="002833D4"/>
    <w:rsid w:val="002872FA"/>
    <w:rsid w:val="002A59F4"/>
    <w:rsid w:val="002A5D47"/>
    <w:rsid w:val="002B4FDE"/>
    <w:rsid w:val="002C3707"/>
    <w:rsid w:val="002C45DD"/>
    <w:rsid w:val="002C618E"/>
    <w:rsid w:val="002C6768"/>
    <w:rsid w:val="002D3C9A"/>
    <w:rsid w:val="002D5B2E"/>
    <w:rsid w:val="002D63D2"/>
    <w:rsid w:val="002F0330"/>
    <w:rsid w:val="002F0809"/>
    <w:rsid w:val="002F4679"/>
    <w:rsid w:val="002F4CD0"/>
    <w:rsid w:val="002F6308"/>
    <w:rsid w:val="00301161"/>
    <w:rsid w:val="0030180D"/>
    <w:rsid w:val="0030365E"/>
    <w:rsid w:val="003068BB"/>
    <w:rsid w:val="0031061A"/>
    <w:rsid w:val="003125EA"/>
    <w:rsid w:val="00314079"/>
    <w:rsid w:val="00320526"/>
    <w:rsid w:val="00322B35"/>
    <w:rsid w:val="003340C3"/>
    <w:rsid w:val="00337783"/>
    <w:rsid w:val="00341F4D"/>
    <w:rsid w:val="003428DB"/>
    <w:rsid w:val="00352198"/>
    <w:rsid w:val="00362113"/>
    <w:rsid w:val="003645C9"/>
    <w:rsid w:val="003647B4"/>
    <w:rsid w:val="003657F0"/>
    <w:rsid w:val="00365C9B"/>
    <w:rsid w:val="003903B6"/>
    <w:rsid w:val="00390905"/>
    <w:rsid w:val="00391145"/>
    <w:rsid w:val="00396623"/>
    <w:rsid w:val="00396720"/>
    <w:rsid w:val="003A06F1"/>
    <w:rsid w:val="003A140C"/>
    <w:rsid w:val="003A7046"/>
    <w:rsid w:val="003C46A8"/>
    <w:rsid w:val="003C66D1"/>
    <w:rsid w:val="003D41F7"/>
    <w:rsid w:val="003D61EC"/>
    <w:rsid w:val="003E17D0"/>
    <w:rsid w:val="003E5D4F"/>
    <w:rsid w:val="003F027B"/>
    <w:rsid w:val="003F1455"/>
    <w:rsid w:val="003F2F6C"/>
    <w:rsid w:val="003F4051"/>
    <w:rsid w:val="003F62F3"/>
    <w:rsid w:val="004006AA"/>
    <w:rsid w:val="0041007B"/>
    <w:rsid w:val="004146F1"/>
    <w:rsid w:val="00414F83"/>
    <w:rsid w:val="00421198"/>
    <w:rsid w:val="00426CCE"/>
    <w:rsid w:val="00445A24"/>
    <w:rsid w:val="004626BA"/>
    <w:rsid w:val="00463201"/>
    <w:rsid w:val="004635C0"/>
    <w:rsid w:val="0047154A"/>
    <w:rsid w:val="00477985"/>
    <w:rsid w:val="00487F4E"/>
    <w:rsid w:val="004902C0"/>
    <w:rsid w:val="004943A5"/>
    <w:rsid w:val="004A5979"/>
    <w:rsid w:val="004B2ADC"/>
    <w:rsid w:val="004B2DF3"/>
    <w:rsid w:val="004B310F"/>
    <w:rsid w:val="004B416E"/>
    <w:rsid w:val="004D5501"/>
    <w:rsid w:val="004E4ED6"/>
    <w:rsid w:val="004F055B"/>
    <w:rsid w:val="004F1648"/>
    <w:rsid w:val="004F3590"/>
    <w:rsid w:val="004F3B5E"/>
    <w:rsid w:val="004F3BE2"/>
    <w:rsid w:val="004F5AE2"/>
    <w:rsid w:val="004F5FA6"/>
    <w:rsid w:val="005017D4"/>
    <w:rsid w:val="00501EB2"/>
    <w:rsid w:val="00504959"/>
    <w:rsid w:val="00520FA0"/>
    <w:rsid w:val="00521125"/>
    <w:rsid w:val="005238F4"/>
    <w:rsid w:val="0052582F"/>
    <w:rsid w:val="005314A6"/>
    <w:rsid w:val="00534E74"/>
    <w:rsid w:val="005367A6"/>
    <w:rsid w:val="00542C2E"/>
    <w:rsid w:val="005450CA"/>
    <w:rsid w:val="00563C32"/>
    <w:rsid w:val="00564B57"/>
    <w:rsid w:val="00566C35"/>
    <w:rsid w:val="00567D97"/>
    <w:rsid w:val="00582A77"/>
    <w:rsid w:val="0058522E"/>
    <w:rsid w:val="00585293"/>
    <w:rsid w:val="00592F6C"/>
    <w:rsid w:val="00594788"/>
    <w:rsid w:val="005966DD"/>
    <w:rsid w:val="005A09D6"/>
    <w:rsid w:val="005A38D6"/>
    <w:rsid w:val="005B3E70"/>
    <w:rsid w:val="005B672E"/>
    <w:rsid w:val="005C6364"/>
    <w:rsid w:val="005D375E"/>
    <w:rsid w:val="005D727B"/>
    <w:rsid w:val="005E4316"/>
    <w:rsid w:val="005E7448"/>
    <w:rsid w:val="005E7F12"/>
    <w:rsid w:val="005F04CA"/>
    <w:rsid w:val="005F4849"/>
    <w:rsid w:val="00611878"/>
    <w:rsid w:val="0061358C"/>
    <w:rsid w:val="0061678D"/>
    <w:rsid w:val="00617B67"/>
    <w:rsid w:val="006201DB"/>
    <w:rsid w:val="00624F4A"/>
    <w:rsid w:val="00630528"/>
    <w:rsid w:val="0063087A"/>
    <w:rsid w:val="006341BB"/>
    <w:rsid w:val="0064032E"/>
    <w:rsid w:val="00640B2A"/>
    <w:rsid w:val="0065051E"/>
    <w:rsid w:val="006525A8"/>
    <w:rsid w:val="00652FC5"/>
    <w:rsid w:val="006534BF"/>
    <w:rsid w:val="0065376B"/>
    <w:rsid w:val="0065475E"/>
    <w:rsid w:val="00655198"/>
    <w:rsid w:val="006606E1"/>
    <w:rsid w:val="00660883"/>
    <w:rsid w:val="00661862"/>
    <w:rsid w:val="00674BEA"/>
    <w:rsid w:val="00674FC2"/>
    <w:rsid w:val="006756DC"/>
    <w:rsid w:val="0067633C"/>
    <w:rsid w:val="00685726"/>
    <w:rsid w:val="00685CE9"/>
    <w:rsid w:val="0069023B"/>
    <w:rsid w:val="00695802"/>
    <w:rsid w:val="006A2F31"/>
    <w:rsid w:val="006A6D1F"/>
    <w:rsid w:val="006B401A"/>
    <w:rsid w:val="006C2F14"/>
    <w:rsid w:val="006C6B86"/>
    <w:rsid w:val="006D1329"/>
    <w:rsid w:val="006D2CBC"/>
    <w:rsid w:val="006D5911"/>
    <w:rsid w:val="006D7288"/>
    <w:rsid w:val="006D73F7"/>
    <w:rsid w:val="006E04DE"/>
    <w:rsid w:val="006E18CB"/>
    <w:rsid w:val="006F3826"/>
    <w:rsid w:val="006F6218"/>
    <w:rsid w:val="006F626D"/>
    <w:rsid w:val="007044EE"/>
    <w:rsid w:val="007050A5"/>
    <w:rsid w:val="007066CD"/>
    <w:rsid w:val="007138C5"/>
    <w:rsid w:val="00713BCE"/>
    <w:rsid w:val="007222BE"/>
    <w:rsid w:val="0073285A"/>
    <w:rsid w:val="00743002"/>
    <w:rsid w:val="00743EC3"/>
    <w:rsid w:val="00744360"/>
    <w:rsid w:val="007521D3"/>
    <w:rsid w:val="007645F3"/>
    <w:rsid w:val="007658FE"/>
    <w:rsid w:val="00765CDA"/>
    <w:rsid w:val="007738C0"/>
    <w:rsid w:val="00775A43"/>
    <w:rsid w:val="0077651B"/>
    <w:rsid w:val="007775D5"/>
    <w:rsid w:val="00783773"/>
    <w:rsid w:val="0078601B"/>
    <w:rsid w:val="0078644A"/>
    <w:rsid w:val="00790C69"/>
    <w:rsid w:val="007A3803"/>
    <w:rsid w:val="007A4473"/>
    <w:rsid w:val="007A65C5"/>
    <w:rsid w:val="007A74BE"/>
    <w:rsid w:val="007B2E43"/>
    <w:rsid w:val="007B5B25"/>
    <w:rsid w:val="007B76FA"/>
    <w:rsid w:val="007C2CC3"/>
    <w:rsid w:val="007D5BC0"/>
    <w:rsid w:val="007D7232"/>
    <w:rsid w:val="007E45C8"/>
    <w:rsid w:val="007E667C"/>
    <w:rsid w:val="007F7EB2"/>
    <w:rsid w:val="00800CBF"/>
    <w:rsid w:val="00802EE2"/>
    <w:rsid w:val="00810FBD"/>
    <w:rsid w:val="00823842"/>
    <w:rsid w:val="008263AC"/>
    <w:rsid w:val="00830343"/>
    <w:rsid w:val="00830DD0"/>
    <w:rsid w:val="00840032"/>
    <w:rsid w:val="00851A39"/>
    <w:rsid w:val="008529B9"/>
    <w:rsid w:val="00855D8B"/>
    <w:rsid w:val="008568D3"/>
    <w:rsid w:val="00857386"/>
    <w:rsid w:val="008607F0"/>
    <w:rsid w:val="00861A43"/>
    <w:rsid w:val="00863EFA"/>
    <w:rsid w:val="00867CC5"/>
    <w:rsid w:val="008747A1"/>
    <w:rsid w:val="00876552"/>
    <w:rsid w:val="008805CB"/>
    <w:rsid w:val="008807AE"/>
    <w:rsid w:val="0088291C"/>
    <w:rsid w:val="00885509"/>
    <w:rsid w:val="008855B3"/>
    <w:rsid w:val="008860A7"/>
    <w:rsid w:val="0088767D"/>
    <w:rsid w:val="00887BC4"/>
    <w:rsid w:val="00891DD9"/>
    <w:rsid w:val="00897D20"/>
    <w:rsid w:val="008A2029"/>
    <w:rsid w:val="008A3D63"/>
    <w:rsid w:val="008A57B0"/>
    <w:rsid w:val="008A5864"/>
    <w:rsid w:val="008B32B6"/>
    <w:rsid w:val="008C3430"/>
    <w:rsid w:val="008D073A"/>
    <w:rsid w:val="008D0793"/>
    <w:rsid w:val="008D2A93"/>
    <w:rsid w:val="008D2C7A"/>
    <w:rsid w:val="008D7501"/>
    <w:rsid w:val="008E37FE"/>
    <w:rsid w:val="008E459E"/>
    <w:rsid w:val="008F1F67"/>
    <w:rsid w:val="008F3EAA"/>
    <w:rsid w:val="0090403E"/>
    <w:rsid w:val="009055FF"/>
    <w:rsid w:val="009069C3"/>
    <w:rsid w:val="00911EFD"/>
    <w:rsid w:val="009145BE"/>
    <w:rsid w:val="00916DA4"/>
    <w:rsid w:val="00921178"/>
    <w:rsid w:val="00931809"/>
    <w:rsid w:val="00933AA9"/>
    <w:rsid w:val="00933B7E"/>
    <w:rsid w:val="00934A9B"/>
    <w:rsid w:val="009570D5"/>
    <w:rsid w:val="0097327A"/>
    <w:rsid w:val="00981486"/>
    <w:rsid w:val="00982E35"/>
    <w:rsid w:val="00984369"/>
    <w:rsid w:val="009850B3"/>
    <w:rsid w:val="00990022"/>
    <w:rsid w:val="00991810"/>
    <w:rsid w:val="00992060"/>
    <w:rsid w:val="009941E1"/>
    <w:rsid w:val="009A76E3"/>
    <w:rsid w:val="009A76EF"/>
    <w:rsid w:val="009B1224"/>
    <w:rsid w:val="009B7133"/>
    <w:rsid w:val="009C0348"/>
    <w:rsid w:val="009C15B1"/>
    <w:rsid w:val="009C3C1C"/>
    <w:rsid w:val="009C4B92"/>
    <w:rsid w:val="009C4C1E"/>
    <w:rsid w:val="009D2DD5"/>
    <w:rsid w:val="009D7112"/>
    <w:rsid w:val="009E0D1A"/>
    <w:rsid w:val="009E2D99"/>
    <w:rsid w:val="009F096B"/>
    <w:rsid w:val="009F1F23"/>
    <w:rsid w:val="009F1F91"/>
    <w:rsid w:val="009F2066"/>
    <w:rsid w:val="009F3523"/>
    <w:rsid w:val="009F4C7D"/>
    <w:rsid w:val="009F4FFF"/>
    <w:rsid w:val="009F514A"/>
    <w:rsid w:val="009F5BD8"/>
    <w:rsid w:val="00A06B4A"/>
    <w:rsid w:val="00A06CCE"/>
    <w:rsid w:val="00A07BA0"/>
    <w:rsid w:val="00A10D6B"/>
    <w:rsid w:val="00A13690"/>
    <w:rsid w:val="00A16A9C"/>
    <w:rsid w:val="00A2121F"/>
    <w:rsid w:val="00A22F55"/>
    <w:rsid w:val="00A23F38"/>
    <w:rsid w:val="00A246C4"/>
    <w:rsid w:val="00A354F5"/>
    <w:rsid w:val="00A41606"/>
    <w:rsid w:val="00A511F4"/>
    <w:rsid w:val="00A533D9"/>
    <w:rsid w:val="00A56C81"/>
    <w:rsid w:val="00A63524"/>
    <w:rsid w:val="00A72BED"/>
    <w:rsid w:val="00A76668"/>
    <w:rsid w:val="00A76B38"/>
    <w:rsid w:val="00A77FA0"/>
    <w:rsid w:val="00A862FA"/>
    <w:rsid w:val="00A9221D"/>
    <w:rsid w:val="00A96814"/>
    <w:rsid w:val="00A97D51"/>
    <w:rsid w:val="00AB322E"/>
    <w:rsid w:val="00AB4936"/>
    <w:rsid w:val="00AC3DC1"/>
    <w:rsid w:val="00AD0E03"/>
    <w:rsid w:val="00AD1A77"/>
    <w:rsid w:val="00AD1A95"/>
    <w:rsid w:val="00AD376C"/>
    <w:rsid w:val="00AD4ECC"/>
    <w:rsid w:val="00AD61E8"/>
    <w:rsid w:val="00AD6B73"/>
    <w:rsid w:val="00AE2F4B"/>
    <w:rsid w:val="00AF0A05"/>
    <w:rsid w:val="00AF7233"/>
    <w:rsid w:val="00AF7651"/>
    <w:rsid w:val="00B0083E"/>
    <w:rsid w:val="00B0277D"/>
    <w:rsid w:val="00B16484"/>
    <w:rsid w:val="00B170BA"/>
    <w:rsid w:val="00B22FD3"/>
    <w:rsid w:val="00B244E2"/>
    <w:rsid w:val="00B3069F"/>
    <w:rsid w:val="00B329A2"/>
    <w:rsid w:val="00B346A5"/>
    <w:rsid w:val="00B35F46"/>
    <w:rsid w:val="00B41DFE"/>
    <w:rsid w:val="00B42D45"/>
    <w:rsid w:val="00B45E00"/>
    <w:rsid w:val="00B46050"/>
    <w:rsid w:val="00B46AD6"/>
    <w:rsid w:val="00B51880"/>
    <w:rsid w:val="00B55219"/>
    <w:rsid w:val="00B575BE"/>
    <w:rsid w:val="00B64B06"/>
    <w:rsid w:val="00B73163"/>
    <w:rsid w:val="00B748A4"/>
    <w:rsid w:val="00B74CCE"/>
    <w:rsid w:val="00B81B63"/>
    <w:rsid w:val="00B855F6"/>
    <w:rsid w:val="00B858F1"/>
    <w:rsid w:val="00B85D3F"/>
    <w:rsid w:val="00B9066B"/>
    <w:rsid w:val="00B9165D"/>
    <w:rsid w:val="00B916B1"/>
    <w:rsid w:val="00B924C5"/>
    <w:rsid w:val="00B964F3"/>
    <w:rsid w:val="00BA0B00"/>
    <w:rsid w:val="00BB4C89"/>
    <w:rsid w:val="00BB50C8"/>
    <w:rsid w:val="00BB7A10"/>
    <w:rsid w:val="00BB7F8A"/>
    <w:rsid w:val="00BD03E9"/>
    <w:rsid w:val="00BE28AB"/>
    <w:rsid w:val="00BF2A6E"/>
    <w:rsid w:val="00BF3E66"/>
    <w:rsid w:val="00BF7E07"/>
    <w:rsid w:val="00C05910"/>
    <w:rsid w:val="00C0641E"/>
    <w:rsid w:val="00C13147"/>
    <w:rsid w:val="00C1551C"/>
    <w:rsid w:val="00C25042"/>
    <w:rsid w:val="00C25721"/>
    <w:rsid w:val="00C274C3"/>
    <w:rsid w:val="00C3555A"/>
    <w:rsid w:val="00C35EE8"/>
    <w:rsid w:val="00C43BB7"/>
    <w:rsid w:val="00C530BA"/>
    <w:rsid w:val="00C541D0"/>
    <w:rsid w:val="00C57C64"/>
    <w:rsid w:val="00C83BF9"/>
    <w:rsid w:val="00C845EA"/>
    <w:rsid w:val="00C864E6"/>
    <w:rsid w:val="00C879C4"/>
    <w:rsid w:val="00C9198E"/>
    <w:rsid w:val="00C9361E"/>
    <w:rsid w:val="00C941E0"/>
    <w:rsid w:val="00C960C7"/>
    <w:rsid w:val="00C9622D"/>
    <w:rsid w:val="00C96C6A"/>
    <w:rsid w:val="00C97A2D"/>
    <w:rsid w:val="00CA095E"/>
    <w:rsid w:val="00CA0E78"/>
    <w:rsid w:val="00CA5298"/>
    <w:rsid w:val="00CA5A2B"/>
    <w:rsid w:val="00CB4F40"/>
    <w:rsid w:val="00CB5850"/>
    <w:rsid w:val="00CB6435"/>
    <w:rsid w:val="00CB6D90"/>
    <w:rsid w:val="00CC2DF9"/>
    <w:rsid w:val="00CD1846"/>
    <w:rsid w:val="00CD69C9"/>
    <w:rsid w:val="00CE12D4"/>
    <w:rsid w:val="00CE3C0D"/>
    <w:rsid w:val="00CF0771"/>
    <w:rsid w:val="00D02734"/>
    <w:rsid w:val="00D06B11"/>
    <w:rsid w:val="00D074EB"/>
    <w:rsid w:val="00D128A6"/>
    <w:rsid w:val="00D13E2D"/>
    <w:rsid w:val="00D14EB8"/>
    <w:rsid w:val="00D14EBF"/>
    <w:rsid w:val="00D1637A"/>
    <w:rsid w:val="00D209D7"/>
    <w:rsid w:val="00D21817"/>
    <w:rsid w:val="00D239C6"/>
    <w:rsid w:val="00D27009"/>
    <w:rsid w:val="00D3063A"/>
    <w:rsid w:val="00D3354E"/>
    <w:rsid w:val="00D36D35"/>
    <w:rsid w:val="00D40FBB"/>
    <w:rsid w:val="00D47B23"/>
    <w:rsid w:val="00D51B19"/>
    <w:rsid w:val="00D55A58"/>
    <w:rsid w:val="00D636CE"/>
    <w:rsid w:val="00D64D84"/>
    <w:rsid w:val="00D7165B"/>
    <w:rsid w:val="00D7395A"/>
    <w:rsid w:val="00D91CAB"/>
    <w:rsid w:val="00D96324"/>
    <w:rsid w:val="00D97589"/>
    <w:rsid w:val="00DA3CD7"/>
    <w:rsid w:val="00DB23B7"/>
    <w:rsid w:val="00DB435A"/>
    <w:rsid w:val="00DB69FA"/>
    <w:rsid w:val="00DC01DA"/>
    <w:rsid w:val="00DC0A4F"/>
    <w:rsid w:val="00DC1764"/>
    <w:rsid w:val="00DC609C"/>
    <w:rsid w:val="00DD2851"/>
    <w:rsid w:val="00DE1C8A"/>
    <w:rsid w:val="00DE3536"/>
    <w:rsid w:val="00DE5A2A"/>
    <w:rsid w:val="00DF4C42"/>
    <w:rsid w:val="00E00A73"/>
    <w:rsid w:val="00E24752"/>
    <w:rsid w:val="00E272F4"/>
    <w:rsid w:val="00E32E84"/>
    <w:rsid w:val="00E40AE7"/>
    <w:rsid w:val="00E44F18"/>
    <w:rsid w:val="00E44FB9"/>
    <w:rsid w:val="00E45D90"/>
    <w:rsid w:val="00E51726"/>
    <w:rsid w:val="00E542ED"/>
    <w:rsid w:val="00E54649"/>
    <w:rsid w:val="00E554A0"/>
    <w:rsid w:val="00E558CC"/>
    <w:rsid w:val="00E6344C"/>
    <w:rsid w:val="00E66FA3"/>
    <w:rsid w:val="00E67791"/>
    <w:rsid w:val="00E710B1"/>
    <w:rsid w:val="00E753F9"/>
    <w:rsid w:val="00E75FE1"/>
    <w:rsid w:val="00E76EAB"/>
    <w:rsid w:val="00E77D8C"/>
    <w:rsid w:val="00E87CA9"/>
    <w:rsid w:val="00E932D2"/>
    <w:rsid w:val="00EA131C"/>
    <w:rsid w:val="00EA1C47"/>
    <w:rsid w:val="00EA2E3C"/>
    <w:rsid w:val="00EB440A"/>
    <w:rsid w:val="00EB6DCB"/>
    <w:rsid w:val="00EB715A"/>
    <w:rsid w:val="00EC2466"/>
    <w:rsid w:val="00EC3C6A"/>
    <w:rsid w:val="00ED1EFC"/>
    <w:rsid w:val="00ED2213"/>
    <w:rsid w:val="00ED35DC"/>
    <w:rsid w:val="00ED6552"/>
    <w:rsid w:val="00EE50BB"/>
    <w:rsid w:val="00EE7F0D"/>
    <w:rsid w:val="00EF09E9"/>
    <w:rsid w:val="00EF5950"/>
    <w:rsid w:val="00EF6C6C"/>
    <w:rsid w:val="00F13DFE"/>
    <w:rsid w:val="00F17BA0"/>
    <w:rsid w:val="00F2256E"/>
    <w:rsid w:val="00F22E69"/>
    <w:rsid w:val="00F27AC1"/>
    <w:rsid w:val="00F27FD0"/>
    <w:rsid w:val="00F3058F"/>
    <w:rsid w:val="00F37FC3"/>
    <w:rsid w:val="00F405E0"/>
    <w:rsid w:val="00F408C0"/>
    <w:rsid w:val="00F40D89"/>
    <w:rsid w:val="00F41946"/>
    <w:rsid w:val="00F422F7"/>
    <w:rsid w:val="00F46D74"/>
    <w:rsid w:val="00F47CAA"/>
    <w:rsid w:val="00F5222F"/>
    <w:rsid w:val="00F524AD"/>
    <w:rsid w:val="00F649F6"/>
    <w:rsid w:val="00F73590"/>
    <w:rsid w:val="00F878B1"/>
    <w:rsid w:val="00F96A29"/>
    <w:rsid w:val="00FA2246"/>
    <w:rsid w:val="00FA29A9"/>
    <w:rsid w:val="00FA3566"/>
    <w:rsid w:val="00FA4A6D"/>
    <w:rsid w:val="00FA6974"/>
    <w:rsid w:val="00FA6BD6"/>
    <w:rsid w:val="00FB14A7"/>
    <w:rsid w:val="00FB475B"/>
    <w:rsid w:val="00FC0CDA"/>
    <w:rsid w:val="00FC0DDF"/>
    <w:rsid w:val="00FC259C"/>
    <w:rsid w:val="00FC7560"/>
    <w:rsid w:val="00FD1EC7"/>
    <w:rsid w:val="00FE32C9"/>
    <w:rsid w:val="00FE55F6"/>
    <w:rsid w:val="00FF3811"/>
    <w:rsid w:val="00FF5DC7"/>
    <w:rsid w:val="00FF66B7"/>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D556"/>
  <w14:defaultImageDpi w14:val="32767"/>
  <w15:chartTrackingRefBased/>
  <w15:docId w15:val="{6C5EF86C-8EA1-1F4B-93A3-DBD5FCDA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11"/>
    <w:rPr>
      <w:rFonts w:eastAsia="Times New Roman" w:cs="Times New Roman"/>
      <w:sz w:val="22"/>
    </w:rPr>
  </w:style>
  <w:style w:type="paragraph" w:styleId="Heading1">
    <w:name w:val="heading 1"/>
    <w:basedOn w:val="Heading3"/>
    <w:next w:val="Normal"/>
    <w:link w:val="Heading1Char"/>
    <w:qFormat/>
    <w:rsid w:val="001003A8"/>
    <w:pPr>
      <w:keepLines w:val="0"/>
      <w:numPr>
        <w:numId w:val="16"/>
      </w:numPr>
      <w:spacing w:before="240" w:after="60"/>
      <w:outlineLvl w:val="0"/>
    </w:pPr>
    <w:rPr>
      <w:rFonts w:eastAsia="Times New Roman" w:cs="Arial"/>
      <w:b/>
      <w:bCs/>
      <w:sz w:val="28"/>
      <w:szCs w:val="28"/>
    </w:rPr>
  </w:style>
  <w:style w:type="paragraph" w:styleId="Heading2">
    <w:name w:val="heading 2"/>
    <w:basedOn w:val="Normal"/>
    <w:next w:val="Normal"/>
    <w:link w:val="Heading2Char"/>
    <w:qFormat/>
    <w:rsid w:val="002311F4"/>
    <w:pPr>
      <w:keepNext/>
      <w:numPr>
        <w:numId w:val="17"/>
      </w:numPr>
      <w:spacing w:before="240" w:after="60"/>
      <w:outlineLvl w:val="1"/>
    </w:pPr>
    <w:rPr>
      <w:rFonts w:cs="Arial"/>
      <w:b/>
      <w:bCs/>
      <w:iCs/>
      <w:color w:val="538135" w:themeColor="accent6" w:themeShade="BF"/>
      <w:sz w:val="24"/>
    </w:rPr>
  </w:style>
  <w:style w:type="paragraph" w:styleId="Heading3">
    <w:name w:val="heading 3"/>
    <w:basedOn w:val="Normal"/>
    <w:next w:val="Normal"/>
    <w:link w:val="Heading3Char"/>
    <w:uiPriority w:val="9"/>
    <w:unhideWhenUsed/>
    <w:qFormat/>
    <w:rsid w:val="00E753F9"/>
    <w:pPr>
      <w:keepNext/>
      <w:keepLines/>
      <w:spacing w:before="40"/>
      <w:ind w:firstLine="360"/>
      <w:outlineLvl w:val="2"/>
    </w:pPr>
    <w:rPr>
      <w:rFonts w:eastAsiaTheme="majorEastAsia" w:cstheme="minorHAnsi"/>
      <w:color w:val="385623" w:themeColor="accent6" w:themeShade="80"/>
      <w:sz w:val="24"/>
      <w:u w:val="single"/>
    </w:rPr>
  </w:style>
  <w:style w:type="paragraph" w:styleId="Heading4">
    <w:name w:val="heading 4"/>
    <w:basedOn w:val="Normal"/>
    <w:next w:val="Normal"/>
    <w:link w:val="Heading4Char"/>
    <w:uiPriority w:val="9"/>
    <w:unhideWhenUsed/>
    <w:qFormat/>
    <w:rsid w:val="00FA35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3A8"/>
    <w:rPr>
      <w:rFonts w:eastAsia="Times New Roman" w:cs="Arial"/>
      <w:b/>
      <w:bCs/>
      <w:color w:val="385623" w:themeColor="accent6" w:themeShade="80"/>
      <w:sz w:val="28"/>
      <w:szCs w:val="28"/>
      <w:u w:val="single"/>
    </w:rPr>
  </w:style>
  <w:style w:type="character" w:customStyle="1" w:styleId="Heading2Char">
    <w:name w:val="Heading 2 Char"/>
    <w:basedOn w:val="DefaultParagraphFont"/>
    <w:link w:val="Heading2"/>
    <w:rsid w:val="002311F4"/>
    <w:rPr>
      <w:rFonts w:eastAsia="Times New Roman" w:cs="Arial"/>
      <w:b/>
      <w:bCs/>
      <w:iCs/>
      <w:color w:val="538135" w:themeColor="accent6" w:themeShade="BF"/>
    </w:rPr>
  </w:style>
  <w:style w:type="paragraph" w:styleId="Footer">
    <w:name w:val="footer"/>
    <w:basedOn w:val="Normal"/>
    <w:link w:val="FooterChar"/>
    <w:rsid w:val="00991810"/>
    <w:pPr>
      <w:tabs>
        <w:tab w:val="center" w:pos="4320"/>
        <w:tab w:val="right" w:pos="8640"/>
      </w:tabs>
    </w:pPr>
  </w:style>
  <w:style w:type="character" w:customStyle="1" w:styleId="FooterChar">
    <w:name w:val="Footer Char"/>
    <w:basedOn w:val="DefaultParagraphFont"/>
    <w:link w:val="Footer"/>
    <w:rsid w:val="00991810"/>
    <w:rPr>
      <w:rFonts w:eastAsia="Times New Roman" w:cs="Times New Roman"/>
      <w:sz w:val="22"/>
    </w:rPr>
  </w:style>
  <w:style w:type="character" w:styleId="PageNumber">
    <w:name w:val="page number"/>
    <w:basedOn w:val="DefaultParagraphFont"/>
    <w:rsid w:val="00991810"/>
  </w:style>
  <w:style w:type="paragraph" w:styleId="ListParagraph">
    <w:name w:val="List Paragraph"/>
    <w:basedOn w:val="Normal"/>
    <w:link w:val="ListParagraphChar"/>
    <w:uiPriority w:val="34"/>
    <w:qFormat/>
    <w:rsid w:val="00991810"/>
    <w:pPr>
      <w:ind w:left="720"/>
      <w:contextualSpacing/>
    </w:pPr>
  </w:style>
  <w:style w:type="paragraph" w:styleId="Title">
    <w:name w:val="Title"/>
    <w:basedOn w:val="Normal"/>
    <w:next w:val="Normal"/>
    <w:link w:val="TitleChar"/>
    <w:qFormat/>
    <w:rsid w:val="00991810"/>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991810"/>
    <w:rPr>
      <w:rFonts w:asciiTheme="majorHAnsi" w:eastAsiaTheme="majorEastAsia" w:hAnsiTheme="majorHAnsi" w:cstheme="majorBidi"/>
      <w:spacing w:val="-10"/>
      <w:kern w:val="28"/>
      <w:sz w:val="48"/>
      <w:szCs w:val="56"/>
    </w:rPr>
  </w:style>
  <w:style w:type="character" w:styleId="Strong">
    <w:name w:val="Strong"/>
    <w:basedOn w:val="DefaultParagraphFont"/>
    <w:qFormat/>
    <w:rsid w:val="00991810"/>
    <w:rPr>
      <w:b/>
      <w:bCs/>
    </w:rPr>
  </w:style>
  <w:style w:type="character" w:customStyle="1" w:styleId="Heading3Char">
    <w:name w:val="Heading 3 Char"/>
    <w:basedOn w:val="DefaultParagraphFont"/>
    <w:link w:val="Heading3"/>
    <w:uiPriority w:val="9"/>
    <w:rsid w:val="00E753F9"/>
    <w:rPr>
      <w:rFonts w:eastAsiaTheme="majorEastAsia" w:cstheme="minorHAnsi"/>
      <w:color w:val="385623" w:themeColor="accent6" w:themeShade="80"/>
      <w:u w:val="single"/>
    </w:rPr>
  </w:style>
  <w:style w:type="character" w:styleId="Hyperlink">
    <w:name w:val="Hyperlink"/>
    <w:basedOn w:val="DefaultParagraphFont"/>
    <w:uiPriority w:val="99"/>
    <w:unhideWhenUsed/>
    <w:rsid w:val="0067633C"/>
    <w:rPr>
      <w:color w:val="0563C1" w:themeColor="hyperlink"/>
      <w:u w:val="single"/>
    </w:rPr>
  </w:style>
  <w:style w:type="character" w:customStyle="1" w:styleId="UnresolvedMention1">
    <w:name w:val="Unresolved Mention1"/>
    <w:basedOn w:val="DefaultParagraphFont"/>
    <w:uiPriority w:val="99"/>
    <w:rsid w:val="0067633C"/>
    <w:rPr>
      <w:color w:val="605E5C"/>
      <w:shd w:val="clear" w:color="auto" w:fill="E1DFDD"/>
    </w:rPr>
  </w:style>
  <w:style w:type="paragraph" w:styleId="NormalWeb">
    <w:name w:val="Normal (Web)"/>
    <w:basedOn w:val="Normal"/>
    <w:uiPriority w:val="99"/>
    <w:semiHidden/>
    <w:unhideWhenUsed/>
    <w:rsid w:val="006756DC"/>
    <w:rPr>
      <w:rFonts w:ascii="Times New Roman" w:hAnsi="Times New Roman"/>
      <w:sz w:val="24"/>
    </w:rPr>
  </w:style>
  <w:style w:type="character" w:styleId="CommentReference">
    <w:name w:val="annotation reference"/>
    <w:basedOn w:val="DefaultParagraphFont"/>
    <w:uiPriority w:val="99"/>
    <w:semiHidden/>
    <w:unhideWhenUsed/>
    <w:rsid w:val="00144369"/>
    <w:rPr>
      <w:sz w:val="16"/>
      <w:szCs w:val="16"/>
    </w:rPr>
  </w:style>
  <w:style w:type="paragraph" w:styleId="CommentText">
    <w:name w:val="annotation text"/>
    <w:basedOn w:val="Normal"/>
    <w:link w:val="CommentTextChar"/>
    <w:uiPriority w:val="99"/>
    <w:unhideWhenUsed/>
    <w:rsid w:val="00144369"/>
    <w:rPr>
      <w:sz w:val="20"/>
      <w:szCs w:val="20"/>
    </w:rPr>
  </w:style>
  <w:style w:type="character" w:customStyle="1" w:styleId="CommentTextChar">
    <w:name w:val="Comment Text Char"/>
    <w:basedOn w:val="DefaultParagraphFont"/>
    <w:link w:val="CommentText"/>
    <w:uiPriority w:val="99"/>
    <w:rsid w:val="001443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369"/>
    <w:rPr>
      <w:b/>
      <w:bCs/>
    </w:rPr>
  </w:style>
  <w:style w:type="character" w:customStyle="1" w:styleId="CommentSubjectChar">
    <w:name w:val="Comment Subject Char"/>
    <w:basedOn w:val="CommentTextChar"/>
    <w:link w:val="CommentSubject"/>
    <w:uiPriority w:val="99"/>
    <w:semiHidden/>
    <w:rsid w:val="00144369"/>
    <w:rPr>
      <w:rFonts w:eastAsia="Times New Roman" w:cs="Times New Roman"/>
      <w:b/>
      <w:bCs/>
      <w:sz w:val="20"/>
      <w:szCs w:val="20"/>
    </w:rPr>
  </w:style>
  <w:style w:type="paragraph" w:styleId="Revision">
    <w:name w:val="Revision"/>
    <w:hidden/>
    <w:uiPriority w:val="99"/>
    <w:semiHidden/>
    <w:rsid w:val="00144369"/>
    <w:rPr>
      <w:rFonts w:eastAsia="Times New Roman" w:cs="Times New Roman"/>
      <w:sz w:val="22"/>
    </w:rPr>
  </w:style>
  <w:style w:type="paragraph" w:styleId="BalloonText">
    <w:name w:val="Balloon Text"/>
    <w:basedOn w:val="Normal"/>
    <w:link w:val="BalloonTextChar"/>
    <w:uiPriority w:val="99"/>
    <w:semiHidden/>
    <w:unhideWhenUsed/>
    <w:rsid w:val="001443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4369"/>
    <w:rPr>
      <w:rFonts w:ascii="Times New Roman" w:eastAsia="Times New Roman" w:hAnsi="Times New Roman" w:cs="Times New Roman"/>
      <w:sz w:val="18"/>
      <w:szCs w:val="18"/>
    </w:rPr>
  </w:style>
  <w:style w:type="table" w:styleId="TableGrid">
    <w:name w:val="Table Grid"/>
    <w:basedOn w:val="TableNormal"/>
    <w:uiPriority w:val="39"/>
    <w:rsid w:val="00D1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5DAC"/>
    <w:pPr>
      <w:keepLines/>
      <w:spacing w:before="480" w:after="0" w:line="276" w:lineRule="auto"/>
      <w:outlineLvl w:val="9"/>
    </w:pPr>
    <w:rPr>
      <w:rFonts w:asciiTheme="majorHAnsi" w:eastAsiaTheme="majorEastAsia" w:hAnsiTheme="majorHAnsi" w:cstheme="majorBidi"/>
      <w:color w:val="1F3864" w:themeColor="accent1" w:themeShade="80"/>
    </w:rPr>
  </w:style>
  <w:style w:type="paragraph" w:styleId="TOC1">
    <w:name w:val="toc 1"/>
    <w:basedOn w:val="Normal"/>
    <w:next w:val="Normal"/>
    <w:autoRedefine/>
    <w:uiPriority w:val="39"/>
    <w:unhideWhenUsed/>
    <w:rsid w:val="00D36D35"/>
    <w:pPr>
      <w:tabs>
        <w:tab w:val="left" w:pos="660"/>
        <w:tab w:val="right" w:leader="dot" w:pos="8630"/>
      </w:tabs>
      <w:spacing w:before="120" w:after="120"/>
    </w:pPr>
    <w:rPr>
      <w:rFonts w:cstheme="minorHAnsi"/>
      <w:b/>
      <w:bCs/>
      <w:caps/>
      <w:sz w:val="20"/>
      <w:szCs w:val="20"/>
    </w:rPr>
  </w:style>
  <w:style w:type="paragraph" w:styleId="TOC2">
    <w:name w:val="toc 2"/>
    <w:basedOn w:val="Normal"/>
    <w:next w:val="Normal"/>
    <w:autoRedefine/>
    <w:uiPriority w:val="39"/>
    <w:unhideWhenUsed/>
    <w:rsid w:val="00125DAC"/>
    <w:pPr>
      <w:ind w:left="220"/>
    </w:pPr>
    <w:rPr>
      <w:rFonts w:cstheme="minorHAnsi"/>
      <w:smallCaps/>
      <w:sz w:val="20"/>
      <w:szCs w:val="20"/>
    </w:rPr>
  </w:style>
  <w:style w:type="paragraph" w:styleId="TOC3">
    <w:name w:val="toc 3"/>
    <w:basedOn w:val="Normal"/>
    <w:next w:val="Normal"/>
    <w:autoRedefine/>
    <w:uiPriority w:val="39"/>
    <w:semiHidden/>
    <w:unhideWhenUsed/>
    <w:rsid w:val="00125DAC"/>
    <w:pPr>
      <w:ind w:left="440"/>
    </w:pPr>
    <w:rPr>
      <w:rFonts w:cstheme="minorHAnsi"/>
      <w:i/>
      <w:iCs/>
      <w:sz w:val="20"/>
      <w:szCs w:val="20"/>
    </w:rPr>
  </w:style>
  <w:style w:type="paragraph" w:styleId="TOC4">
    <w:name w:val="toc 4"/>
    <w:basedOn w:val="Normal"/>
    <w:next w:val="Normal"/>
    <w:autoRedefine/>
    <w:uiPriority w:val="39"/>
    <w:semiHidden/>
    <w:unhideWhenUsed/>
    <w:rsid w:val="00125DAC"/>
    <w:pPr>
      <w:ind w:left="660"/>
    </w:pPr>
    <w:rPr>
      <w:rFonts w:cstheme="minorHAnsi"/>
      <w:sz w:val="18"/>
      <w:szCs w:val="18"/>
    </w:rPr>
  </w:style>
  <w:style w:type="paragraph" w:styleId="TOC5">
    <w:name w:val="toc 5"/>
    <w:basedOn w:val="Normal"/>
    <w:next w:val="Normal"/>
    <w:autoRedefine/>
    <w:uiPriority w:val="39"/>
    <w:semiHidden/>
    <w:unhideWhenUsed/>
    <w:rsid w:val="00125DAC"/>
    <w:pPr>
      <w:ind w:left="880"/>
    </w:pPr>
    <w:rPr>
      <w:rFonts w:cstheme="minorHAnsi"/>
      <w:sz w:val="18"/>
      <w:szCs w:val="18"/>
    </w:rPr>
  </w:style>
  <w:style w:type="paragraph" w:styleId="TOC6">
    <w:name w:val="toc 6"/>
    <w:basedOn w:val="Normal"/>
    <w:next w:val="Normal"/>
    <w:autoRedefine/>
    <w:uiPriority w:val="39"/>
    <w:semiHidden/>
    <w:unhideWhenUsed/>
    <w:rsid w:val="00125DAC"/>
    <w:pPr>
      <w:ind w:left="1100"/>
    </w:pPr>
    <w:rPr>
      <w:rFonts w:cstheme="minorHAnsi"/>
      <w:sz w:val="18"/>
      <w:szCs w:val="18"/>
    </w:rPr>
  </w:style>
  <w:style w:type="paragraph" w:styleId="TOC7">
    <w:name w:val="toc 7"/>
    <w:basedOn w:val="Normal"/>
    <w:next w:val="Normal"/>
    <w:autoRedefine/>
    <w:uiPriority w:val="39"/>
    <w:semiHidden/>
    <w:unhideWhenUsed/>
    <w:rsid w:val="00125DAC"/>
    <w:pPr>
      <w:ind w:left="1320"/>
    </w:pPr>
    <w:rPr>
      <w:rFonts w:cstheme="minorHAnsi"/>
      <w:sz w:val="18"/>
      <w:szCs w:val="18"/>
    </w:rPr>
  </w:style>
  <w:style w:type="paragraph" w:styleId="TOC8">
    <w:name w:val="toc 8"/>
    <w:basedOn w:val="Normal"/>
    <w:next w:val="Normal"/>
    <w:autoRedefine/>
    <w:uiPriority w:val="39"/>
    <w:semiHidden/>
    <w:unhideWhenUsed/>
    <w:rsid w:val="00125DAC"/>
    <w:pPr>
      <w:ind w:left="1540"/>
    </w:pPr>
    <w:rPr>
      <w:rFonts w:cstheme="minorHAnsi"/>
      <w:sz w:val="18"/>
      <w:szCs w:val="18"/>
    </w:rPr>
  </w:style>
  <w:style w:type="paragraph" w:styleId="TOC9">
    <w:name w:val="toc 9"/>
    <w:basedOn w:val="Normal"/>
    <w:next w:val="Normal"/>
    <w:autoRedefine/>
    <w:uiPriority w:val="39"/>
    <w:semiHidden/>
    <w:unhideWhenUsed/>
    <w:rsid w:val="00125DAC"/>
    <w:pPr>
      <w:ind w:left="1760"/>
    </w:pPr>
    <w:rPr>
      <w:rFonts w:cstheme="minorHAnsi"/>
      <w:sz w:val="18"/>
      <w:szCs w:val="18"/>
    </w:rPr>
  </w:style>
  <w:style w:type="character" w:styleId="FollowedHyperlink">
    <w:name w:val="FollowedHyperlink"/>
    <w:basedOn w:val="DefaultParagraphFont"/>
    <w:uiPriority w:val="99"/>
    <w:semiHidden/>
    <w:unhideWhenUsed/>
    <w:rsid w:val="001003A8"/>
    <w:rPr>
      <w:color w:val="954F72" w:themeColor="followedHyperlink"/>
      <w:u w:val="single"/>
    </w:rPr>
  </w:style>
  <w:style w:type="character" w:customStyle="1" w:styleId="ListParagraphChar">
    <w:name w:val="List Paragraph Char"/>
    <w:basedOn w:val="DefaultParagraphFont"/>
    <w:link w:val="ListParagraph"/>
    <w:uiPriority w:val="34"/>
    <w:rsid w:val="00FB14A7"/>
    <w:rPr>
      <w:rFonts w:eastAsia="Times New Roman" w:cs="Times New Roman"/>
      <w:sz w:val="22"/>
    </w:rPr>
  </w:style>
  <w:style w:type="paragraph" w:styleId="FootnoteText">
    <w:name w:val="footnote text"/>
    <w:basedOn w:val="Normal"/>
    <w:link w:val="FootnoteTextChar"/>
    <w:uiPriority w:val="99"/>
    <w:semiHidden/>
    <w:unhideWhenUsed/>
    <w:rsid w:val="001313CC"/>
    <w:rPr>
      <w:sz w:val="20"/>
      <w:szCs w:val="20"/>
    </w:rPr>
  </w:style>
  <w:style w:type="character" w:customStyle="1" w:styleId="FootnoteTextChar">
    <w:name w:val="Footnote Text Char"/>
    <w:basedOn w:val="DefaultParagraphFont"/>
    <w:link w:val="FootnoteText"/>
    <w:uiPriority w:val="99"/>
    <w:semiHidden/>
    <w:rsid w:val="001313CC"/>
    <w:rPr>
      <w:rFonts w:eastAsia="Times New Roman" w:cs="Times New Roman"/>
      <w:sz w:val="20"/>
      <w:szCs w:val="20"/>
    </w:rPr>
  </w:style>
  <w:style w:type="character" w:styleId="FootnoteReference">
    <w:name w:val="footnote reference"/>
    <w:basedOn w:val="DefaultParagraphFont"/>
    <w:uiPriority w:val="99"/>
    <w:semiHidden/>
    <w:unhideWhenUsed/>
    <w:rsid w:val="001313CC"/>
    <w:rPr>
      <w:vertAlign w:val="superscript"/>
    </w:rPr>
  </w:style>
  <w:style w:type="paragraph" w:styleId="Subtitle">
    <w:name w:val="Subtitle"/>
    <w:basedOn w:val="Normal"/>
    <w:next w:val="Normal"/>
    <w:link w:val="SubtitleChar"/>
    <w:uiPriority w:val="11"/>
    <w:qFormat/>
    <w:rsid w:val="00FA356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FA3566"/>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FA3566"/>
    <w:rPr>
      <w:rFonts w:asciiTheme="majorHAnsi" w:eastAsiaTheme="majorEastAsia" w:hAnsiTheme="majorHAnsi" w:cstheme="majorBidi"/>
      <w:i/>
      <w:iCs/>
      <w:color w:val="2F5496" w:themeColor="accent1" w:themeShade="BF"/>
      <w:sz w:val="22"/>
    </w:rPr>
  </w:style>
  <w:style w:type="character" w:styleId="UnresolvedMention">
    <w:name w:val="Unresolved Mention"/>
    <w:basedOn w:val="DefaultParagraphFont"/>
    <w:uiPriority w:val="99"/>
    <w:semiHidden/>
    <w:unhideWhenUsed/>
    <w:rsid w:val="00D9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413">
      <w:bodyDiv w:val="1"/>
      <w:marLeft w:val="0"/>
      <w:marRight w:val="0"/>
      <w:marTop w:val="0"/>
      <w:marBottom w:val="0"/>
      <w:divBdr>
        <w:top w:val="none" w:sz="0" w:space="0" w:color="auto"/>
        <w:left w:val="none" w:sz="0" w:space="0" w:color="auto"/>
        <w:bottom w:val="none" w:sz="0" w:space="0" w:color="auto"/>
        <w:right w:val="none" w:sz="0" w:space="0" w:color="auto"/>
      </w:divBdr>
    </w:div>
    <w:div w:id="44791714">
      <w:bodyDiv w:val="1"/>
      <w:marLeft w:val="0"/>
      <w:marRight w:val="0"/>
      <w:marTop w:val="0"/>
      <w:marBottom w:val="0"/>
      <w:divBdr>
        <w:top w:val="none" w:sz="0" w:space="0" w:color="auto"/>
        <w:left w:val="none" w:sz="0" w:space="0" w:color="auto"/>
        <w:bottom w:val="none" w:sz="0" w:space="0" w:color="auto"/>
        <w:right w:val="none" w:sz="0" w:space="0" w:color="auto"/>
      </w:divBdr>
      <w:divsChild>
        <w:div w:id="2057461219">
          <w:marLeft w:val="0"/>
          <w:marRight w:val="0"/>
          <w:marTop w:val="0"/>
          <w:marBottom w:val="0"/>
          <w:divBdr>
            <w:top w:val="none" w:sz="0" w:space="0" w:color="auto"/>
            <w:left w:val="none" w:sz="0" w:space="0" w:color="auto"/>
            <w:bottom w:val="none" w:sz="0" w:space="0" w:color="auto"/>
            <w:right w:val="none" w:sz="0" w:space="0" w:color="auto"/>
          </w:divBdr>
          <w:divsChild>
            <w:div w:id="79446607">
              <w:marLeft w:val="0"/>
              <w:marRight w:val="0"/>
              <w:marTop w:val="0"/>
              <w:marBottom w:val="0"/>
              <w:divBdr>
                <w:top w:val="none" w:sz="0" w:space="0" w:color="auto"/>
                <w:left w:val="none" w:sz="0" w:space="0" w:color="auto"/>
                <w:bottom w:val="none" w:sz="0" w:space="0" w:color="auto"/>
                <w:right w:val="none" w:sz="0" w:space="0" w:color="auto"/>
              </w:divBdr>
              <w:divsChild>
                <w:div w:id="610165406">
                  <w:marLeft w:val="0"/>
                  <w:marRight w:val="0"/>
                  <w:marTop w:val="0"/>
                  <w:marBottom w:val="0"/>
                  <w:divBdr>
                    <w:top w:val="none" w:sz="0" w:space="0" w:color="auto"/>
                    <w:left w:val="none" w:sz="0" w:space="0" w:color="auto"/>
                    <w:bottom w:val="none" w:sz="0" w:space="0" w:color="auto"/>
                    <w:right w:val="none" w:sz="0" w:space="0" w:color="auto"/>
                  </w:divBdr>
                </w:div>
                <w:div w:id="1861357969">
                  <w:marLeft w:val="0"/>
                  <w:marRight w:val="0"/>
                  <w:marTop w:val="0"/>
                  <w:marBottom w:val="0"/>
                  <w:divBdr>
                    <w:top w:val="none" w:sz="0" w:space="0" w:color="auto"/>
                    <w:left w:val="none" w:sz="0" w:space="0" w:color="auto"/>
                    <w:bottom w:val="none" w:sz="0" w:space="0" w:color="auto"/>
                    <w:right w:val="none" w:sz="0" w:space="0" w:color="auto"/>
                  </w:divBdr>
                </w:div>
              </w:divsChild>
            </w:div>
            <w:div w:id="748112354">
              <w:marLeft w:val="0"/>
              <w:marRight w:val="0"/>
              <w:marTop w:val="0"/>
              <w:marBottom w:val="0"/>
              <w:divBdr>
                <w:top w:val="none" w:sz="0" w:space="0" w:color="auto"/>
                <w:left w:val="none" w:sz="0" w:space="0" w:color="auto"/>
                <w:bottom w:val="none" w:sz="0" w:space="0" w:color="auto"/>
                <w:right w:val="none" w:sz="0" w:space="0" w:color="auto"/>
              </w:divBdr>
              <w:divsChild>
                <w:div w:id="1977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17">
      <w:bodyDiv w:val="1"/>
      <w:marLeft w:val="0"/>
      <w:marRight w:val="0"/>
      <w:marTop w:val="0"/>
      <w:marBottom w:val="0"/>
      <w:divBdr>
        <w:top w:val="none" w:sz="0" w:space="0" w:color="auto"/>
        <w:left w:val="none" w:sz="0" w:space="0" w:color="auto"/>
        <w:bottom w:val="none" w:sz="0" w:space="0" w:color="auto"/>
        <w:right w:val="none" w:sz="0" w:space="0" w:color="auto"/>
      </w:divBdr>
    </w:div>
    <w:div w:id="75171414">
      <w:bodyDiv w:val="1"/>
      <w:marLeft w:val="0"/>
      <w:marRight w:val="0"/>
      <w:marTop w:val="0"/>
      <w:marBottom w:val="0"/>
      <w:divBdr>
        <w:top w:val="none" w:sz="0" w:space="0" w:color="auto"/>
        <w:left w:val="none" w:sz="0" w:space="0" w:color="auto"/>
        <w:bottom w:val="none" w:sz="0" w:space="0" w:color="auto"/>
        <w:right w:val="none" w:sz="0" w:space="0" w:color="auto"/>
      </w:divBdr>
    </w:div>
    <w:div w:id="76826181">
      <w:bodyDiv w:val="1"/>
      <w:marLeft w:val="0"/>
      <w:marRight w:val="0"/>
      <w:marTop w:val="0"/>
      <w:marBottom w:val="0"/>
      <w:divBdr>
        <w:top w:val="none" w:sz="0" w:space="0" w:color="auto"/>
        <w:left w:val="none" w:sz="0" w:space="0" w:color="auto"/>
        <w:bottom w:val="none" w:sz="0" w:space="0" w:color="auto"/>
        <w:right w:val="none" w:sz="0" w:space="0" w:color="auto"/>
      </w:divBdr>
      <w:divsChild>
        <w:div w:id="748424189">
          <w:marLeft w:val="0"/>
          <w:marRight w:val="0"/>
          <w:marTop w:val="0"/>
          <w:marBottom w:val="0"/>
          <w:divBdr>
            <w:top w:val="none" w:sz="0" w:space="0" w:color="auto"/>
            <w:left w:val="none" w:sz="0" w:space="0" w:color="auto"/>
            <w:bottom w:val="none" w:sz="0" w:space="0" w:color="auto"/>
            <w:right w:val="none" w:sz="0" w:space="0" w:color="auto"/>
          </w:divBdr>
          <w:divsChild>
            <w:div w:id="717511437">
              <w:marLeft w:val="0"/>
              <w:marRight w:val="0"/>
              <w:marTop w:val="0"/>
              <w:marBottom w:val="0"/>
              <w:divBdr>
                <w:top w:val="none" w:sz="0" w:space="0" w:color="auto"/>
                <w:left w:val="none" w:sz="0" w:space="0" w:color="auto"/>
                <w:bottom w:val="none" w:sz="0" w:space="0" w:color="auto"/>
                <w:right w:val="none" w:sz="0" w:space="0" w:color="auto"/>
              </w:divBdr>
              <w:divsChild>
                <w:div w:id="11335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9598">
      <w:bodyDiv w:val="1"/>
      <w:marLeft w:val="0"/>
      <w:marRight w:val="0"/>
      <w:marTop w:val="0"/>
      <w:marBottom w:val="0"/>
      <w:divBdr>
        <w:top w:val="none" w:sz="0" w:space="0" w:color="auto"/>
        <w:left w:val="none" w:sz="0" w:space="0" w:color="auto"/>
        <w:bottom w:val="none" w:sz="0" w:space="0" w:color="auto"/>
        <w:right w:val="none" w:sz="0" w:space="0" w:color="auto"/>
      </w:divBdr>
      <w:divsChild>
        <w:div w:id="1909681673">
          <w:marLeft w:val="0"/>
          <w:marRight w:val="0"/>
          <w:marTop w:val="0"/>
          <w:marBottom w:val="0"/>
          <w:divBdr>
            <w:top w:val="none" w:sz="0" w:space="0" w:color="auto"/>
            <w:left w:val="none" w:sz="0" w:space="0" w:color="auto"/>
            <w:bottom w:val="none" w:sz="0" w:space="0" w:color="auto"/>
            <w:right w:val="none" w:sz="0" w:space="0" w:color="auto"/>
          </w:divBdr>
          <w:divsChild>
            <w:div w:id="532691708">
              <w:marLeft w:val="0"/>
              <w:marRight w:val="0"/>
              <w:marTop w:val="0"/>
              <w:marBottom w:val="0"/>
              <w:divBdr>
                <w:top w:val="none" w:sz="0" w:space="0" w:color="auto"/>
                <w:left w:val="none" w:sz="0" w:space="0" w:color="auto"/>
                <w:bottom w:val="none" w:sz="0" w:space="0" w:color="auto"/>
                <w:right w:val="none" w:sz="0" w:space="0" w:color="auto"/>
              </w:divBdr>
              <w:divsChild>
                <w:div w:id="818420759">
                  <w:marLeft w:val="0"/>
                  <w:marRight w:val="0"/>
                  <w:marTop w:val="0"/>
                  <w:marBottom w:val="0"/>
                  <w:divBdr>
                    <w:top w:val="none" w:sz="0" w:space="0" w:color="auto"/>
                    <w:left w:val="none" w:sz="0" w:space="0" w:color="auto"/>
                    <w:bottom w:val="none" w:sz="0" w:space="0" w:color="auto"/>
                    <w:right w:val="none" w:sz="0" w:space="0" w:color="auto"/>
                  </w:divBdr>
                </w:div>
                <w:div w:id="15841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809">
      <w:bodyDiv w:val="1"/>
      <w:marLeft w:val="0"/>
      <w:marRight w:val="0"/>
      <w:marTop w:val="0"/>
      <w:marBottom w:val="0"/>
      <w:divBdr>
        <w:top w:val="none" w:sz="0" w:space="0" w:color="auto"/>
        <w:left w:val="none" w:sz="0" w:space="0" w:color="auto"/>
        <w:bottom w:val="none" w:sz="0" w:space="0" w:color="auto"/>
        <w:right w:val="none" w:sz="0" w:space="0" w:color="auto"/>
      </w:divBdr>
      <w:divsChild>
        <w:div w:id="866260413">
          <w:marLeft w:val="0"/>
          <w:marRight w:val="0"/>
          <w:marTop w:val="0"/>
          <w:marBottom w:val="0"/>
          <w:divBdr>
            <w:top w:val="none" w:sz="0" w:space="0" w:color="auto"/>
            <w:left w:val="none" w:sz="0" w:space="0" w:color="auto"/>
            <w:bottom w:val="none" w:sz="0" w:space="0" w:color="auto"/>
            <w:right w:val="none" w:sz="0" w:space="0" w:color="auto"/>
          </w:divBdr>
          <w:divsChild>
            <w:div w:id="1925412773">
              <w:marLeft w:val="0"/>
              <w:marRight w:val="0"/>
              <w:marTop w:val="0"/>
              <w:marBottom w:val="0"/>
              <w:divBdr>
                <w:top w:val="none" w:sz="0" w:space="0" w:color="auto"/>
                <w:left w:val="none" w:sz="0" w:space="0" w:color="auto"/>
                <w:bottom w:val="none" w:sz="0" w:space="0" w:color="auto"/>
                <w:right w:val="none" w:sz="0" w:space="0" w:color="auto"/>
              </w:divBdr>
              <w:divsChild>
                <w:div w:id="969627977">
                  <w:marLeft w:val="0"/>
                  <w:marRight w:val="0"/>
                  <w:marTop w:val="0"/>
                  <w:marBottom w:val="0"/>
                  <w:divBdr>
                    <w:top w:val="none" w:sz="0" w:space="0" w:color="auto"/>
                    <w:left w:val="none" w:sz="0" w:space="0" w:color="auto"/>
                    <w:bottom w:val="none" w:sz="0" w:space="0" w:color="auto"/>
                    <w:right w:val="none" w:sz="0" w:space="0" w:color="auto"/>
                  </w:divBdr>
                </w:div>
                <w:div w:id="12035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6115">
      <w:bodyDiv w:val="1"/>
      <w:marLeft w:val="0"/>
      <w:marRight w:val="0"/>
      <w:marTop w:val="0"/>
      <w:marBottom w:val="0"/>
      <w:divBdr>
        <w:top w:val="none" w:sz="0" w:space="0" w:color="auto"/>
        <w:left w:val="none" w:sz="0" w:space="0" w:color="auto"/>
        <w:bottom w:val="none" w:sz="0" w:space="0" w:color="auto"/>
        <w:right w:val="none" w:sz="0" w:space="0" w:color="auto"/>
      </w:divBdr>
      <w:divsChild>
        <w:div w:id="1339307326">
          <w:marLeft w:val="0"/>
          <w:marRight w:val="0"/>
          <w:marTop w:val="0"/>
          <w:marBottom w:val="0"/>
          <w:divBdr>
            <w:top w:val="none" w:sz="0" w:space="0" w:color="auto"/>
            <w:left w:val="none" w:sz="0" w:space="0" w:color="auto"/>
            <w:bottom w:val="none" w:sz="0" w:space="0" w:color="auto"/>
            <w:right w:val="none" w:sz="0" w:space="0" w:color="auto"/>
          </w:divBdr>
          <w:divsChild>
            <w:div w:id="1521813653">
              <w:marLeft w:val="0"/>
              <w:marRight w:val="0"/>
              <w:marTop w:val="0"/>
              <w:marBottom w:val="0"/>
              <w:divBdr>
                <w:top w:val="none" w:sz="0" w:space="0" w:color="auto"/>
                <w:left w:val="none" w:sz="0" w:space="0" w:color="auto"/>
                <w:bottom w:val="none" w:sz="0" w:space="0" w:color="auto"/>
                <w:right w:val="none" w:sz="0" w:space="0" w:color="auto"/>
              </w:divBdr>
              <w:divsChild>
                <w:div w:id="256864943">
                  <w:marLeft w:val="0"/>
                  <w:marRight w:val="0"/>
                  <w:marTop w:val="0"/>
                  <w:marBottom w:val="0"/>
                  <w:divBdr>
                    <w:top w:val="none" w:sz="0" w:space="0" w:color="auto"/>
                    <w:left w:val="none" w:sz="0" w:space="0" w:color="auto"/>
                    <w:bottom w:val="none" w:sz="0" w:space="0" w:color="auto"/>
                    <w:right w:val="none" w:sz="0" w:space="0" w:color="auto"/>
                  </w:divBdr>
                </w:div>
                <w:div w:id="17781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8903">
      <w:bodyDiv w:val="1"/>
      <w:marLeft w:val="0"/>
      <w:marRight w:val="0"/>
      <w:marTop w:val="0"/>
      <w:marBottom w:val="0"/>
      <w:divBdr>
        <w:top w:val="none" w:sz="0" w:space="0" w:color="auto"/>
        <w:left w:val="none" w:sz="0" w:space="0" w:color="auto"/>
        <w:bottom w:val="none" w:sz="0" w:space="0" w:color="auto"/>
        <w:right w:val="none" w:sz="0" w:space="0" w:color="auto"/>
      </w:divBdr>
    </w:div>
    <w:div w:id="471409011">
      <w:bodyDiv w:val="1"/>
      <w:marLeft w:val="0"/>
      <w:marRight w:val="0"/>
      <w:marTop w:val="0"/>
      <w:marBottom w:val="0"/>
      <w:divBdr>
        <w:top w:val="none" w:sz="0" w:space="0" w:color="auto"/>
        <w:left w:val="none" w:sz="0" w:space="0" w:color="auto"/>
        <w:bottom w:val="none" w:sz="0" w:space="0" w:color="auto"/>
        <w:right w:val="none" w:sz="0" w:space="0" w:color="auto"/>
      </w:divBdr>
    </w:div>
    <w:div w:id="504783497">
      <w:bodyDiv w:val="1"/>
      <w:marLeft w:val="0"/>
      <w:marRight w:val="0"/>
      <w:marTop w:val="0"/>
      <w:marBottom w:val="0"/>
      <w:divBdr>
        <w:top w:val="none" w:sz="0" w:space="0" w:color="auto"/>
        <w:left w:val="none" w:sz="0" w:space="0" w:color="auto"/>
        <w:bottom w:val="none" w:sz="0" w:space="0" w:color="auto"/>
        <w:right w:val="none" w:sz="0" w:space="0" w:color="auto"/>
      </w:divBdr>
    </w:div>
    <w:div w:id="546187460">
      <w:bodyDiv w:val="1"/>
      <w:marLeft w:val="0"/>
      <w:marRight w:val="0"/>
      <w:marTop w:val="0"/>
      <w:marBottom w:val="0"/>
      <w:divBdr>
        <w:top w:val="none" w:sz="0" w:space="0" w:color="auto"/>
        <w:left w:val="none" w:sz="0" w:space="0" w:color="auto"/>
        <w:bottom w:val="none" w:sz="0" w:space="0" w:color="auto"/>
        <w:right w:val="none" w:sz="0" w:space="0" w:color="auto"/>
      </w:divBdr>
      <w:divsChild>
        <w:div w:id="290594609">
          <w:marLeft w:val="0"/>
          <w:marRight w:val="0"/>
          <w:marTop w:val="0"/>
          <w:marBottom w:val="0"/>
          <w:divBdr>
            <w:top w:val="none" w:sz="0" w:space="0" w:color="auto"/>
            <w:left w:val="none" w:sz="0" w:space="0" w:color="auto"/>
            <w:bottom w:val="none" w:sz="0" w:space="0" w:color="auto"/>
            <w:right w:val="none" w:sz="0" w:space="0" w:color="auto"/>
          </w:divBdr>
          <w:divsChild>
            <w:div w:id="1909265176">
              <w:marLeft w:val="0"/>
              <w:marRight w:val="0"/>
              <w:marTop w:val="0"/>
              <w:marBottom w:val="0"/>
              <w:divBdr>
                <w:top w:val="none" w:sz="0" w:space="0" w:color="auto"/>
                <w:left w:val="none" w:sz="0" w:space="0" w:color="auto"/>
                <w:bottom w:val="none" w:sz="0" w:space="0" w:color="auto"/>
                <w:right w:val="none" w:sz="0" w:space="0" w:color="auto"/>
              </w:divBdr>
              <w:divsChild>
                <w:div w:id="1040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29">
      <w:bodyDiv w:val="1"/>
      <w:marLeft w:val="0"/>
      <w:marRight w:val="0"/>
      <w:marTop w:val="0"/>
      <w:marBottom w:val="0"/>
      <w:divBdr>
        <w:top w:val="none" w:sz="0" w:space="0" w:color="auto"/>
        <w:left w:val="none" w:sz="0" w:space="0" w:color="auto"/>
        <w:bottom w:val="none" w:sz="0" w:space="0" w:color="auto"/>
        <w:right w:val="none" w:sz="0" w:space="0" w:color="auto"/>
      </w:divBdr>
      <w:divsChild>
        <w:div w:id="369690625">
          <w:marLeft w:val="0"/>
          <w:marRight w:val="0"/>
          <w:marTop w:val="0"/>
          <w:marBottom w:val="0"/>
          <w:divBdr>
            <w:top w:val="none" w:sz="0" w:space="0" w:color="auto"/>
            <w:left w:val="none" w:sz="0" w:space="0" w:color="auto"/>
            <w:bottom w:val="none" w:sz="0" w:space="0" w:color="auto"/>
            <w:right w:val="none" w:sz="0" w:space="0" w:color="auto"/>
          </w:divBdr>
          <w:divsChild>
            <w:div w:id="997609551">
              <w:marLeft w:val="0"/>
              <w:marRight w:val="0"/>
              <w:marTop w:val="0"/>
              <w:marBottom w:val="0"/>
              <w:divBdr>
                <w:top w:val="none" w:sz="0" w:space="0" w:color="auto"/>
                <w:left w:val="none" w:sz="0" w:space="0" w:color="auto"/>
                <w:bottom w:val="none" w:sz="0" w:space="0" w:color="auto"/>
                <w:right w:val="none" w:sz="0" w:space="0" w:color="auto"/>
              </w:divBdr>
              <w:divsChild>
                <w:div w:id="1819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5867">
      <w:bodyDiv w:val="1"/>
      <w:marLeft w:val="0"/>
      <w:marRight w:val="0"/>
      <w:marTop w:val="0"/>
      <w:marBottom w:val="0"/>
      <w:divBdr>
        <w:top w:val="none" w:sz="0" w:space="0" w:color="auto"/>
        <w:left w:val="none" w:sz="0" w:space="0" w:color="auto"/>
        <w:bottom w:val="none" w:sz="0" w:space="0" w:color="auto"/>
        <w:right w:val="none" w:sz="0" w:space="0" w:color="auto"/>
      </w:divBdr>
      <w:divsChild>
        <w:div w:id="1327829121">
          <w:marLeft w:val="0"/>
          <w:marRight w:val="0"/>
          <w:marTop w:val="0"/>
          <w:marBottom w:val="0"/>
          <w:divBdr>
            <w:top w:val="none" w:sz="0" w:space="0" w:color="auto"/>
            <w:left w:val="none" w:sz="0" w:space="0" w:color="auto"/>
            <w:bottom w:val="none" w:sz="0" w:space="0" w:color="auto"/>
            <w:right w:val="none" w:sz="0" w:space="0" w:color="auto"/>
          </w:divBdr>
          <w:divsChild>
            <w:div w:id="605969193">
              <w:marLeft w:val="0"/>
              <w:marRight w:val="0"/>
              <w:marTop w:val="0"/>
              <w:marBottom w:val="0"/>
              <w:divBdr>
                <w:top w:val="none" w:sz="0" w:space="0" w:color="auto"/>
                <w:left w:val="none" w:sz="0" w:space="0" w:color="auto"/>
                <w:bottom w:val="none" w:sz="0" w:space="0" w:color="auto"/>
                <w:right w:val="none" w:sz="0" w:space="0" w:color="auto"/>
              </w:divBdr>
              <w:divsChild>
                <w:div w:id="692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26">
      <w:bodyDiv w:val="1"/>
      <w:marLeft w:val="0"/>
      <w:marRight w:val="0"/>
      <w:marTop w:val="0"/>
      <w:marBottom w:val="0"/>
      <w:divBdr>
        <w:top w:val="none" w:sz="0" w:space="0" w:color="auto"/>
        <w:left w:val="none" w:sz="0" w:space="0" w:color="auto"/>
        <w:bottom w:val="none" w:sz="0" w:space="0" w:color="auto"/>
        <w:right w:val="none" w:sz="0" w:space="0" w:color="auto"/>
      </w:divBdr>
    </w:div>
    <w:div w:id="782963746">
      <w:bodyDiv w:val="1"/>
      <w:marLeft w:val="0"/>
      <w:marRight w:val="0"/>
      <w:marTop w:val="0"/>
      <w:marBottom w:val="0"/>
      <w:divBdr>
        <w:top w:val="none" w:sz="0" w:space="0" w:color="auto"/>
        <w:left w:val="none" w:sz="0" w:space="0" w:color="auto"/>
        <w:bottom w:val="none" w:sz="0" w:space="0" w:color="auto"/>
        <w:right w:val="none" w:sz="0" w:space="0" w:color="auto"/>
      </w:divBdr>
    </w:div>
    <w:div w:id="785200197">
      <w:bodyDiv w:val="1"/>
      <w:marLeft w:val="0"/>
      <w:marRight w:val="0"/>
      <w:marTop w:val="0"/>
      <w:marBottom w:val="0"/>
      <w:divBdr>
        <w:top w:val="none" w:sz="0" w:space="0" w:color="auto"/>
        <w:left w:val="none" w:sz="0" w:space="0" w:color="auto"/>
        <w:bottom w:val="none" w:sz="0" w:space="0" w:color="auto"/>
        <w:right w:val="none" w:sz="0" w:space="0" w:color="auto"/>
      </w:divBdr>
      <w:divsChild>
        <w:div w:id="1351683321">
          <w:marLeft w:val="0"/>
          <w:marRight w:val="0"/>
          <w:marTop w:val="0"/>
          <w:marBottom w:val="0"/>
          <w:divBdr>
            <w:top w:val="none" w:sz="0" w:space="0" w:color="auto"/>
            <w:left w:val="none" w:sz="0" w:space="0" w:color="auto"/>
            <w:bottom w:val="none" w:sz="0" w:space="0" w:color="auto"/>
            <w:right w:val="none" w:sz="0" w:space="0" w:color="auto"/>
          </w:divBdr>
          <w:divsChild>
            <w:div w:id="162203353">
              <w:marLeft w:val="0"/>
              <w:marRight w:val="0"/>
              <w:marTop w:val="0"/>
              <w:marBottom w:val="0"/>
              <w:divBdr>
                <w:top w:val="none" w:sz="0" w:space="0" w:color="auto"/>
                <w:left w:val="none" w:sz="0" w:space="0" w:color="auto"/>
                <w:bottom w:val="none" w:sz="0" w:space="0" w:color="auto"/>
                <w:right w:val="none" w:sz="0" w:space="0" w:color="auto"/>
              </w:divBdr>
              <w:divsChild>
                <w:div w:id="602958198">
                  <w:marLeft w:val="0"/>
                  <w:marRight w:val="0"/>
                  <w:marTop w:val="0"/>
                  <w:marBottom w:val="0"/>
                  <w:divBdr>
                    <w:top w:val="none" w:sz="0" w:space="0" w:color="auto"/>
                    <w:left w:val="none" w:sz="0" w:space="0" w:color="auto"/>
                    <w:bottom w:val="none" w:sz="0" w:space="0" w:color="auto"/>
                    <w:right w:val="none" w:sz="0" w:space="0" w:color="auto"/>
                  </w:divBdr>
                </w:div>
              </w:divsChild>
            </w:div>
            <w:div w:id="1926300134">
              <w:marLeft w:val="0"/>
              <w:marRight w:val="0"/>
              <w:marTop w:val="0"/>
              <w:marBottom w:val="0"/>
              <w:divBdr>
                <w:top w:val="none" w:sz="0" w:space="0" w:color="auto"/>
                <w:left w:val="none" w:sz="0" w:space="0" w:color="auto"/>
                <w:bottom w:val="none" w:sz="0" w:space="0" w:color="auto"/>
                <w:right w:val="none" w:sz="0" w:space="0" w:color="auto"/>
              </w:divBdr>
              <w:divsChild>
                <w:div w:id="193740033">
                  <w:marLeft w:val="0"/>
                  <w:marRight w:val="0"/>
                  <w:marTop w:val="0"/>
                  <w:marBottom w:val="0"/>
                  <w:divBdr>
                    <w:top w:val="none" w:sz="0" w:space="0" w:color="auto"/>
                    <w:left w:val="none" w:sz="0" w:space="0" w:color="auto"/>
                    <w:bottom w:val="none" w:sz="0" w:space="0" w:color="auto"/>
                    <w:right w:val="none" w:sz="0" w:space="0" w:color="auto"/>
                  </w:divBdr>
                </w:div>
                <w:div w:id="1191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598">
      <w:bodyDiv w:val="1"/>
      <w:marLeft w:val="0"/>
      <w:marRight w:val="0"/>
      <w:marTop w:val="0"/>
      <w:marBottom w:val="0"/>
      <w:divBdr>
        <w:top w:val="none" w:sz="0" w:space="0" w:color="auto"/>
        <w:left w:val="none" w:sz="0" w:space="0" w:color="auto"/>
        <w:bottom w:val="none" w:sz="0" w:space="0" w:color="auto"/>
        <w:right w:val="none" w:sz="0" w:space="0" w:color="auto"/>
      </w:divBdr>
    </w:div>
    <w:div w:id="861405401">
      <w:bodyDiv w:val="1"/>
      <w:marLeft w:val="0"/>
      <w:marRight w:val="0"/>
      <w:marTop w:val="0"/>
      <w:marBottom w:val="0"/>
      <w:divBdr>
        <w:top w:val="none" w:sz="0" w:space="0" w:color="auto"/>
        <w:left w:val="none" w:sz="0" w:space="0" w:color="auto"/>
        <w:bottom w:val="none" w:sz="0" w:space="0" w:color="auto"/>
        <w:right w:val="none" w:sz="0" w:space="0" w:color="auto"/>
      </w:divBdr>
      <w:divsChild>
        <w:div w:id="110708952">
          <w:marLeft w:val="0"/>
          <w:marRight w:val="0"/>
          <w:marTop w:val="0"/>
          <w:marBottom w:val="0"/>
          <w:divBdr>
            <w:top w:val="none" w:sz="0" w:space="0" w:color="auto"/>
            <w:left w:val="none" w:sz="0" w:space="0" w:color="auto"/>
            <w:bottom w:val="none" w:sz="0" w:space="0" w:color="auto"/>
            <w:right w:val="none" w:sz="0" w:space="0" w:color="auto"/>
          </w:divBdr>
          <w:divsChild>
            <w:div w:id="988245553">
              <w:marLeft w:val="0"/>
              <w:marRight w:val="0"/>
              <w:marTop w:val="0"/>
              <w:marBottom w:val="0"/>
              <w:divBdr>
                <w:top w:val="none" w:sz="0" w:space="0" w:color="auto"/>
                <w:left w:val="none" w:sz="0" w:space="0" w:color="auto"/>
                <w:bottom w:val="none" w:sz="0" w:space="0" w:color="auto"/>
                <w:right w:val="none" w:sz="0" w:space="0" w:color="auto"/>
              </w:divBdr>
              <w:divsChild>
                <w:div w:id="11448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6133">
      <w:bodyDiv w:val="1"/>
      <w:marLeft w:val="0"/>
      <w:marRight w:val="0"/>
      <w:marTop w:val="0"/>
      <w:marBottom w:val="0"/>
      <w:divBdr>
        <w:top w:val="none" w:sz="0" w:space="0" w:color="auto"/>
        <w:left w:val="none" w:sz="0" w:space="0" w:color="auto"/>
        <w:bottom w:val="none" w:sz="0" w:space="0" w:color="auto"/>
        <w:right w:val="none" w:sz="0" w:space="0" w:color="auto"/>
      </w:divBdr>
    </w:div>
    <w:div w:id="1011181387">
      <w:bodyDiv w:val="1"/>
      <w:marLeft w:val="0"/>
      <w:marRight w:val="0"/>
      <w:marTop w:val="0"/>
      <w:marBottom w:val="0"/>
      <w:divBdr>
        <w:top w:val="none" w:sz="0" w:space="0" w:color="auto"/>
        <w:left w:val="none" w:sz="0" w:space="0" w:color="auto"/>
        <w:bottom w:val="none" w:sz="0" w:space="0" w:color="auto"/>
        <w:right w:val="none" w:sz="0" w:space="0" w:color="auto"/>
      </w:divBdr>
      <w:divsChild>
        <w:div w:id="1854954601">
          <w:marLeft w:val="0"/>
          <w:marRight w:val="0"/>
          <w:marTop w:val="0"/>
          <w:marBottom w:val="0"/>
          <w:divBdr>
            <w:top w:val="none" w:sz="0" w:space="0" w:color="auto"/>
            <w:left w:val="none" w:sz="0" w:space="0" w:color="auto"/>
            <w:bottom w:val="none" w:sz="0" w:space="0" w:color="auto"/>
            <w:right w:val="none" w:sz="0" w:space="0" w:color="auto"/>
          </w:divBdr>
          <w:divsChild>
            <w:div w:id="623200327">
              <w:marLeft w:val="0"/>
              <w:marRight w:val="0"/>
              <w:marTop w:val="0"/>
              <w:marBottom w:val="0"/>
              <w:divBdr>
                <w:top w:val="none" w:sz="0" w:space="0" w:color="auto"/>
                <w:left w:val="none" w:sz="0" w:space="0" w:color="auto"/>
                <w:bottom w:val="none" w:sz="0" w:space="0" w:color="auto"/>
                <w:right w:val="none" w:sz="0" w:space="0" w:color="auto"/>
              </w:divBdr>
              <w:divsChild>
                <w:div w:id="2014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6194">
      <w:bodyDiv w:val="1"/>
      <w:marLeft w:val="0"/>
      <w:marRight w:val="0"/>
      <w:marTop w:val="0"/>
      <w:marBottom w:val="0"/>
      <w:divBdr>
        <w:top w:val="none" w:sz="0" w:space="0" w:color="auto"/>
        <w:left w:val="none" w:sz="0" w:space="0" w:color="auto"/>
        <w:bottom w:val="none" w:sz="0" w:space="0" w:color="auto"/>
        <w:right w:val="none" w:sz="0" w:space="0" w:color="auto"/>
      </w:divBdr>
    </w:div>
    <w:div w:id="1093816367">
      <w:bodyDiv w:val="1"/>
      <w:marLeft w:val="0"/>
      <w:marRight w:val="0"/>
      <w:marTop w:val="0"/>
      <w:marBottom w:val="0"/>
      <w:divBdr>
        <w:top w:val="none" w:sz="0" w:space="0" w:color="auto"/>
        <w:left w:val="none" w:sz="0" w:space="0" w:color="auto"/>
        <w:bottom w:val="none" w:sz="0" w:space="0" w:color="auto"/>
        <w:right w:val="none" w:sz="0" w:space="0" w:color="auto"/>
      </w:divBdr>
    </w:div>
    <w:div w:id="1097363221">
      <w:bodyDiv w:val="1"/>
      <w:marLeft w:val="0"/>
      <w:marRight w:val="0"/>
      <w:marTop w:val="0"/>
      <w:marBottom w:val="0"/>
      <w:divBdr>
        <w:top w:val="none" w:sz="0" w:space="0" w:color="auto"/>
        <w:left w:val="none" w:sz="0" w:space="0" w:color="auto"/>
        <w:bottom w:val="none" w:sz="0" w:space="0" w:color="auto"/>
        <w:right w:val="none" w:sz="0" w:space="0" w:color="auto"/>
      </w:divBdr>
      <w:divsChild>
        <w:div w:id="2048336166">
          <w:marLeft w:val="0"/>
          <w:marRight w:val="0"/>
          <w:marTop w:val="0"/>
          <w:marBottom w:val="0"/>
          <w:divBdr>
            <w:top w:val="none" w:sz="0" w:space="0" w:color="auto"/>
            <w:left w:val="none" w:sz="0" w:space="0" w:color="auto"/>
            <w:bottom w:val="none" w:sz="0" w:space="0" w:color="auto"/>
            <w:right w:val="none" w:sz="0" w:space="0" w:color="auto"/>
          </w:divBdr>
          <w:divsChild>
            <w:div w:id="1791047216">
              <w:marLeft w:val="0"/>
              <w:marRight w:val="0"/>
              <w:marTop w:val="0"/>
              <w:marBottom w:val="0"/>
              <w:divBdr>
                <w:top w:val="none" w:sz="0" w:space="0" w:color="auto"/>
                <w:left w:val="none" w:sz="0" w:space="0" w:color="auto"/>
                <w:bottom w:val="none" w:sz="0" w:space="0" w:color="auto"/>
                <w:right w:val="none" w:sz="0" w:space="0" w:color="auto"/>
              </w:divBdr>
              <w:divsChild>
                <w:div w:id="15321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400">
      <w:bodyDiv w:val="1"/>
      <w:marLeft w:val="0"/>
      <w:marRight w:val="0"/>
      <w:marTop w:val="0"/>
      <w:marBottom w:val="0"/>
      <w:divBdr>
        <w:top w:val="none" w:sz="0" w:space="0" w:color="auto"/>
        <w:left w:val="none" w:sz="0" w:space="0" w:color="auto"/>
        <w:bottom w:val="none" w:sz="0" w:space="0" w:color="auto"/>
        <w:right w:val="none" w:sz="0" w:space="0" w:color="auto"/>
      </w:divBdr>
      <w:divsChild>
        <w:div w:id="2072536320">
          <w:marLeft w:val="0"/>
          <w:marRight w:val="0"/>
          <w:marTop w:val="0"/>
          <w:marBottom w:val="0"/>
          <w:divBdr>
            <w:top w:val="none" w:sz="0" w:space="0" w:color="auto"/>
            <w:left w:val="none" w:sz="0" w:space="0" w:color="auto"/>
            <w:bottom w:val="none" w:sz="0" w:space="0" w:color="auto"/>
            <w:right w:val="none" w:sz="0" w:space="0" w:color="auto"/>
          </w:divBdr>
          <w:divsChild>
            <w:div w:id="145123065">
              <w:marLeft w:val="0"/>
              <w:marRight w:val="0"/>
              <w:marTop w:val="0"/>
              <w:marBottom w:val="0"/>
              <w:divBdr>
                <w:top w:val="none" w:sz="0" w:space="0" w:color="auto"/>
                <w:left w:val="none" w:sz="0" w:space="0" w:color="auto"/>
                <w:bottom w:val="none" w:sz="0" w:space="0" w:color="auto"/>
                <w:right w:val="none" w:sz="0" w:space="0" w:color="auto"/>
              </w:divBdr>
              <w:divsChild>
                <w:div w:id="237835384">
                  <w:marLeft w:val="0"/>
                  <w:marRight w:val="0"/>
                  <w:marTop w:val="0"/>
                  <w:marBottom w:val="0"/>
                  <w:divBdr>
                    <w:top w:val="none" w:sz="0" w:space="0" w:color="auto"/>
                    <w:left w:val="none" w:sz="0" w:space="0" w:color="auto"/>
                    <w:bottom w:val="none" w:sz="0" w:space="0" w:color="auto"/>
                    <w:right w:val="none" w:sz="0" w:space="0" w:color="auto"/>
                  </w:divBdr>
                </w:div>
                <w:div w:id="1007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0149">
      <w:bodyDiv w:val="1"/>
      <w:marLeft w:val="0"/>
      <w:marRight w:val="0"/>
      <w:marTop w:val="0"/>
      <w:marBottom w:val="0"/>
      <w:divBdr>
        <w:top w:val="none" w:sz="0" w:space="0" w:color="auto"/>
        <w:left w:val="none" w:sz="0" w:space="0" w:color="auto"/>
        <w:bottom w:val="none" w:sz="0" w:space="0" w:color="auto"/>
        <w:right w:val="none" w:sz="0" w:space="0" w:color="auto"/>
      </w:divBdr>
      <w:divsChild>
        <w:div w:id="1727602886">
          <w:marLeft w:val="0"/>
          <w:marRight w:val="0"/>
          <w:marTop w:val="0"/>
          <w:marBottom w:val="0"/>
          <w:divBdr>
            <w:top w:val="none" w:sz="0" w:space="0" w:color="auto"/>
            <w:left w:val="none" w:sz="0" w:space="0" w:color="auto"/>
            <w:bottom w:val="none" w:sz="0" w:space="0" w:color="auto"/>
            <w:right w:val="none" w:sz="0" w:space="0" w:color="auto"/>
          </w:divBdr>
          <w:divsChild>
            <w:div w:id="109051990">
              <w:marLeft w:val="0"/>
              <w:marRight w:val="0"/>
              <w:marTop w:val="0"/>
              <w:marBottom w:val="0"/>
              <w:divBdr>
                <w:top w:val="none" w:sz="0" w:space="0" w:color="auto"/>
                <w:left w:val="none" w:sz="0" w:space="0" w:color="auto"/>
                <w:bottom w:val="none" w:sz="0" w:space="0" w:color="auto"/>
                <w:right w:val="none" w:sz="0" w:space="0" w:color="auto"/>
              </w:divBdr>
              <w:divsChild>
                <w:div w:id="9181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165">
      <w:bodyDiv w:val="1"/>
      <w:marLeft w:val="0"/>
      <w:marRight w:val="0"/>
      <w:marTop w:val="0"/>
      <w:marBottom w:val="0"/>
      <w:divBdr>
        <w:top w:val="none" w:sz="0" w:space="0" w:color="auto"/>
        <w:left w:val="none" w:sz="0" w:space="0" w:color="auto"/>
        <w:bottom w:val="none" w:sz="0" w:space="0" w:color="auto"/>
        <w:right w:val="none" w:sz="0" w:space="0" w:color="auto"/>
      </w:divBdr>
      <w:divsChild>
        <w:div w:id="280959587">
          <w:marLeft w:val="0"/>
          <w:marRight w:val="0"/>
          <w:marTop w:val="0"/>
          <w:marBottom w:val="0"/>
          <w:divBdr>
            <w:top w:val="none" w:sz="0" w:space="0" w:color="auto"/>
            <w:left w:val="none" w:sz="0" w:space="0" w:color="auto"/>
            <w:bottom w:val="none" w:sz="0" w:space="0" w:color="auto"/>
            <w:right w:val="none" w:sz="0" w:space="0" w:color="auto"/>
          </w:divBdr>
          <w:divsChild>
            <w:div w:id="668630879">
              <w:marLeft w:val="0"/>
              <w:marRight w:val="0"/>
              <w:marTop w:val="0"/>
              <w:marBottom w:val="0"/>
              <w:divBdr>
                <w:top w:val="none" w:sz="0" w:space="0" w:color="auto"/>
                <w:left w:val="none" w:sz="0" w:space="0" w:color="auto"/>
                <w:bottom w:val="none" w:sz="0" w:space="0" w:color="auto"/>
                <w:right w:val="none" w:sz="0" w:space="0" w:color="auto"/>
              </w:divBdr>
              <w:divsChild>
                <w:div w:id="1180923481">
                  <w:marLeft w:val="0"/>
                  <w:marRight w:val="0"/>
                  <w:marTop w:val="0"/>
                  <w:marBottom w:val="0"/>
                  <w:divBdr>
                    <w:top w:val="none" w:sz="0" w:space="0" w:color="auto"/>
                    <w:left w:val="none" w:sz="0" w:space="0" w:color="auto"/>
                    <w:bottom w:val="none" w:sz="0" w:space="0" w:color="auto"/>
                    <w:right w:val="none" w:sz="0" w:space="0" w:color="auto"/>
                  </w:divBdr>
                </w:div>
                <w:div w:id="1789086012">
                  <w:marLeft w:val="0"/>
                  <w:marRight w:val="0"/>
                  <w:marTop w:val="0"/>
                  <w:marBottom w:val="0"/>
                  <w:divBdr>
                    <w:top w:val="none" w:sz="0" w:space="0" w:color="auto"/>
                    <w:left w:val="none" w:sz="0" w:space="0" w:color="auto"/>
                    <w:bottom w:val="none" w:sz="0" w:space="0" w:color="auto"/>
                    <w:right w:val="none" w:sz="0" w:space="0" w:color="auto"/>
                  </w:divBdr>
                </w:div>
              </w:divsChild>
            </w:div>
            <w:div w:id="1838227046">
              <w:marLeft w:val="0"/>
              <w:marRight w:val="0"/>
              <w:marTop w:val="0"/>
              <w:marBottom w:val="0"/>
              <w:divBdr>
                <w:top w:val="none" w:sz="0" w:space="0" w:color="auto"/>
                <w:left w:val="none" w:sz="0" w:space="0" w:color="auto"/>
                <w:bottom w:val="none" w:sz="0" w:space="0" w:color="auto"/>
                <w:right w:val="none" w:sz="0" w:space="0" w:color="auto"/>
              </w:divBdr>
              <w:divsChild>
                <w:div w:id="1385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4901">
      <w:bodyDiv w:val="1"/>
      <w:marLeft w:val="0"/>
      <w:marRight w:val="0"/>
      <w:marTop w:val="0"/>
      <w:marBottom w:val="0"/>
      <w:divBdr>
        <w:top w:val="none" w:sz="0" w:space="0" w:color="auto"/>
        <w:left w:val="none" w:sz="0" w:space="0" w:color="auto"/>
        <w:bottom w:val="none" w:sz="0" w:space="0" w:color="auto"/>
        <w:right w:val="none" w:sz="0" w:space="0" w:color="auto"/>
      </w:divBdr>
      <w:divsChild>
        <w:div w:id="1443265813">
          <w:marLeft w:val="0"/>
          <w:marRight w:val="0"/>
          <w:marTop w:val="0"/>
          <w:marBottom w:val="0"/>
          <w:divBdr>
            <w:top w:val="none" w:sz="0" w:space="0" w:color="auto"/>
            <w:left w:val="none" w:sz="0" w:space="0" w:color="auto"/>
            <w:bottom w:val="none" w:sz="0" w:space="0" w:color="auto"/>
            <w:right w:val="none" w:sz="0" w:space="0" w:color="auto"/>
          </w:divBdr>
        </w:div>
        <w:div w:id="931821357">
          <w:marLeft w:val="0"/>
          <w:marRight w:val="0"/>
          <w:marTop w:val="0"/>
          <w:marBottom w:val="0"/>
          <w:divBdr>
            <w:top w:val="none" w:sz="0" w:space="0" w:color="auto"/>
            <w:left w:val="none" w:sz="0" w:space="0" w:color="auto"/>
            <w:bottom w:val="none" w:sz="0" w:space="0" w:color="auto"/>
            <w:right w:val="none" w:sz="0" w:space="0" w:color="auto"/>
          </w:divBdr>
        </w:div>
        <w:div w:id="897126527">
          <w:marLeft w:val="0"/>
          <w:marRight w:val="0"/>
          <w:marTop w:val="0"/>
          <w:marBottom w:val="0"/>
          <w:divBdr>
            <w:top w:val="none" w:sz="0" w:space="0" w:color="auto"/>
            <w:left w:val="none" w:sz="0" w:space="0" w:color="auto"/>
            <w:bottom w:val="none" w:sz="0" w:space="0" w:color="auto"/>
            <w:right w:val="none" w:sz="0" w:space="0" w:color="auto"/>
          </w:divBdr>
        </w:div>
        <w:div w:id="1870876323">
          <w:marLeft w:val="0"/>
          <w:marRight w:val="0"/>
          <w:marTop w:val="0"/>
          <w:marBottom w:val="0"/>
          <w:divBdr>
            <w:top w:val="none" w:sz="0" w:space="0" w:color="auto"/>
            <w:left w:val="none" w:sz="0" w:space="0" w:color="auto"/>
            <w:bottom w:val="none" w:sz="0" w:space="0" w:color="auto"/>
            <w:right w:val="none" w:sz="0" w:space="0" w:color="auto"/>
          </w:divBdr>
        </w:div>
        <w:div w:id="1945186301">
          <w:marLeft w:val="0"/>
          <w:marRight w:val="0"/>
          <w:marTop w:val="0"/>
          <w:marBottom w:val="0"/>
          <w:divBdr>
            <w:top w:val="none" w:sz="0" w:space="0" w:color="auto"/>
            <w:left w:val="none" w:sz="0" w:space="0" w:color="auto"/>
            <w:bottom w:val="none" w:sz="0" w:space="0" w:color="auto"/>
            <w:right w:val="none" w:sz="0" w:space="0" w:color="auto"/>
          </w:divBdr>
        </w:div>
        <w:div w:id="490752146">
          <w:marLeft w:val="0"/>
          <w:marRight w:val="0"/>
          <w:marTop w:val="0"/>
          <w:marBottom w:val="0"/>
          <w:divBdr>
            <w:top w:val="none" w:sz="0" w:space="0" w:color="auto"/>
            <w:left w:val="none" w:sz="0" w:space="0" w:color="auto"/>
            <w:bottom w:val="none" w:sz="0" w:space="0" w:color="auto"/>
            <w:right w:val="none" w:sz="0" w:space="0" w:color="auto"/>
          </w:divBdr>
        </w:div>
        <w:div w:id="617182322">
          <w:marLeft w:val="0"/>
          <w:marRight w:val="0"/>
          <w:marTop w:val="0"/>
          <w:marBottom w:val="0"/>
          <w:divBdr>
            <w:top w:val="none" w:sz="0" w:space="0" w:color="auto"/>
            <w:left w:val="none" w:sz="0" w:space="0" w:color="auto"/>
            <w:bottom w:val="none" w:sz="0" w:space="0" w:color="auto"/>
            <w:right w:val="none" w:sz="0" w:space="0" w:color="auto"/>
          </w:divBdr>
        </w:div>
        <w:div w:id="1680349165">
          <w:marLeft w:val="0"/>
          <w:marRight w:val="0"/>
          <w:marTop w:val="0"/>
          <w:marBottom w:val="0"/>
          <w:divBdr>
            <w:top w:val="none" w:sz="0" w:space="0" w:color="auto"/>
            <w:left w:val="none" w:sz="0" w:space="0" w:color="auto"/>
            <w:bottom w:val="none" w:sz="0" w:space="0" w:color="auto"/>
            <w:right w:val="none" w:sz="0" w:space="0" w:color="auto"/>
          </w:divBdr>
        </w:div>
        <w:div w:id="1975208244">
          <w:marLeft w:val="0"/>
          <w:marRight w:val="0"/>
          <w:marTop w:val="0"/>
          <w:marBottom w:val="0"/>
          <w:divBdr>
            <w:top w:val="none" w:sz="0" w:space="0" w:color="auto"/>
            <w:left w:val="none" w:sz="0" w:space="0" w:color="auto"/>
            <w:bottom w:val="none" w:sz="0" w:space="0" w:color="auto"/>
            <w:right w:val="none" w:sz="0" w:space="0" w:color="auto"/>
          </w:divBdr>
        </w:div>
      </w:divsChild>
    </w:div>
    <w:div w:id="1536384309">
      <w:bodyDiv w:val="1"/>
      <w:marLeft w:val="0"/>
      <w:marRight w:val="0"/>
      <w:marTop w:val="0"/>
      <w:marBottom w:val="0"/>
      <w:divBdr>
        <w:top w:val="none" w:sz="0" w:space="0" w:color="auto"/>
        <w:left w:val="none" w:sz="0" w:space="0" w:color="auto"/>
        <w:bottom w:val="none" w:sz="0" w:space="0" w:color="auto"/>
        <w:right w:val="none" w:sz="0" w:space="0" w:color="auto"/>
      </w:divBdr>
      <w:divsChild>
        <w:div w:id="391005048">
          <w:marLeft w:val="0"/>
          <w:marRight w:val="0"/>
          <w:marTop w:val="0"/>
          <w:marBottom w:val="0"/>
          <w:divBdr>
            <w:top w:val="none" w:sz="0" w:space="0" w:color="auto"/>
            <w:left w:val="none" w:sz="0" w:space="0" w:color="auto"/>
            <w:bottom w:val="none" w:sz="0" w:space="0" w:color="auto"/>
            <w:right w:val="none" w:sz="0" w:space="0" w:color="auto"/>
          </w:divBdr>
          <w:divsChild>
            <w:div w:id="50539377">
              <w:marLeft w:val="0"/>
              <w:marRight w:val="0"/>
              <w:marTop w:val="0"/>
              <w:marBottom w:val="0"/>
              <w:divBdr>
                <w:top w:val="none" w:sz="0" w:space="0" w:color="auto"/>
                <w:left w:val="none" w:sz="0" w:space="0" w:color="auto"/>
                <w:bottom w:val="none" w:sz="0" w:space="0" w:color="auto"/>
                <w:right w:val="none" w:sz="0" w:space="0" w:color="auto"/>
              </w:divBdr>
              <w:divsChild>
                <w:div w:id="17917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446">
      <w:bodyDiv w:val="1"/>
      <w:marLeft w:val="0"/>
      <w:marRight w:val="0"/>
      <w:marTop w:val="0"/>
      <w:marBottom w:val="0"/>
      <w:divBdr>
        <w:top w:val="none" w:sz="0" w:space="0" w:color="auto"/>
        <w:left w:val="none" w:sz="0" w:space="0" w:color="auto"/>
        <w:bottom w:val="none" w:sz="0" w:space="0" w:color="auto"/>
        <w:right w:val="none" w:sz="0" w:space="0" w:color="auto"/>
      </w:divBdr>
      <w:divsChild>
        <w:div w:id="919405394">
          <w:marLeft w:val="0"/>
          <w:marRight w:val="0"/>
          <w:marTop w:val="0"/>
          <w:marBottom w:val="0"/>
          <w:divBdr>
            <w:top w:val="none" w:sz="0" w:space="0" w:color="auto"/>
            <w:left w:val="none" w:sz="0" w:space="0" w:color="auto"/>
            <w:bottom w:val="none" w:sz="0" w:space="0" w:color="auto"/>
            <w:right w:val="none" w:sz="0" w:space="0" w:color="auto"/>
          </w:divBdr>
          <w:divsChild>
            <w:div w:id="1467241469">
              <w:marLeft w:val="0"/>
              <w:marRight w:val="0"/>
              <w:marTop w:val="0"/>
              <w:marBottom w:val="0"/>
              <w:divBdr>
                <w:top w:val="none" w:sz="0" w:space="0" w:color="auto"/>
                <w:left w:val="none" w:sz="0" w:space="0" w:color="auto"/>
                <w:bottom w:val="none" w:sz="0" w:space="0" w:color="auto"/>
                <w:right w:val="none" w:sz="0" w:space="0" w:color="auto"/>
              </w:divBdr>
              <w:divsChild>
                <w:div w:id="4068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0299">
      <w:bodyDiv w:val="1"/>
      <w:marLeft w:val="0"/>
      <w:marRight w:val="0"/>
      <w:marTop w:val="0"/>
      <w:marBottom w:val="0"/>
      <w:divBdr>
        <w:top w:val="none" w:sz="0" w:space="0" w:color="auto"/>
        <w:left w:val="none" w:sz="0" w:space="0" w:color="auto"/>
        <w:bottom w:val="none" w:sz="0" w:space="0" w:color="auto"/>
        <w:right w:val="none" w:sz="0" w:space="0" w:color="auto"/>
      </w:divBdr>
      <w:divsChild>
        <w:div w:id="101268116">
          <w:marLeft w:val="0"/>
          <w:marRight w:val="0"/>
          <w:marTop w:val="0"/>
          <w:marBottom w:val="0"/>
          <w:divBdr>
            <w:top w:val="none" w:sz="0" w:space="0" w:color="auto"/>
            <w:left w:val="none" w:sz="0" w:space="0" w:color="auto"/>
            <w:bottom w:val="none" w:sz="0" w:space="0" w:color="auto"/>
            <w:right w:val="none" w:sz="0" w:space="0" w:color="auto"/>
          </w:divBdr>
          <w:divsChild>
            <w:div w:id="1608274940">
              <w:marLeft w:val="0"/>
              <w:marRight w:val="0"/>
              <w:marTop w:val="0"/>
              <w:marBottom w:val="0"/>
              <w:divBdr>
                <w:top w:val="none" w:sz="0" w:space="0" w:color="auto"/>
                <w:left w:val="none" w:sz="0" w:space="0" w:color="auto"/>
                <w:bottom w:val="none" w:sz="0" w:space="0" w:color="auto"/>
                <w:right w:val="none" w:sz="0" w:space="0" w:color="auto"/>
              </w:divBdr>
              <w:divsChild>
                <w:div w:id="1877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504">
      <w:bodyDiv w:val="1"/>
      <w:marLeft w:val="0"/>
      <w:marRight w:val="0"/>
      <w:marTop w:val="0"/>
      <w:marBottom w:val="0"/>
      <w:divBdr>
        <w:top w:val="none" w:sz="0" w:space="0" w:color="auto"/>
        <w:left w:val="none" w:sz="0" w:space="0" w:color="auto"/>
        <w:bottom w:val="none" w:sz="0" w:space="0" w:color="auto"/>
        <w:right w:val="none" w:sz="0" w:space="0" w:color="auto"/>
      </w:divBdr>
      <w:divsChild>
        <w:div w:id="1751808978">
          <w:marLeft w:val="0"/>
          <w:marRight w:val="0"/>
          <w:marTop w:val="0"/>
          <w:marBottom w:val="0"/>
          <w:divBdr>
            <w:top w:val="none" w:sz="0" w:space="0" w:color="auto"/>
            <w:left w:val="none" w:sz="0" w:space="0" w:color="auto"/>
            <w:bottom w:val="none" w:sz="0" w:space="0" w:color="auto"/>
            <w:right w:val="none" w:sz="0" w:space="0" w:color="auto"/>
          </w:divBdr>
          <w:divsChild>
            <w:div w:id="906040341">
              <w:marLeft w:val="0"/>
              <w:marRight w:val="0"/>
              <w:marTop w:val="0"/>
              <w:marBottom w:val="0"/>
              <w:divBdr>
                <w:top w:val="none" w:sz="0" w:space="0" w:color="auto"/>
                <w:left w:val="none" w:sz="0" w:space="0" w:color="auto"/>
                <w:bottom w:val="none" w:sz="0" w:space="0" w:color="auto"/>
                <w:right w:val="none" w:sz="0" w:space="0" w:color="auto"/>
              </w:divBdr>
              <w:divsChild>
                <w:div w:id="13057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0674">
      <w:bodyDiv w:val="1"/>
      <w:marLeft w:val="0"/>
      <w:marRight w:val="0"/>
      <w:marTop w:val="0"/>
      <w:marBottom w:val="0"/>
      <w:divBdr>
        <w:top w:val="none" w:sz="0" w:space="0" w:color="auto"/>
        <w:left w:val="none" w:sz="0" w:space="0" w:color="auto"/>
        <w:bottom w:val="none" w:sz="0" w:space="0" w:color="auto"/>
        <w:right w:val="none" w:sz="0" w:space="0" w:color="auto"/>
      </w:divBdr>
      <w:divsChild>
        <w:div w:id="169612362">
          <w:marLeft w:val="0"/>
          <w:marRight w:val="0"/>
          <w:marTop w:val="0"/>
          <w:marBottom w:val="0"/>
          <w:divBdr>
            <w:top w:val="none" w:sz="0" w:space="0" w:color="auto"/>
            <w:left w:val="none" w:sz="0" w:space="0" w:color="auto"/>
            <w:bottom w:val="none" w:sz="0" w:space="0" w:color="auto"/>
            <w:right w:val="none" w:sz="0" w:space="0" w:color="auto"/>
          </w:divBdr>
          <w:divsChild>
            <w:div w:id="1582981060">
              <w:marLeft w:val="0"/>
              <w:marRight w:val="0"/>
              <w:marTop w:val="0"/>
              <w:marBottom w:val="0"/>
              <w:divBdr>
                <w:top w:val="none" w:sz="0" w:space="0" w:color="auto"/>
                <w:left w:val="none" w:sz="0" w:space="0" w:color="auto"/>
                <w:bottom w:val="none" w:sz="0" w:space="0" w:color="auto"/>
                <w:right w:val="none" w:sz="0" w:space="0" w:color="auto"/>
              </w:divBdr>
              <w:divsChild>
                <w:div w:id="1907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103">
      <w:bodyDiv w:val="1"/>
      <w:marLeft w:val="0"/>
      <w:marRight w:val="0"/>
      <w:marTop w:val="0"/>
      <w:marBottom w:val="0"/>
      <w:divBdr>
        <w:top w:val="none" w:sz="0" w:space="0" w:color="auto"/>
        <w:left w:val="none" w:sz="0" w:space="0" w:color="auto"/>
        <w:bottom w:val="none" w:sz="0" w:space="0" w:color="auto"/>
        <w:right w:val="none" w:sz="0" w:space="0" w:color="auto"/>
      </w:divBdr>
      <w:divsChild>
        <w:div w:id="1800995716">
          <w:marLeft w:val="0"/>
          <w:marRight w:val="0"/>
          <w:marTop w:val="0"/>
          <w:marBottom w:val="0"/>
          <w:divBdr>
            <w:top w:val="none" w:sz="0" w:space="0" w:color="auto"/>
            <w:left w:val="none" w:sz="0" w:space="0" w:color="auto"/>
            <w:bottom w:val="none" w:sz="0" w:space="0" w:color="auto"/>
            <w:right w:val="none" w:sz="0" w:space="0" w:color="auto"/>
          </w:divBdr>
          <w:divsChild>
            <w:div w:id="1215384938">
              <w:marLeft w:val="0"/>
              <w:marRight w:val="0"/>
              <w:marTop w:val="0"/>
              <w:marBottom w:val="0"/>
              <w:divBdr>
                <w:top w:val="none" w:sz="0" w:space="0" w:color="auto"/>
                <w:left w:val="none" w:sz="0" w:space="0" w:color="auto"/>
                <w:bottom w:val="none" w:sz="0" w:space="0" w:color="auto"/>
                <w:right w:val="none" w:sz="0" w:space="0" w:color="auto"/>
              </w:divBdr>
              <w:divsChild>
                <w:div w:id="6104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5317">
      <w:bodyDiv w:val="1"/>
      <w:marLeft w:val="0"/>
      <w:marRight w:val="0"/>
      <w:marTop w:val="0"/>
      <w:marBottom w:val="0"/>
      <w:divBdr>
        <w:top w:val="none" w:sz="0" w:space="0" w:color="auto"/>
        <w:left w:val="none" w:sz="0" w:space="0" w:color="auto"/>
        <w:bottom w:val="none" w:sz="0" w:space="0" w:color="auto"/>
        <w:right w:val="none" w:sz="0" w:space="0" w:color="auto"/>
      </w:divBdr>
      <w:divsChild>
        <w:div w:id="691077703">
          <w:marLeft w:val="0"/>
          <w:marRight w:val="0"/>
          <w:marTop w:val="0"/>
          <w:marBottom w:val="0"/>
          <w:divBdr>
            <w:top w:val="none" w:sz="0" w:space="0" w:color="auto"/>
            <w:left w:val="none" w:sz="0" w:space="0" w:color="auto"/>
            <w:bottom w:val="none" w:sz="0" w:space="0" w:color="auto"/>
            <w:right w:val="none" w:sz="0" w:space="0" w:color="auto"/>
          </w:divBdr>
          <w:divsChild>
            <w:div w:id="1942371313">
              <w:marLeft w:val="0"/>
              <w:marRight w:val="0"/>
              <w:marTop w:val="0"/>
              <w:marBottom w:val="0"/>
              <w:divBdr>
                <w:top w:val="none" w:sz="0" w:space="0" w:color="auto"/>
                <w:left w:val="none" w:sz="0" w:space="0" w:color="auto"/>
                <w:bottom w:val="none" w:sz="0" w:space="0" w:color="auto"/>
                <w:right w:val="none" w:sz="0" w:space="0" w:color="auto"/>
              </w:divBdr>
              <w:divsChild>
                <w:div w:id="1308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9931">
      <w:bodyDiv w:val="1"/>
      <w:marLeft w:val="0"/>
      <w:marRight w:val="0"/>
      <w:marTop w:val="0"/>
      <w:marBottom w:val="0"/>
      <w:divBdr>
        <w:top w:val="none" w:sz="0" w:space="0" w:color="auto"/>
        <w:left w:val="none" w:sz="0" w:space="0" w:color="auto"/>
        <w:bottom w:val="none" w:sz="0" w:space="0" w:color="auto"/>
        <w:right w:val="none" w:sz="0" w:space="0" w:color="auto"/>
      </w:divBdr>
    </w:div>
    <w:div w:id="1911767343">
      <w:bodyDiv w:val="1"/>
      <w:marLeft w:val="0"/>
      <w:marRight w:val="0"/>
      <w:marTop w:val="0"/>
      <w:marBottom w:val="0"/>
      <w:divBdr>
        <w:top w:val="none" w:sz="0" w:space="0" w:color="auto"/>
        <w:left w:val="none" w:sz="0" w:space="0" w:color="auto"/>
        <w:bottom w:val="none" w:sz="0" w:space="0" w:color="auto"/>
        <w:right w:val="none" w:sz="0" w:space="0" w:color="auto"/>
      </w:divBdr>
      <w:divsChild>
        <w:div w:id="1803647324">
          <w:marLeft w:val="0"/>
          <w:marRight w:val="0"/>
          <w:marTop w:val="0"/>
          <w:marBottom w:val="0"/>
          <w:divBdr>
            <w:top w:val="none" w:sz="0" w:space="0" w:color="auto"/>
            <w:left w:val="none" w:sz="0" w:space="0" w:color="auto"/>
            <w:bottom w:val="none" w:sz="0" w:space="0" w:color="auto"/>
            <w:right w:val="none" w:sz="0" w:space="0" w:color="auto"/>
          </w:divBdr>
          <w:divsChild>
            <w:div w:id="1402026728">
              <w:marLeft w:val="0"/>
              <w:marRight w:val="0"/>
              <w:marTop w:val="0"/>
              <w:marBottom w:val="0"/>
              <w:divBdr>
                <w:top w:val="none" w:sz="0" w:space="0" w:color="auto"/>
                <w:left w:val="none" w:sz="0" w:space="0" w:color="auto"/>
                <w:bottom w:val="none" w:sz="0" w:space="0" w:color="auto"/>
                <w:right w:val="none" w:sz="0" w:space="0" w:color="auto"/>
              </w:divBdr>
              <w:divsChild>
                <w:div w:id="1377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90757">
      <w:bodyDiv w:val="1"/>
      <w:marLeft w:val="0"/>
      <w:marRight w:val="0"/>
      <w:marTop w:val="0"/>
      <w:marBottom w:val="0"/>
      <w:divBdr>
        <w:top w:val="none" w:sz="0" w:space="0" w:color="auto"/>
        <w:left w:val="none" w:sz="0" w:space="0" w:color="auto"/>
        <w:bottom w:val="none" w:sz="0" w:space="0" w:color="auto"/>
        <w:right w:val="none" w:sz="0" w:space="0" w:color="auto"/>
      </w:divBdr>
      <w:divsChild>
        <w:div w:id="1122845697">
          <w:marLeft w:val="0"/>
          <w:marRight w:val="0"/>
          <w:marTop w:val="0"/>
          <w:marBottom w:val="0"/>
          <w:divBdr>
            <w:top w:val="none" w:sz="0" w:space="0" w:color="auto"/>
            <w:left w:val="none" w:sz="0" w:space="0" w:color="auto"/>
            <w:bottom w:val="none" w:sz="0" w:space="0" w:color="auto"/>
            <w:right w:val="none" w:sz="0" w:space="0" w:color="auto"/>
          </w:divBdr>
          <w:divsChild>
            <w:div w:id="311954131">
              <w:marLeft w:val="0"/>
              <w:marRight w:val="0"/>
              <w:marTop w:val="0"/>
              <w:marBottom w:val="0"/>
              <w:divBdr>
                <w:top w:val="none" w:sz="0" w:space="0" w:color="auto"/>
                <w:left w:val="none" w:sz="0" w:space="0" w:color="auto"/>
                <w:bottom w:val="none" w:sz="0" w:space="0" w:color="auto"/>
                <w:right w:val="none" w:sz="0" w:space="0" w:color="auto"/>
              </w:divBdr>
              <w:divsChild>
                <w:div w:id="18909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3191">
      <w:bodyDiv w:val="1"/>
      <w:marLeft w:val="0"/>
      <w:marRight w:val="0"/>
      <w:marTop w:val="0"/>
      <w:marBottom w:val="0"/>
      <w:divBdr>
        <w:top w:val="none" w:sz="0" w:space="0" w:color="auto"/>
        <w:left w:val="none" w:sz="0" w:space="0" w:color="auto"/>
        <w:bottom w:val="none" w:sz="0" w:space="0" w:color="auto"/>
        <w:right w:val="none" w:sz="0" w:space="0" w:color="auto"/>
      </w:divBdr>
      <w:divsChild>
        <w:div w:id="395083211">
          <w:marLeft w:val="0"/>
          <w:marRight w:val="0"/>
          <w:marTop w:val="0"/>
          <w:marBottom w:val="0"/>
          <w:divBdr>
            <w:top w:val="none" w:sz="0" w:space="0" w:color="auto"/>
            <w:left w:val="none" w:sz="0" w:space="0" w:color="auto"/>
            <w:bottom w:val="none" w:sz="0" w:space="0" w:color="auto"/>
            <w:right w:val="none" w:sz="0" w:space="0" w:color="auto"/>
          </w:divBdr>
          <w:divsChild>
            <w:div w:id="1427117185">
              <w:marLeft w:val="0"/>
              <w:marRight w:val="0"/>
              <w:marTop w:val="0"/>
              <w:marBottom w:val="0"/>
              <w:divBdr>
                <w:top w:val="none" w:sz="0" w:space="0" w:color="auto"/>
                <w:left w:val="none" w:sz="0" w:space="0" w:color="auto"/>
                <w:bottom w:val="none" w:sz="0" w:space="0" w:color="auto"/>
                <w:right w:val="none" w:sz="0" w:space="0" w:color="auto"/>
              </w:divBdr>
              <w:divsChild>
                <w:div w:id="14930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175">
      <w:bodyDiv w:val="1"/>
      <w:marLeft w:val="0"/>
      <w:marRight w:val="0"/>
      <w:marTop w:val="0"/>
      <w:marBottom w:val="0"/>
      <w:divBdr>
        <w:top w:val="none" w:sz="0" w:space="0" w:color="auto"/>
        <w:left w:val="none" w:sz="0" w:space="0" w:color="auto"/>
        <w:bottom w:val="none" w:sz="0" w:space="0" w:color="auto"/>
        <w:right w:val="none" w:sz="0" w:space="0" w:color="auto"/>
      </w:divBdr>
    </w:div>
    <w:div w:id="2002846555">
      <w:bodyDiv w:val="1"/>
      <w:marLeft w:val="0"/>
      <w:marRight w:val="0"/>
      <w:marTop w:val="0"/>
      <w:marBottom w:val="0"/>
      <w:divBdr>
        <w:top w:val="none" w:sz="0" w:space="0" w:color="auto"/>
        <w:left w:val="none" w:sz="0" w:space="0" w:color="auto"/>
        <w:bottom w:val="none" w:sz="0" w:space="0" w:color="auto"/>
        <w:right w:val="none" w:sz="0" w:space="0" w:color="auto"/>
      </w:divBdr>
      <w:divsChild>
        <w:div w:id="229465861">
          <w:marLeft w:val="0"/>
          <w:marRight w:val="0"/>
          <w:marTop w:val="0"/>
          <w:marBottom w:val="0"/>
          <w:divBdr>
            <w:top w:val="none" w:sz="0" w:space="0" w:color="auto"/>
            <w:left w:val="none" w:sz="0" w:space="0" w:color="auto"/>
            <w:bottom w:val="none" w:sz="0" w:space="0" w:color="auto"/>
            <w:right w:val="none" w:sz="0" w:space="0" w:color="auto"/>
          </w:divBdr>
          <w:divsChild>
            <w:div w:id="1833174831">
              <w:marLeft w:val="0"/>
              <w:marRight w:val="0"/>
              <w:marTop w:val="0"/>
              <w:marBottom w:val="0"/>
              <w:divBdr>
                <w:top w:val="none" w:sz="0" w:space="0" w:color="auto"/>
                <w:left w:val="none" w:sz="0" w:space="0" w:color="auto"/>
                <w:bottom w:val="none" w:sz="0" w:space="0" w:color="auto"/>
                <w:right w:val="none" w:sz="0" w:space="0" w:color="auto"/>
              </w:divBdr>
              <w:divsChild>
                <w:div w:id="4619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6343">
      <w:bodyDiv w:val="1"/>
      <w:marLeft w:val="0"/>
      <w:marRight w:val="0"/>
      <w:marTop w:val="0"/>
      <w:marBottom w:val="0"/>
      <w:divBdr>
        <w:top w:val="none" w:sz="0" w:space="0" w:color="auto"/>
        <w:left w:val="none" w:sz="0" w:space="0" w:color="auto"/>
        <w:bottom w:val="none" w:sz="0" w:space="0" w:color="auto"/>
        <w:right w:val="none" w:sz="0" w:space="0" w:color="auto"/>
      </w:divBdr>
      <w:divsChild>
        <w:div w:id="716971637">
          <w:marLeft w:val="0"/>
          <w:marRight w:val="0"/>
          <w:marTop w:val="0"/>
          <w:marBottom w:val="0"/>
          <w:divBdr>
            <w:top w:val="none" w:sz="0" w:space="0" w:color="auto"/>
            <w:left w:val="none" w:sz="0" w:space="0" w:color="auto"/>
            <w:bottom w:val="none" w:sz="0" w:space="0" w:color="auto"/>
            <w:right w:val="none" w:sz="0" w:space="0" w:color="auto"/>
          </w:divBdr>
          <w:divsChild>
            <w:div w:id="459760204">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2347">
      <w:bodyDiv w:val="1"/>
      <w:marLeft w:val="0"/>
      <w:marRight w:val="0"/>
      <w:marTop w:val="0"/>
      <w:marBottom w:val="0"/>
      <w:divBdr>
        <w:top w:val="none" w:sz="0" w:space="0" w:color="auto"/>
        <w:left w:val="none" w:sz="0" w:space="0" w:color="auto"/>
        <w:bottom w:val="none" w:sz="0" w:space="0" w:color="auto"/>
        <w:right w:val="none" w:sz="0" w:space="0" w:color="auto"/>
      </w:divBdr>
      <w:divsChild>
        <w:div w:id="1765222306">
          <w:marLeft w:val="0"/>
          <w:marRight w:val="0"/>
          <w:marTop w:val="0"/>
          <w:marBottom w:val="0"/>
          <w:divBdr>
            <w:top w:val="none" w:sz="0" w:space="0" w:color="auto"/>
            <w:left w:val="none" w:sz="0" w:space="0" w:color="auto"/>
            <w:bottom w:val="none" w:sz="0" w:space="0" w:color="auto"/>
            <w:right w:val="none" w:sz="0" w:space="0" w:color="auto"/>
          </w:divBdr>
          <w:divsChild>
            <w:div w:id="175776253">
              <w:marLeft w:val="0"/>
              <w:marRight w:val="0"/>
              <w:marTop w:val="0"/>
              <w:marBottom w:val="0"/>
              <w:divBdr>
                <w:top w:val="none" w:sz="0" w:space="0" w:color="auto"/>
                <w:left w:val="none" w:sz="0" w:space="0" w:color="auto"/>
                <w:bottom w:val="none" w:sz="0" w:space="0" w:color="auto"/>
                <w:right w:val="none" w:sz="0" w:space="0" w:color="auto"/>
              </w:divBdr>
              <w:divsChild>
                <w:div w:id="15812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4869">
      <w:bodyDiv w:val="1"/>
      <w:marLeft w:val="0"/>
      <w:marRight w:val="0"/>
      <w:marTop w:val="0"/>
      <w:marBottom w:val="0"/>
      <w:divBdr>
        <w:top w:val="none" w:sz="0" w:space="0" w:color="auto"/>
        <w:left w:val="none" w:sz="0" w:space="0" w:color="auto"/>
        <w:bottom w:val="none" w:sz="0" w:space="0" w:color="auto"/>
        <w:right w:val="none" w:sz="0" w:space="0" w:color="auto"/>
      </w:divBdr>
      <w:divsChild>
        <w:div w:id="1127771617">
          <w:marLeft w:val="0"/>
          <w:marRight w:val="0"/>
          <w:marTop w:val="0"/>
          <w:marBottom w:val="0"/>
          <w:divBdr>
            <w:top w:val="none" w:sz="0" w:space="0" w:color="auto"/>
            <w:left w:val="none" w:sz="0" w:space="0" w:color="auto"/>
            <w:bottom w:val="none" w:sz="0" w:space="0" w:color="auto"/>
            <w:right w:val="none" w:sz="0" w:space="0" w:color="auto"/>
          </w:divBdr>
          <w:divsChild>
            <w:div w:id="1582370438">
              <w:marLeft w:val="0"/>
              <w:marRight w:val="0"/>
              <w:marTop w:val="0"/>
              <w:marBottom w:val="0"/>
              <w:divBdr>
                <w:top w:val="none" w:sz="0" w:space="0" w:color="auto"/>
                <w:left w:val="none" w:sz="0" w:space="0" w:color="auto"/>
                <w:bottom w:val="none" w:sz="0" w:space="0" w:color="auto"/>
                <w:right w:val="none" w:sz="0" w:space="0" w:color="auto"/>
              </w:divBdr>
              <w:divsChild>
                <w:div w:id="9396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onsensus.org/wp-content/uploads/2018/10/STRAT-PLAN-Update-10-21-2018-JMM.pdf" TargetMode="External"/><Relationship Id="rId18" Type="http://schemas.openxmlformats.org/officeDocument/2006/relationships/hyperlink" Target="https://acconsensus.org/strategic-landscape-assessment-ad-hoc-work-group-slawg/" TargetMode="External"/><Relationship Id="rId26" Type="http://schemas.openxmlformats.org/officeDocument/2006/relationships/hyperlink" Target="https://acconsensus.org/accg-principles-and-policies-to-guide-operations/" TargetMode="External"/><Relationship Id="rId39" Type="http://schemas.openxmlformats.org/officeDocument/2006/relationships/hyperlink" Target="https://acconsensus.org/memorandum-of-agreement-moa/" TargetMode="External"/><Relationship Id="rId21" Type="http://schemas.openxmlformats.org/officeDocument/2006/relationships/hyperlink" Target="https://acconsensus.org/wp-content/uploads/2020/02/ACCG-Collaborative-Engagement-Strategy.pdf" TargetMode="External"/><Relationship Id="rId34" Type="http://schemas.openxmlformats.org/officeDocument/2006/relationships/hyperlink" Target="https://acconsensus.org/wp-content/uploads/2018/10/STRAT-PLAN-Update-10-21-2018-JMM.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consensus.org/external-communication-policies-accg/" TargetMode="External"/><Relationship Id="rId20" Type="http://schemas.openxmlformats.org/officeDocument/2006/relationships/hyperlink" Target="https://acconsensus.org/memorandum-of-agreement-moa/" TargetMode="External"/><Relationship Id="rId29" Type="http://schemas.openxmlformats.org/officeDocument/2006/relationships/hyperlink" Target="https://acconsensus.org/projects-2/member-projects/" TargetMode="External"/><Relationship Id="rId41" Type="http://schemas.openxmlformats.org/officeDocument/2006/relationships/hyperlink" Target="https://sierrainstitute.us/new/wp-content/uploads/2020/04/ACCG-Socioeconomic-Monitoring-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onsensus.org/wp-content/uploads/2020/02/ACCG-Collaborative-Engagement-Strategy.pdf" TargetMode="External"/><Relationship Id="rId24" Type="http://schemas.openxmlformats.org/officeDocument/2006/relationships/hyperlink" Target="https://acconsensus.org/memorandum-of-agreement-moa/" TargetMode="External"/><Relationship Id="rId32" Type="http://schemas.openxmlformats.org/officeDocument/2006/relationships/footer" Target="footer2.xml"/><Relationship Id="rId37" Type="http://schemas.openxmlformats.org/officeDocument/2006/relationships/hyperlink" Target="https://acconsensus.org/strategic-landscape-assessment-ad-hoc-work-group-slawg/" TargetMode="External"/><Relationship Id="rId40" Type="http://schemas.openxmlformats.org/officeDocument/2006/relationships/hyperlink" Target="https://acconsensus.org/wp-content/uploads/2020/02/ACCG-Collaborative-Engagement-Strategy.pdf" TargetMode="External"/><Relationship Id="rId5" Type="http://schemas.openxmlformats.org/officeDocument/2006/relationships/numbering" Target="numbering.xml"/><Relationship Id="rId15" Type="http://schemas.openxmlformats.org/officeDocument/2006/relationships/hyperlink" Target="https://acconsensus.org/accg-principles-and-policies-to-guide-operations/" TargetMode="External"/><Relationship Id="rId23" Type="http://schemas.openxmlformats.org/officeDocument/2006/relationships/hyperlink" Target="https://acconsensus.org/wp-content/uploads/2020/02/ACCG-Collaborative-Engagement-Strategy.pdf" TargetMode="External"/><Relationship Id="rId28" Type="http://schemas.openxmlformats.org/officeDocument/2006/relationships/hyperlink" Target="https://acconsensus.org/about/agendas-minutes/" TargetMode="External"/><Relationship Id="rId36" Type="http://schemas.openxmlformats.org/officeDocument/2006/relationships/hyperlink" Target="https://acconsensus.org/projects-2/project-development-support-process/" TargetMode="External"/><Relationship Id="rId10" Type="http://schemas.openxmlformats.org/officeDocument/2006/relationships/endnotes" Target="endnotes.xml"/><Relationship Id="rId19" Type="http://schemas.openxmlformats.org/officeDocument/2006/relationships/hyperlink" Target="https://acconsensus.org/socioeconomic-monitoring-ad-hoc-grou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onsensus.org/memorandum-of-agreement-moa/" TargetMode="External"/><Relationship Id="rId22" Type="http://schemas.openxmlformats.org/officeDocument/2006/relationships/hyperlink" Target="https://acconsensus.org/wp-content/uploads/2018/10/STRAT-PLAN-Update-10-21-2018-JMM.pdf" TargetMode="External"/><Relationship Id="rId27" Type="http://schemas.openxmlformats.org/officeDocument/2006/relationships/hyperlink" Target="https://acconsensus.org/accg-principles-and-policies-to-guide-operations/" TargetMode="External"/><Relationship Id="rId30" Type="http://schemas.openxmlformats.org/officeDocument/2006/relationships/hyperlink" Target="http://www.acconsensus.org&#8211;" TargetMode="External"/><Relationship Id="rId35" Type="http://schemas.openxmlformats.org/officeDocument/2006/relationships/hyperlink" Target="https://acconsensus.org/accg-principles-and-policies-to-guide-operation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cconsensus.org/wp-content/uploads/2020/09/ACCG-MOA_FINAL-APPROVED-v.-7-15-20.pdf" TargetMode="External"/><Relationship Id="rId17" Type="http://schemas.openxmlformats.org/officeDocument/2006/relationships/hyperlink" Target="https://acconsensus.org/projects-2/project-development-support-process/" TargetMode="External"/><Relationship Id="rId25" Type="http://schemas.openxmlformats.org/officeDocument/2006/relationships/hyperlink" Target="https://acconsensus.org/memorandum-of-agreement-moa/" TargetMode="External"/><Relationship Id="rId33" Type="http://schemas.openxmlformats.org/officeDocument/2006/relationships/hyperlink" Target="https://acconsensus.org/memorandum-of-agreement-moa/" TargetMode="External"/><Relationship Id="rId38" Type="http://schemas.openxmlformats.org/officeDocument/2006/relationships/hyperlink" Target="https://acconsensus.org/socioeconomic-monitoring-ad-hoc-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EF2DFD3FFCD46B533C23E0A94A9FD" ma:contentTypeVersion="11" ma:contentTypeDescription="Create a new document." ma:contentTypeScope="" ma:versionID="c5d2d493e628ca8c7f758c37c93fd118">
  <xsd:schema xmlns:xsd="http://www.w3.org/2001/XMLSchema" xmlns:xs="http://www.w3.org/2001/XMLSchema" xmlns:p="http://schemas.microsoft.com/office/2006/metadata/properties" xmlns:ns3="cde269a4-3beb-4840-b916-6dfbfd25d11d" xmlns:ns4="7649fc18-936a-4fa0-b109-ce69ff970e22" targetNamespace="http://schemas.microsoft.com/office/2006/metadata/properties" ma:root="true" ma:fieldsID="48be0d09989d17cfc1dcc00e43f9536d" ns3:_="" ns4:_="">
    <xsd:import namespace="cde269a4-3beb-4840-b916-6dfbfd25d11d"/>
    <xsd:import namespace="7649fc18-936a-4fa0-b109-ce69ff970e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69a4-3beb-4840-b916-6dfbfd25d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9fc18-936a-4fa0-b109-ce69ff970e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07DD2-CC42-4640-A7DB-21681EF70308}">
  <ds:schemaRefs>
    <ds:schemaRef ds:uri="http://schemas.microsoft.com/sharepoint/v3/contenttype/forms"/>
  </ds:schemaRefs>
</ds:datastoreItem>
</file>

<file path=customXml/itemProps2.xml><?xml version="1.0" encoding="utf-8"?>
<ds:datastoreItem xmlns:ds="http://schemas.openxmlformats.org/officeDocument/2006/customXml" ds:itemID="{AB659DE8-ED0E-4668-B001-BA4439B35F64}">
  <ds:schemaRefs>
    <ds:schemaRef ds:uri="http://schemas.openxmlformats.org/officeDocument/2006/bibliography"/>
  </ds:schemaRefs>
</ds:datastoreItem>
</file>

<file path=customXml/itemProps3.xml><?xml version="1.0" encoding="utf-8"?>
<ds:datastoreItem xmlns:ds="http://schemas.openxmlformats.org/officeDocument/2006/customXml" ds:itemID="{D69C0D7F-756C-4052-B39D-7052E0AA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69a4-3beb-4840-b916-6dfbfd25d11d"/>
    <ds:schemaRef ds:uri="7649fc18-936a-4fa0-b109-ce69ff970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14571-24AF-4640-A18D-388D5867F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7034</Words>
  <Characters>40095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Golomb</dc:creator>
  <cp:keywords/>
  <dc:description/>
  <cp:lastModifiedBy>Stephanie Horii</cp:lastModifiedBy>
  <cp:revision>2</cp:revision>
  <dcterms:created xsi:type="dcterms:W3CDTF">2020-09-11T08:03:00Z</dcterms:created>
  <dcterms:modified xsi:type="dcterms:W3CDTF">2020-09-11T08:03:00Z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0x010100561EF2DFD3FFCD46B533C23E0A94A9FD</vt:lpwstr>
  </property>
</Properties>
</file>