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D938" w14:textId="452419B4" w:rsidR="00B43CC4" w:rsidRPr="00196CD1" w:rsidRDefault="00B43CC4" w:rsidP="00B43CC4">
      <w:pPr>
        <w:rPr>
          <w:rFonts w:ascii="Arial" w:hAnsi="Arial" w:cs="Arial"/>
          <w:color w:val="auto"/>
          <w:kern w:val="0"/>
          <w:sz w:val="40"/>
          <w:szCs w:val="40"/>
        </w:rPr>
      </w:pPr>
      <w:r w:rsidRPr="00196CD1">
        <w:rPr>
          <w:rFonts w:ascii="Arial" w:hAnsi="Arial" w:cs="Arial"/>
          <w:color w:val="auto"/>
          <w:kern w:val="0"/>
          <w:sz w:val="40"/>
          <w:szCs w:val="40"/>
        </w:rPr>
        <w:t xml:space="preserve">ACCG </w:t>
      </w:r>
      <w:r>
        <w:rPr>
          <w:rFonts w:ascii="Arial" w:hAnsi="Arial" w:cs="Arial"/>
          <w:color w:val="auto"/>
          <w:kern w:val="0"/>
          <w:sz w:val="40"/>
          <w:szCs w:val="40"/>
        </w:rPr>
        <w:t>April</w:t>
      </w:r>
      <w:r w:rsidRPr="00196CD1">
        <w:rPr>
          <w:rFonts w:ascii="Arial" w:hAnsi="Arial" w:cs="Arial"/>
          <w:color w:val="auto"/>
          <w:kern w:val="0"/>
          <w:sz w:val="40"/>
          <w:szCs w:val="40"/>
        </w:rPr>
        <w:t xml:space="preserve"> </w:t>
      </w:r>
      <w:r>
        <w:rPr>
          <w:rFonts w:ascii="Arial" w:hAnsi="Arial" w:cs="Arial"/>
          <w:color w:val="auto"/>
          <w:kern w:val="0"/>
          <w:sz w:val="40"/>
          <w:szCs w:val="40"/>
        </w:rPr>
        <w:t xml:space="preserve">2022 </w:t>
      </w:r>
      <w:r w:rsidRPr="00196CD1">
        <w:rPr>
          <w:rFonts w:ascii="Arial" w:hAnsi="Arial" w:cs="Arial"/>
          <w:color w:val="auto"/>
          <w:kern w:val="0"/>
          <w:sz w:val="40"/>
          <w:szCs w:val="40"/>
        </w:rPr>
        <w:t>Monitoring Meeting</w:t>
      </w:r>
    </w:p>
    <w:p w14:paraId="661216F2" w14:textId="77777777" w:rsidR="00236DCD" w:rsidRPr="00BD39B8" w:rsidRDefault="00236DCD" w:rsidP="00236DCD">
      <w:pPr>
        <w:rPr>
          <w:rFonts w:cs="Calibri"/>
          <w:b/>
          <w:bCs/>
          <w:sz w:val="24"/>
        </w:rPr>
      </w:pPr>
    </w:p>
    <w:p w14:paraId="2F44C6D6" w14:textId="1C0841B7" w:rsidR="00236DCD" w:rsidRPr="00BD39B8" w:rsidRDefault="00236DCD" w:rsidP="00236DCD">
      <w:pPr>
        <w:rPr>
          <w:rFonts w:cs="Calibri"/>
          <w:sz w:val="24"/>
        </w:rPr>
      </w:pPr>
      <w:r w:rsidRPr="00BD39B8">
        <w:rPr>
          <w:rFonts w:cs="Calibri"/>
          <w:sz w:val="24"/>
        </w:rPr>
        <w:t xml:space="preserve">Attending: Becky Estes, Sue Britting, Zach </w:t>
      </w:r>
      <w:proofErr w:type="spellStart"/>
      <w:r w:rsidRPr="00BD39B8">
        <w:rPr>
          <w:rFonts w:cs="Calibri"/>
          <w:sz w:val="24"/>
        </w:rPr>
        <w:t>Croyle</w:t>
      </w:r>
      <w:proofErr w:type="spellEnd"/>
      <w:r w:rsidRPr="00BD39B8">
        <w:rPr>
          <w:rFonts w:cs="Calibri"/>
          <w:sz w:val="24"/>
        </w:rPr>
        <w:t xml:space="preserve">, </w:t>
      </w:r>
      <w:r w:rsidR="00BD39B8" w:rsidRPr="00BD39B8">
        <w:rPr>
          <w:rFonts w:cs="Calibri"/>
          <w:sz w:val="24"/>
        </w:rPr>
        <w:t xml:space="preserve">Helen Loffland, Chuck Loffland, Linda </w:t>
      </w:r>
      <w:proofErr w:type="spellStart"/>
      <w:r w:rsidR="00BD39B8" w:rsidRPr="00BD39B8">
        <w:rPr>
          <w:rFonts w:cs="Calibri"/>
          <w:sz w:val="24"/>
        </w:rPr>
        <w:t>Diesum</w:t>
      </w:r>
      <w:proofErr w:type="spellEnd"/>
      <w:r w:rsidR="00BD39B8" w:rsidRPr="00BD39B8">
        <w:rPr>
          <w:rFonts w:cs="Calibri"/>
          <w:sz w:val="24"/>
        </w:rPr>
        <w:t>, Meredith (Foothill Conservancy)</w:t>
      </w:r>
    </w:p>
    <w:p w14:paraId="6FE6281E" w14:textId="77777777" w:rsidR="00236DCD" w:rsidRPr="00BD39B8" w:rsidRDefault="00236DCD" w:rsidP="00236DCD">
      <w:pPr>
        <w:rPr>
          <w:rFonts w:cs="Calibri"/>
          <w:b/>
          <w:bCs/>
          <w:sz w:val="24"/>
        </w:rPr>
      </w:pPr>
    </w:p>
    <w:p w14:paraId="26B69DF2" w14:textId="475411B0" w:rsidR="00236DCD" w:rsidRDefault="00236DCD" w:rsidP="00236DCD">
      <w:pPr>
        <w:rPr>
          <w:rFonts w:cs="Calibri"/>
          <w:b/>
          <w:bCs/>
          <w:sz w:val="24"/>
          <w:u w:val="single"/>
        </w:rPr>
      </w:pPr>
      <w:r w:rsidRPr="001C764D">
        <w:rPr>
          <w:rFonts w:cs="Calibri"/>
          <w:b/>
          <w:bCs/>
          <w:sz w:val="24"/>
          <w:u w:val="single"/>
        </w:rPr>
        <w:t>Monitoring Symposium</w:t>
      </w:r>
    </w:p>
    <w:p w14:paraId="7F375D7B" w14:textId="77777777" w:rsidR="001C764D" w:rsidRPr="001C764D" w:rsidRDefault="001C764D" w:rsidP="00236DCD">
      <w:pPr>
        <w:rPr>
          <w:rFonts w:cs="Calibri"/>
          <w:b/>
          <w:bCs/>
          <w:sz w:val="24"/>
          <w:u w:val="single"/>
        </w:rPr>
      </w:pPr>
    </w:p>
    <w:p w14:paraId="46D6213F" w14:textId="1B7A8B53" w:rsidR="00236DCD" w:rsidRPr="00BD39B8" w:rsidRDefault="00236DCD" w:rsidP="00236DCD">
      <w:pPr>
        <w:pStyle w:val="ListParagraph"/>
        <w:numPr>
          <w:ilvl w:val="0"/>
          <w:numId w:val="16"/>
        </w:numPr>
        <w:rPr>
          <w:rFonts w:asciiTheme="minorHAnsi" w:eastAsiaTheme="minorEastAsia" w:hAnsiTheme="minorHAnsi" w:cstheme="minorBidi"/>
          <w:color w:val="000000" w:themeColor="text1"/>
          <w:sz w:val="24"/>
          <w:szCs w:val="24"/>
        </w:rPr>
      </w:pPr>
      <w:r w:rsidRPr="00BD39B8">
        <w:rPr>
          <w:sz w:val="24"/>
          <w:szCs w:val="24"/>
        </w:rPr>
        <w:t>Leadership Support</w:t>
      </w:r>
      <w:r w:rsidR="000039E6" w:rsidRPr="00BD39B8">
        <w:rPr>
          <w:sz w:val="24"/>
          <w:szCs w:val="24"/>
        </w:rPr>
        <w:t xml:space="preserve"> – ENF leadership supports</w:t>
      </w:r>
      <w:r w:rsidR="00855FC7">
        <w:rPr>
          <w:sz w:val="24"/>
          <w:szCs w:val="24"/>
        </w:rPr>
        <w:t>, we are good to move ahead</w:t>
      </w:r>
    </w:p>
    <w:p w14:paraId="64BE46B2" w14:textId="00A8605B" w:rsidR="00C419D2" w:rsidRDefault="00236DCD" w:rsidP="007B5B99">
      <w:pPr>
        <w:pStyle w:val="ListParagraph"/>
        <w:numPr>
          <w:ilvl w:val="0"/>
          <w:numId w:val="16"/>
        </w:numPr>
        <w:textAlignment w:val="center"/>
        <w:rPr>
          <w:b/>
          <w:bCs/>
          <w:sz w:val="24"/>
          <w:szCs w:val="24"/>
        </w:rPr>
      </w:pPr>
      <w:r w:rsidRPr="007B5B99">
        <w:rPr>
          <w:rFonts w:asciiTheme="minorHAnsi" w:eastAsiaTheme="minorEastAsia" w:hAnsiTheme="minorHAnsi" w:cstheme="minorBidi"/>
          <w:color w:val="000000" w:themeColor="text1"/>
          <w:sz w:val="24"/>
          <w:szCs w:val="24"/>
        </w:rPr>
        <w:t>California Fire Science Consortium –</w:t>
      </w:r>
      <w:r w:rsidR="000039E6" w:rsidRPr="007B5B99">
        <w:rPr>
          <w:rFonts w:asciiTheme="minorHAnsi" w:eastAsiaTheme="minorEastAsia" w:hAnsiTheme="minorHAnsi" w:cstheme="minorBidi"/>
          <w:color w:val="000000" w:themeColor="text1"/>
          <w:sz w:val="24"/>
          <w:szCs w:val="24"/>
        </w:rPr>
        <w:t xml:space="preserve">Stacey </w:t>
      </w:r>
      <w:r w:rsidR="00855FC7" w:rsidRPr="007B5B99">
        <w:rPr>
          <w:rFonts w:asciiTheme="minorHAnsi" w:eastAsiaTheme="minorEastAsia" w:hAnsiTheme="minorHAnsi" w:cstheme="minorBidi"/>
          <w:color w:val="000000" w:themeColor="text1"/>
          <w:sz w:val="24"/>
          <w:szCs w:val="24"/>
        </w:rPr>
        <w:t xml:space="preserve">has agreed to </w:t>
      </w:r>
      <w:r w:rsidR="000039E6" w:rsidRPr="007B5B99">
        <w:rPr>
          <w:rFonts w:asciiTheme="minorHAnsi" w:eastAsiaTheme="minorEastAsia" w:hAnsiTheme="minorHAnsi" w:cstheme="minorBidi"/>
          <w:color w:val="000000" w:themeColor="text1"/>
          <w:sz w:val="24"/>
          <w:szCs w:val="24"/>
        </w:rPr>
        <w:t>coordinate</w:t>
      </w:r>
      <w:r w:rsidRPr="007B5B99">
        <w:rPr>
          <w:rFonts w:asciiTheme="minorHAnsi" w:eastAsiaTheme="minorEastAsia" w:hAnsiTheme="minorHAnsi" w:cstheme="minorBidi"/>
          <w:color w:val="000000" w:themeColor="text1"/>
          <w:sz w:val="24"/>
          <w:szCs w:val="24"/>
        </w:rPr>
        <w:t xml:space="preserve"> registration and organize the Zoom/Adobe Connect interface, capture recording.  Stacy Sargent-Frederick (</w:t>
      </w:r>
      <w:hyperlink r:id="rId5" w:history="1">
        <w:r w:rsidR="000039E6" w:rsidRPr="007B5B99">
          <w:rPr>
            <w:rStyle w:val="Hyperlink"/>
            <w:sz w:val="24"/>
            <w:szCs w:val="24"/>
          </w:rPr>
          <w:t>ssfrederick@berkeley.edu)</w:t>
        </w:r>
      </w:hyperlink>
      <w:r w:rsidR="000039E6" w:rsidRPr="007B5B99">
        <w:rPr>
          <w:sz w:val="24"/>
          <w:szCs w:val="24"/>
        </w:rPr>
        <w:t xml:space="preserve"> </w:t>
      </w:r>
    </w:p>
    <w:p w14:paraId="5685285F" w14:textId="77777777" w:rsidR="007B5B99" w:rsidRPr="007B5B99" w:rsidRDefault="007B5B99" w:rsidP="007B5B99">
      <w:pPr>
        <w:textAlignment w:val="center"/>
        <w:rPr>
          <w:b/>
          <w:bCs/>
          <w:sz w:val="24"/>
        </w:rPr>
      </w:pPr>
    </w:p>
    <w:p w14:paraId="060DB260" w14:textId="75D0419A" w:rsidR="003A01AD" w:rsidRDefault="00587A79" w:rsidP="00855FC7">
      <w:pPr>
        <w:textAlignment w:val="center"/>
        <w:rPr>
          <w:b/>
          <w:bCs/>
          <w:sz w:val="24"/>
        </w:rPr>
      </w:pPr>
      <w:r>
        <w:rPr>
          <w:b/>
          <w:bCs/>
          <w:sz w:val="24"/>
        </w:rPr>
        <w:t>Topic/session structure</w:t>
      </w:r>
    </w:p>
    <w:p w14:paraId="1084E5D1" w14:textId="77777777" w:rsidR="00587A79" w:rsidRDefault="00587A79" w:rsidP="00855FC7">
      <w:pPr>
        <w:textAlignment w:val="center"/>
        <w:rPr>
          <w:b/>
          <w:bCs/>
          <w:sz w:val="24"/>
        </w:rPr>
      </w:pPr>
    </w:p>
    <w:p w14:paraId="29C4C7C9" w14:textId="6D9AEE04" w:rsidR="009E07A3" w:rsidRDefault="003A01AD" w:rsidP="00855FC7">
      <w:pPr>
        <w:textAlignment w:val="center"/>
        <w:rPr>
          <w:sz w:val="24"/>
        </w:rPr>
      </w:pPr>
      <w:r w:rsidRPr="003A01AD">
        <w:rPr>
          <w:sz w:val="24"/>
        </w:rPr>
        <w:t xml:space="preserve">11 topics, </w:t>
      </w:r>
      <w:r w:rsidR="009E07A3">
        <w:rPr>
          <w:sz w:val="24"/>
        </w:rPr>
        <w:t>each topic 15 minutes with 5 minutes discussion; plan for discussion at end of each session</w:t>
      </w:r>
      <w:r w:rsidR="00587A79">
        <w:rPr>
          <w:sz w:val="24"/>
        </w:rPr>
        <w:t xml:space="preserve"> block (not clear to me, but seemed like there would be two session blocks)</w:t>
      </w:r>
      <w:r w:rsidR="00C957A0">
        <w:rPr>
          <w:sz w:val="24"/>
        </w:rPr>
        <w:t xml:space="preserve"> (see draft agenda in spreadsheet)</w:t>
      </w:r>
    </w:p>
    <w:p w14:paraId="16568444" w14:textId="77777777" w:rsidR="00587A79" w:rsidRDefault="00587A79" w:rsidP="00855FC7">
      <w:pPr>
        <w:textAlignment w:val="center"/>
        <w:rPr>
          <w:sz w:val="24"/>
        </w:rPr>
      </w:pPr>
    </w:p>
    <w:p w14:paraId="7787F0AC" w14:textId="47C9733B" w:rsidR="009E07A3" w:rsidRPr="003A01AD" w:rsidRDefault="009E07A3" w:rsidP="00855FC7">
      <w:pPr>
        <w:textAlignment w:val="center"/>
        <w:rPr>
          <w:sz w:val="24"/>
        </w:rPr>
      </w:pPr>
      <w:r>
        <w:rPr>
          <w:sz w:val="24"/>
        </w:rPr>
        <w:t>Timing: 9 am to 3:30 pm</w:t>
      </w:r>
    </w:p>
    <w:p w14:paraId="0CC58DD9" w14:textId="51719DD1" w:rsidR="00C419D2" w:rsidRDefault="00C419D2" w:rsidP="00855FC7">
      <w:pPr>
        <w:textAlignment w:val="center"/>
        <w:rPr>
          <w:b/>
          <w:bCs/>
          <w:sz w:val="24"/>
        </w:rPr>
      </w:pPr>
    </w:p>
    <w:p w14:paraId="795F7BCB" w14:textId="45B70648" w:rsidR="00587A79" w:rsidRPr="00587A79" w:rsidRDefault="00587A79" w:rsidP="00587A79">
      <w:pPr>
        <w:textAlignment w:val="center"/>
        <w:rPr>
          <w:sz w:val="24"/>
        </w:rPr>
      </w:pPr>
      <w:r>
        <w:rPr>
          <w:b/>
          <w:bCs/>
          <w:sz w:val="24"/>
        </w:rPr>
        <w:t xml:space="preserve">Topics we agreed to include in symposium </w:t>
      </w:r>
      <w:r w:rsidRPr="00587A79">
        <w:rPr>
          <w:sz w:val="24"/>
        </w:rPr>
        <w:t>(see excel spreadsheet for more detail</w:t>
      </w:r>
      <w:r w:rsidR="00C957A0">
        <w:rPr>
          <w:sz w:val="24"/>
        </w:rPr>
        <w:t xml:space="preserve"> and assignments</w:t>
      </w:r>
      <w:r w:rsidRPr="00587A79">
        <w:rPr>
          <w:sz w:val="24"/>
        </w:rPr>
        <w:t>)</w:t>
      </w:r>
    </w:p>
    <w:p w14:paraId="257AF6EC" w14:textId="77777777" w:rsidR="00587A79" w:rsidRPr="00587A79" w:rsidRDefault="00587A79" w:rsidP="00855FC7">
      <w:pPr>
        <w:textAlignment w:val="center"/>
        <w:rPr>
          <w:sz w:val="24"/>
        </w:rPr>
      </w:pPr>
    </w:p>
    <w:p w14:paraId="3CEA03B9" w14:textId="77777777" w:rsidR="00B77BF9" w:rsidRDefault="00B77BF9" w:rsidP="00855FC7">
      <w:pPr>
        <w:textAlignment w:val="center"/>
        <w:rPr>
          <w:b/>
          <w:bCs/>
          <w:sz w:val="24"/>
        </w:rPr>
      </w:pPr>
      <w:r>
        <w:rPr>
          <w:b/>
          <w:bCs/>
          <w:sz w:val="24"/>
        </w:rPr>
        <w:t>Vegetation</w:t>
      </w:r>
    </w:p>
    <w:p w14:paraId="50A8E187" w14:textId="77777777" w:rsidR="00B77BF9" w:rsidRDefault="00B77BF9" w:rsidP="00855FC7">
      <w:pPr>
        <w:textAlignment w:val="center"/>
        <w:rPr>
          <w:b/>
          <w:bCs/>
          <w:sz w:val="24"/>
        </w:rPr>
      </w:pPr>
    </w:p>
    <w:p w14:paraId="2A37A8F0" w14:textId="789D96A3" w:rsidR="00855FC7" w:rsidRDefault="00855FC7" w:rsidP="00B77BF9">
      <w:pPr>
        <w:ind w:left="720"/>
        <w:textAlignment w:val="center"/>
        <w:rPr>
          <w:sz w:val="24"/>
        </w:rPr>
      </w:pPr>
      <w:r>
        <w:rPr>
          <w:b/>
          <w:bCs/>
          <w:sz w:val="24"/>
        </w:rPr>
        <w:t xml:space="preserve">Oak management – </w:t>
      </w:r>
      <w:r w:rsidRPr="00855FC7">
        <w:rPr>
          <w:sz w:val="24"/>
        </w:rPr>
        <w:t>Helen will contact Martin Ritchie for both webinar and field tour; student maybe working with Martin and could present on the tour; Becky will reach out to Jonathan and Pascal about tour sites</w:t>
      </w:r>
      <w:r>
        <w:rPr>
          <w:sz w:val="24"/>
        </w:rPr>
        <w:t xml:space="preserve"> to visit even if no research person can attend the tour</w:t>
      </w:r>
      <w:r w:rsidRPr="00855FC7">
        <w:rPr>
          <w:sz w:val="24"/>
        </w:rPr>
        <w:t>.</w:t>
      </w:r>
    </w:p>
    <w:p w14:paraId="4FC9F05E" w14:textId="77777777" w:rsidR="00855FC7" w:rsidRDefault="00855FC7" w:rsidP="00B77BF9">
      <w:pPr>
        <w:ind w:left="720"/>
        <w:textAlignment w:val="center"/>
        <w:rPr>
          <w:sz w:val="24"/>
        </w:rPr>
      </w:pPr>
    </w:p>
    <w:p w14:paraId="3271852D" w14:textId="107E1591" w:rsidR="00623B0C" w:rsidRDefault="00855FC7" w:rsidP="00B77BF9">
      <w:pPr>
        <w:ind w:left="720"/>
        <w:textAlignment w:val="center"/>
        <w:rPr>
          <w:sz w:val="24"/>
        </w:rPr>
      </w:pPr>
      <w:r w:rsidRPr="00623B0C">
        <w:rPr>
          <w:b/>
          <w:bCs/>
          <w:sz w:val="24"/>
        </w:rPr>
        <w:t xml:space="preserve">Prescribed burns </w:t>
      </w:r>
      <w:r w:rsidR="00623B0C">
        <w:rPr>
          <w:sz w:val="24"/>
        </w:rPr>
        <w:t>–</w:t>
      </w:r>
      <w:r>
        <w:rPr>
          <w:sz w:val="24"/>
        </w:rPr>
        <w:t xml:space="preserve"> </w:t>
      </w:r>
      <w:r w:rsidR="00623B0C">
        <w:rPr>
          <w:sz w:val="24"/>
        </w:rPr>
        <w:t>Jesse would be a good person for field tour, but not clear if he will have time (chuck will contact); B</w:t>
      </w:r>
      <w:r w:rsidR="00651014">
        <w:rPr>
          <w:sz w:val="24"/>
        </w:rPr>
        <w:t>e</w:t>
      </w:r>
      <w:r w:rsidR="00623B0C">
        <w:rPr>
          <w:sz w:val="24"/>
        </w:rPr>
        <w:t>cky will r</w:t>
      </w:r>
      <w:r w:rsidR="00651014">
        <w:rPr>
          <w:sz w:val="24"/>
        </w:rPr>
        <w:t>e</w:t>
      </w:r>
      <w:r w:rsidR="00623B0C">
        <w:rPr>
          <w:sz w:val="24"/>
        </w:rPr>
        <w:t>ach out to Malcolm or Jamie for webinar</w:t>
      </w:r>
    </w:p>
    <w:p w14:paraId="7C5FE746" w14:textId="500E0410" w:rsidR="00623B0C" w:rsidRDefault="00623B0C" w:rsidP="00B77BF9">
      <w:pPr>
        <w:ind w:left="720"/>
        <w:textAlignment w:val="center"/>
        <w:rPr>
          <w:sz w:val="24"/>
        </w:rPr>
      </w:pPr>
    </w:p>
    <w:p w14:paraId="44BEAFFB" w14:textId="1AE17903" w:rsidR="00651014" w:rsidRDefault="00651014" w:rsidP="00B77BF9">
      <w:pPr>
        <w:ind w:left="720"/>
        <w:textAlignment w:val="center"/>
        <w:rPr>
          <w:sz w:val="24"/>
        </w:rPr>
      </w:pPr>
      <w:r w:rsidRPr="0043700F">
        <w:rPr>
          <w:b/>
          <w:bCs/>
          <w:sz w:val="24"/>
        </w:rPr>
        <w:t>Early reintroduction to prescribed fire in plantations</w:t>
      </w:r>
      <w:r>
        <w:rPr>
          <w:sz w:val="24"/>
        </w:rPr>
        <w:t xml:space="preserve"> – Becky will follow up with Rob York</w:t>
      </w:r>
    </w:p>
    <w:p w14:paraId="4B50A15A" w14:textId="77777777" w:rsidR="00651014" w:rsidRDefault="00651014" w:rsidP="00B77BF9">
      <w:pPr>
        <w:ind w:left="720"/>
        <w:textAlignment w:val="center"/>
        <w:rPr>
          <w:sz w:val="24"/>
        </w:rPr>
      </w:pPr>
    </w:p>
    <w:p w14:paraId="4C5E7B24" w14:textId="77777777" w:rsidR="00DF672E" w:rsidRDefault="00623B0C" w:rsidP="00B77BF9">
      <w:pPr>
        <w:ind w:left="720"/>
        <w:textAlignment w:val="center"/>
        <w:rPr>
          <w:sz w:val="24"/>
        </w:rPr>
      </w:pPr>
      <w:r w:rsidRPr="00DF672E">
        <w:rPr>
          <w:b/>
          <w:bCs/>
          <w:sz w:val="24"/>
        </w:rPr>
        <w:t xml:space="preserve">Plantation management </w:t>
      </w:r>
      <w:r>
        <w:rPr>
          <w:sz w:val="24"/>
        </w:rPr>
        <w:t xml:space="preserve">– Iris Allen interested in presenting at webinar (Becky will contact), but she </w:t>
      </w:r>
      <w:r w:rsidR="00DF672E">
        <w:rPr>
          <w:sz w:val="24"/>
        </w:rPr>
        <w:t>would not do field tour; okay top move forward without a field tour component</w:t>
      </w:r>
    </w:p>
    <w:p w14:paraId="20A371D3" w14:textId="77777777" w:rsidR="00DF672E" w:rsidRDefault="00DF672E" w:rsidP="00B77BF9">
      <w:pPr>
        <w:ind w:left="720"/>
        <w:textAlignment w:val="center"/>
        <w:rPr>
          <w:sz w:val="24"/>
        </w:rPr>
      </w:pPr>
    </w:p>
    <w:p w14:paraId="47A039BA" w14:textId="55B742AD" w:rsidR="00855FC7" w:rsidRPr="00855FC7" w:rsidRDefault="00DF672E" w:rsidP="00B77BF9">
      <w:pPr>
        <w:ind w:left="720"/>
        <w:textAlignment w:val="center"/>
        <w:rPr>
          <w:sz w:val="24"/>
        </w:rPr>
      </w:pPr>
      <w:r w:rsidRPr="00651014">
        <w:rPr>
          <w:b/>
          <w:bCs/>
          <w:sz w:val="24"/>
        </w:rPr>
        <w:t>Lessons learned</w:t>
      </w:r>
      <w:r>
        <w:rPr>
          <w:sz w:val="24"/>
        </w:rPr>
        <w:t xml:space="preserve"> – Look for someone from Stanislaus/Rim Fire (Zach and Becky will work on this)</w:t>
      </w:r>
      <w:r w:rsidR="00855FC7" w:rsidRPr="00855FC7">
        <w:rPr>
          <w:sz w:val="24"/>
        </w:rPr>
        <w:t xml:space="preserve">   </w:t>
      </w:r>
    </w:p>
    <w:p w14:paraId="1248236E" w14:textId="7285D54A" w:rsidR="00855FC7" w:rsidRDefault="00855FC7" w:rsidP="00B77BF9">
      <w:pPr>
        <w:ind w:left="720"/>
        <w:textAlignment w:val="center"/>
        <w:rPr>
          <w:b/>
          <w:bCs/>
          <w:sz w:val="24"/>
        </w:rPr>
      </w:pPr>
    </w:p>
    <w:p w14:paraId="13546E0C" w14:textId="307181EB" w:rsidR="00DF672E" w:rsidRDefault="00DF672E" w:rsidP="00B77BF9">
      <w:pPr>
        <w:ind w:left="720"/>
        <w:textAlignment w:val="center"/>
        <w:rPr>
          <w:sz w:val="24"/>
        </w:rPr>
      </w:pPr>
      <w:r>
        <w:rPr>
          <w:b/>
          <w:bCs/>
          <w:sz w:val="24"/>
        </w:rPr>
        <w:lastRenderedPageBreak/>
        <w:t>Climate adaptation</w:t>
      </w:r>
      <w:r w:rsidRPr="00651014">
        <w:rPr>
          <w:sz w:val="24"/>
        </w:rPr>
        <w:t xml:space="preserve"> – Becky to follow up with Jessica </w:t>
      </w:r>
      <w:r w:rsidR="00C957A0">
        <w:rPr>
          <w:sz w:val="24"/>
        </w:rPr>
        <w:t>Wright</w:t>
      </w:r>
      <w:r w:rsidRPr="00651014">
        <w:rPr>
          <w:sz w:val="24"/>
        </w:rPr>
        <w:t xml:space="preserve"> on planning</w:t>
      </w:r>
    </w:p>
    <w:p w14:paraId="3DE13935" w14:textId="045C71DC" w:rsidR="00651014" w:rsidRDefault="00651014" w:rsidP="00855FC7">
      <w:pPr>
        <w:textAlignment w:val="center"/>
        <w:rPr>
          <w:sz w:val="24"/>
        </w:rPr>
      </w:pPr>
    </w:p>
    <w:p w14:paraId="57425A53" w14:textId="77777777" w:rsidR="009E07A3" w:rsidRDefault="00651014" w:rsidP="00855FC7">
      <w:pPr>
        <w:textAlignment w:val="center"/>
        <w:rPr>
          <w:sz w:val="24"/>
        </w:rPr>
      </w:pPr>
      <w:r w:rsidRPr="00651014">
        <w:rPr>
          <w:b/>
          <w:bCs/>
          <w:sz w:val="24"/>
        </w:rPr>
        <w:t>Wildlife focused topics</w:t>
      </w:r>
      <w:r>
        <w:rPr>
          <w:sz w:val="24"/>
        </w:rPr>
        <w:t xml:space="preserve"> </w:t>
      </w:r>
    </w:p>
    <w:p w14:paraId="5C9A5039" w14:textId="77777777" w:rsidR="009E07A3" w:rsidRDefault="009E07A3" w:rsidP="00855FC7">
      <w:pPr>
        <w:textAlignment w:val="center"/>
        <w:rPr>
          <w:sz w:val="24"/>
        </w:rPr>
      </w:pPr>
    </w:p>
    <w:p w14:paraId="133261F6" w14:textId="77777777" w:rsidR="009E07A3" w:rsidRPr="00587A79" w:rsidRDefault="00651014" w:rsidP="009E07A3">
      <w:pPr>
        <w:ind w:left="720"/>
        <w:textAlignment w:val="center"/>
        <w:rPr>
          <w:sz w:val="24"/>
        </w:rPr>
      </w:pPr>
      <w:r w:rsidRPr="009E07A3">
        <w:rPr>
          <w:b/>
          <w:bCs/>
          <w:sz w:val="24"/>
        </w:rPr>
        <w:t xml:space="preserve">bumblebees </w:t>
      </w:r>
      <w:r w:rsidRPr="00587A79">
        <w:rPr>
          <w:sz w:val="24"/>
        </w:rPr>
        <w:t xml:space="preserve">(Helen) </w:t>
      </w:r>
    </w:p>
    <w:p w14:paraId="4DCADD96" w14:textId="77777777" w:rsidR="00587A79" w:rsidRDefault="00587A79" w:rsidP="009E07A3">
      <w:pPr>
        <w:ind w:left="720"/>
        <w:textAlignment w:val="center"/>
        <w:rPr>
          <w:b/>
          <w:bCs/>
          <w:sz w:val="24"/>
        </w:rPr>
      </w:pPr>
    </w:p>
    <w:p w14:paraId="6988C2F6" w14:textId="002BAD30" w:rsidR="00651014" w:rsidRPr="00587A79" w:rsidRDefault="00651014" w:rsidP="009E07A3">
      <w:pPr>
        <w:ind w:left="720"/>
        <w:textAlignment w:val="center"/>
        <w:rPr>
          <w:sz w:val="24"/>
        </w:rPr>
      </w:pPr>
      <w:r w:rsidRPr="009E07A3">
        <w:rPr>
          <w:b/>
          <w:bCs/>
          <w:sz w:val="24"/>
        </w:rPr>
        <w:t xml:space="preserve">birds </w:t>
      </w:r>
      <w:r w:rsidRPr="00587A79">
        <w:rPr>
          <w:sz w:val="24"/>
        </w:rPr>
        <w:t>(Al</w:t>
      </w:r>
      <w:r w:rsidR="00821B71">
        <w:rPr>
          <w:sz w:val="24"/>
        </w:rPr>
        <w:t>i</w:t>
      </w:r>
      <w:r w:rsidRPr="00587A79">
        <w:rPr>
          <w:sz w:val="24"/>
        </w:rPr>
        <w:t>ssa)</w:t>
      </w:r>
    </w:p>
    <w:p w14:paraId="351B89BB" w14:textId="7C7FA4C5" w:rsidR="00651014" w:rsidRDefault="00651014" w:rsidP="00855FC7">
      <w:pPr>
        <w:textAlignment w:val="center"/>
        <w:rPr>
          <w:sz w:val="24"/>
        </w:rPr>
      </w:pPr>
    </w:p>
    <w:p w14:paraId="14F8C99F" w14:textId="77777777" w:rsidR="00627956" w:rsidRDefault="00651014" w:rsidP="00234E83">
      <w:pPr>
        <w:ind w:left="720"/>
        <w:textAlignment w:val="center"/>
        <w:rPr>
          <w:sz w:val="24"/>
        </w:rPr>
      </w:pPr>
      <w:r w:rsidRPr="00627956">
        <w:rPr>
          <w:b/>
          <w:bCs/>
          <w:sz w:val="24"/>
        </w:rPr>
        <w:t>CSO management in post-fire landscapes</w:t>
      </w:r>
      <w:r w:rsidR="00627956">
        <w:rPr>
          <w:b/>
          <w:bCs/>
          <w:sz w:val="24"/>
        </w:rPr>
        <w:t xml:space="preserve"> – </w:t>
      </w:r>
      <w:r w:rsidR="00627956">
        <w:rPr>
          <w:sz w:val="24"/>
        </w:rPr>
        <w:t>Chuck can talk about what post-fire management in Power Fire looked like; main change since Power Fire is information on post-fire activity centers and territory occupancy; Helen will reach out to Ryan (?) for fields tour due to his experience with Rim Fire</w:t>
      </w:r>
    </w:p>
    <w:p w14:paraId="7E33F0EC" w14:textId="77777777" w:rsidR="00627956" w:rsidRDefault="00627956" w:rsidP="00855FC7">
      <w:pPr>
        <w:textAlignment w:val="center"/>
        <w:rPr>
          <w:sz w:val="24"/>
        </w:rPr>
      </w:pPr>
    </w:p>
    <w:p w14:paraId="561A4D0B" w14:textId="7781B310" w:rsidR="00234E83" w:rsidRDefault="00234E83" w:rsidP="00855FC7">
      <w:pPr>
        <w:textAlignment w:val="center"/>
        <w:rPr>
          <w:b/>
          <w:bCs/>
          <w:sz w:val="24"/>
        </w:rPr>
      </w:pPr>
      <w:r>
        <w:rPr>
          <w:b/>
          <w:bCs/>
          <w:sz w:val="24"/>
        </w:rPr>
        <w:t>Aquatics</w:t>
      </w:r>
    </w:p>
    <w:p w14:paraId="0FE14EDF" w14:textId="77777777" w:rsidR="00234E83" w:rsidRDefault="00234E83" w:rsidP="00855FC7">
      <w:pPr>
        <w:textAlignment w:val="center"/>
        <w:rPr>
          <w:b/>
          <w:bCs/>
          <w:sz w:val="24"/>
        </w:rPr>
      </w:pPr>
    </w:p>
    <w:p w14:paraId="5DADD970" w14:textId="08C70513" w:rsidR="003D385D" w:rsidRDefault="003D385D" w:rsidP="00234E83">
      <w:pPr>
        <w:ind w:left="720"/>
        <w:textAlignment w:val="center"/>
        <w:rPr>
          <w:sz w:val="24"/>
        </w:rPr>
      </w:pPr>
      <w:r w:rsidRPr="003D385D">
        <w:rPr>
          <w:b/>
          <w:bCs/>
          <w:sz w:val="24"/>
        </w:rPr>
        <w:t>Meadow Restoration Post-fire</w:t>
      </w:r>
      <w:r>
        <w:rPr>
          <w:sz w:val="24"/>
        </w:rPr>
        <w:t xml:space="preserve"> – </w:t>
      </w:r>
      <w:r w:rsidR="00631323">
        <w:rPr>
          <w:sz w:val="24"/>
        </w:rPr>
        <w:t>Zach will contact Tracy about this</w:t>
      </w:r>
      <w:r w:rsidR="00A457F1">
        <w:rPr>
          <w:sz w:val="24"/>
        </w:rPr>
        <w:t>; also talked a bit about emergent stringer meadows and if anyone could speak to these (Becky will check in with Kyle and Michelle on the Plumas NF.</w:t>
      </w:r>
    </w:p>
    <w:p w14:paraId="2D9EAE6D" w14:textId="77777777" w:rsidR="003D385D" w:rsidRDefault="003D385D" w:rsidP="00234E83">
      <w:pPr>
        <w:ind w:left="720"/>
        <w:textAlignment w:val="center"/>
        <w:rPr>
          <w:sz w:val="24"/>
        </w:rPr>
      </w:pPr>
    </w:p>
    <w:p w14:paraId="1D1321BA" w14:textId="4E809F4C" w:rsidR="003D385D" w:rsidRDefault="003D385D" w:rsidP="00234E83">
      <w:pPr>
        <w:ind w:left="720"/>
        <w:textAlignment w:val="center"/>
        <w:rPr>
          <w:sz w:val="24"/>
        </w:rPr>
      </w:pPr>
      <w:r w:rsidRPr="0043700F">
        <w:rPr>
          <w:b/>
          <w:bCs/>
          <w:sz w:val="24"/>
        </w:rPr>
        <w:t>Aquatics and post-fire restoration</w:t>
      </w:r>
      <w:r>
        <w:rPr>
          <w:sz w:val="24"/>
        </w:rPr>
        <w:t xml:space="preserve"> – Chuck will reach out to Karen/Jeff about topic</w:t>
      </w:r>
    </w:p>
    <w:p w14:paraId="47E1119A" w14:textId="4AFE691C" w:rsidR="00651014" w:rsidRPr="00627956" w:rsidRDefault="00627956" w:rsidP="00855FC7">
      <w:pPr>
        <w:textAlignment w:val="center"/>
        <w:rPr>
          <w:sz w:val="24"/>
        </w:rPr>
      </w:pPr>
      <w:r>
        <w:rPr>
          <w:sz w:val="24"/>
        </w:rPr>
        <w:t xml:space="preserve"> </w:t>
      </w:r>
    </w:p>
    <w:p w14:paraId="573104A1" w14:textId="6C748168" w:rsidR="001E5FA3" w:rsidRPr="001E5FA3" w:rsidRDefault="001E5FA3" w:rsidP="001E5FA3">
      <w:pPr>
        <w:rPr>
          <w:rFonts w:ascii="Segoe UI" w:hAnsi="Segoe UI" w:cs="Segoe UI"/>
          <w:color w:val="auto"/>
          <w:kern w:val="0"/>
          <w:sz w:val="21"/>
          <w:szCs w:val="21"/>
        </w:rPr>
      </w:pPr>
      <w:r>
        <w:rPr>
          <w:b/>
          <w:bCs/>
          <w:sz w:val="24"/>
        </w:rPr>
        <w:t xml:space="preserve">Limit field </w:t>
      </w:r>
      <w:r w:rsidRPr="001E5FA3">
        <w:rPr>
          <w:sz w:val="24"/>
        </w:rPr>
        <w:t>tour to ACCG/SOFAR participants; ask for affiliation to ACCG/SOFAR in the registration; open up fiel</w:t>
      </w:r>
      <w:r w:rsidR="00821B71">
        <w:rPr>
          <w:sz w:val="24"/>
        </w:rPr>
        <w:t>d</w:t>
      </w:r>
      <w:r w:rsidRPr="001E5FA3">
        <w:rPr>
          <w:sz w:val="24"/>
        </w:rPr>
        <w:t xml:space="preserve"> tour registration to ACCG/SOFAR firsts: “</w:t>
      </w:r>
      <w:r w:rsidRPr="001E5FA3">
        <w:rPr>
          <w:rFonts w:ascii="Segoe UI" w:hAnsi="Segoe UI" w:cs="Segoe UI"/>
          <w:color w:val="auto"/>
          <w:kern w:val="0"/>
          <w:sz w:val="21"/>
          <w:szCs w:val="21"/>
        </w:rPr>
        <w:t>field tour slots are limited, first priority will be for ACCG, and SOFAR members, other slots will go as a first come first serve basis</w:t>
      </w:r>
      <w:r>
        <w:rPr>
          <w:rFonts w:ascii="Segoe UI" w:hAnsi="Segoe UI" w:cs="Segoe UI"/>
          <w:color w:val="auto"/>
          <w:kern w:val="0"/>
          <w:sz w:val="21"/>
          <w:szCs w:val="21"/>
        </w:rPr>
        <w:t>”</w:t>
      </w:r>
    </w:p>
    <w:p w14:paraId="2B0A0D3A" w14:textId="77777777" w:rsidR="001E5FA3" w:rsidRPr="001E5FA3" w:rsidRDefault="001E5FA3" w:rsidP="001E5FA3">
      <w:pPr>
        <w:textAlignment w:val="center"/>
        <w:rPr>
          <w:b/>
          <w:bCs/>
          <w:sz w:val="24"/>
        </w:rPr>
      </w:pPr>
    </w:p>
    <w:p w14:paraId="2DCF522C" w14:textId="6EFCBED9" w:rsidR="001E5FA3" w:rsidRDefault="001E5FA3" w:rsidP="00236DCD">
      <w:pPr>
        <w:rPr>
          <w:sz w:val="24"/>
        </w:rPr>
      </w:pPr>
      <w:r w:rsidRPr="001E5FA3">
        <w:rPr>
          <w:b/>
          <w:bCs/>
          <w:sz w:val="24"/>
        </w:rPr>
        <w:t>Reviewed flyer</w:t>
      </w:r>
      <w:r>
        <w:rPr>
          <w:sz w:val="24"/>
        </w:rPr>
        <w:t xml:space="preserve"> – will ask Stacey to look over and </w:t>
      </w:r>
      <w:r w:rsidR="00FF5622">
        <w:rPr>
          <w:sz w:val="24"/>
        </w:rPr>
        <w:t xml:space="preserve">revise </w:t>
      </w:r>
      <w:r>
        <w:rPr>
          <w:sz w:val="24"/>
        </w:rPr>
        <w:t>before sending out</w:t>
      </w:r>
    </w:p>
    <w:p w14:paraId="05EA06A5" w14:textId="77777777" w:rsidR="001E5FA3" w:rsidRDefault="001E5FA3" w:rsidP="00236DCD">
      <w:pPr>
        <w:rPr>
          <w:sz w:val="24"/>
        </w:rPr>
      </w:pPr>
    </w:p>
    <w:p w14:paraId="1E478400" w14:textId="71327275" w:rsidR="001E5FA3" w:rsidRDefault="001E5FA3" w:rsidP="00236DCD">
      <w:pPr>
        <w:rPr>
          <w:sz w:val="24"/>
        </w:rPr>
      </w:pPr>
      <w:r w:rsidRPr="001E5FA3">
        <w:rPr>
          <w:b/>
          <w:bCs/>
          <w:sz w:val="24"/>
        </w:rPr>
        <w:t xml:space="preserve">Next </w:t>
      </w:r>
      <w:r w:rsidR="00942306">
        <w:rPr>
          <w:b/>
          <w:bCs/>
          <w:sz w:val="24"/>
        </w:rPr>
        <w:t xml:space="preserve">steps on symposium </w:t>
      </w:r>
      <w:r>
        <w:rPr>
          <w:sz w:val="24"/>
        </w:rPr>
        <w:t xml:space="preserve">– </w:t>
      </w:r>
      <w:r w:rsidR="00942306">
        <w:rPr>
          <w:sz w:val="24"/>
        </w:rPr>
        <w:t xml:space="preserve">use next call (May) to </w:t>
      </w:r>
      <w:r>
        <w:rPr>
          <w:sz w:val="24"/>
        </w:rPr>
        <w:t xml:space="preserve">close out </w:t>
      </w:r>
      <w:r w:rsidR="00942306">
        <w:rPr>
          <w:sz w:val="24"/>
        </w:rPr>
        <w:t xml:space="preserve">planning on </w:t>
      </w:r>
      <w:r>
        <w:rPr>
          <w:sz w:val="24"/>
        </w:rPr>
        <w:t xml:space="preserve">webinar and focus on designing field tour  </w:t>
      </w:r>
    </w:p>
    <w:p w14:paraId="64834FF7" w14:textId="77777777" w:rsidR="001E5FA3" w:rsidRPr="00BD39B8" w:rsidRDefault="001E5FA3" w:rsidP="00236DCD">
      <w:pPr>
        <w:rPr>
          <w:sz w:val="24"/>
        </w:rPr>
      </w:pPr>
    </w:p>
    <w:p w14:paraId="5390DE2A" w14:textId="7EB94126" w:rsidR="00236DCD" w:rsidRPr="00023F3D" w:rsidRDefault="00236DCD" w:rsidP="00236DCD">
      <w:pPr>
        <w:rPr>
          <w:b/>
          <w:bCs/>
          <w:color w:val="000000" w:themeColor="text1"/>
          <w:sz w:val="24"/>
          <w:u w:val="single"/>
        </w:rPr>
      </w:pPr>
      <w:r w:rsidRPr="00023F3D">
        <w:rPr>
          <w:b/>
          <w:bCs/>
          <w:color w:val="000000" w:themeColor="text1"/>
          <w:sz w:val="24"/>
          <w:u w:val="single"/>
        </w:rPr>
        <w:t>Paper Discussions</w:t>
      </w:r>
    </w:p>
    <w:p w14:paraId="24054618" w14:textId="77777777" w:rsidR="00942306" w:rsidRPr="00BD39B8" w:rsidRDefault="00942306" w:rsidP="00236DCD">
      <w:pPr>
        <w:rPr>
          <w:b/>
          <w:bCs/>
          <w:color w:val="000000" w:themeColor="text1"/>
          <w:sz w:val="24"/>
        </w:rPr>
      </w:pPr>
    </w:p>
    <w:p w14:paraId="77A7E518" w14:textId="61F1ABD3" w:rsidR="00236DCD" w:rsidRPr="00942306" w:rsidRDefault="00236DCD" w:rsidP="00236DCD">
      <w:pPr>
        <w:pStyle w:val="ListParagraph"/>
        <w:numPr>
          <w:ilvl w:val="0"/>
          <w:numId w:val="37"/>
        </w:numPr>
        <w:rPr>
          <w:b/>
          <w:bCs/>
          <w:color w:val="000000" w:themeColor="text1"/>
          <w:sz w:val="24"/>
          <w:szCs w:val="24"/>
        </w:rPr>
      </w:pPr>
      <w:r w:rsidRPr="00BD39B8">
        <w:rPr>
          <w:b/>
          <w:bCs/>
          <w:color w:val="000000" w:themeColor="text1"/>
          <w:sz w:val="24"/>
          <w:szCs w:val="24"/>
        </w:rPr>
        <w:t xml:space="preserve">North et al. </w:t>
      </w:r>
      <w:r w:rsidRPr="00BD39B8">
        <w:rPr>
          <w:color w:val="000000" w:themeColor="text1"/>
          <w:sz w:val="24"/>
          <w:szCs w:val="24"/>
        </w:rPr>
        <w:t>Operational resilience in western US frequent-fire forests</w:t>
      </w:r>
    </w:p>
    <w:p w14:paraId="0F59A6C8" w14:textId="117877BC" w:rsidR="00942306" w:rsidRPr="00942306" w:rsidRDefault="00942306" w:rsidP="00942306">
      <w:pPr>
        <w:rPr>
          <w:color w:val="000000" w:themeColor="text1"/>
          <w:sz w:val="24"/>
        </w:rPr>
      </w:pPr>
      <w:r w:rsidRPr="00942306">
        <w:rPr>
          <w:color w:val="000000" w:themeColor="text1"/>
          <w:sz w:val="24"/>
        </w:rPr>
        <w:t>ACCG intends to have a ppt to full group on this paper</w:t>
      </w:r>
    </w:p>
    <w:p w14:paraId="55962556" w14:textId="77777777" w:rsidR="00942306" w:rsidRPr="00942306" w:rsidRDefault="00942306" w:rsidP="00942306">
      <w:pPr>
        <w:rPr>
          <w:b/>
          <w:bCs/>
          <w:color w:val="000000" w:themeColor="text1"/>
          <w:sz w:val="24"/>
        </w:rPr>
      </w:pPr>
    </w:p>
    <w:p w14:paraId="66BBF41D" w14:textId="44FA88B4" w:rsidR="00236DCD" w:rsidRDefault="00236DCD" w:rsidP="00236DCD">
      <w:pPr>
        <w:pStyle w:val="ListParagraph"/>
        <w:numPr>
          <w:ilvl w:val="0"/>
          <w:numId w:val="37"/>
        </w:numPr>
        <w:rPr>
          <w:color w:val="000000" w:themeColor="text1"/>
          <w:sz w:val="24"/>
          <w:szCs w:val="24"/>
        </w:rPr>
      </w:pPr>
      <w:r w:rsidRPr="00BD39B8">
        <w:rPr>
          <w:b/>
          <w:bCs/>
          <w:color w:val="000000" w:themeColor="text1"/>
          <w:sz w:val="24"/>
          <w:szCs w:val="24"/>
        </w:rPr>
        <w:t xml:space="preserve">Gross et al. </w:t>
      </w:r>
      <w:r w:rsidRPr="00BD39B8">
        <w:rPr>
          <w:color w:val="000000" w:themeColor="text1"/>
          <w:sz w:val="24"/>
          <w:szCs w:val="24"/>
        </w:rPr>
        <w:t>Meadow monitoring protocols (invite someone to speak to us)</w:t>
      </w:r>
    </w:p>
    <w:p w14:paraId="5A5B4A97" w14:textId="53FF3A38" w:rsidR="00942306" w:rsidRPr="00942306" w:rsidRDefault="006B460B" w:rsidP="00942306">
      <w:pPr>
        <w:rPr>
          <w:color w:val="000000" w:themeColor="text1"/>
          <w:sz w:val="24"/>
        </w:rPr>
      </w:pPr>
      <w:r>
        <w:rPr>
          <w:color w:val="000000" w:themeColor="text1"/>
          <w:sz w:val="24"/>
        </w:rPr>
        <w:t xml:space="preserve">Helen mentions that there is a Sierra Meadows tour to Ackerson Meadow to talk about monitoring protocols. Becky interested in a field tour for ACCG (monitoring group) to meet and talk with one of the authors about the meadow monitoring protocols  </w:t>
      </w:r>
    </w:p>
    <w:p w14:paraId="3106B66A" w14:textId="2248BFB4" w:rsidR="00236DCD" w:rsidRPr="00BD39B8" w:rsidRDefault="00236DCD" w:rsidP="00236DCD">
      <w:pPr>
        <w:rPr>
          <w:color w:val="000000" w:themeColor="text1"/>
          <w:sz w:val="24"/>
        </w:rPr>
      </w:pPr>
    </w:p>
    <w:p w14:paraId="5BEF29B7" w14:textId="18C9A22A" w:rsidR="00236DCD" w:rsidRPr="00023F3D" w:rsidRDefault="00236DCD" w:rsidP="00236DCD">
      <w:pPr>
        <w:rPr>
          <w:b/>
          <w:bCs/>
          <w:sz w:val="24"/>
          <w:u w:val="single"/>
        </w:rPr>
      </w:pPr>
      <w:r w:rsidRPr="00023F3D">
        <w:rPr>
          <w:b/>
          <w:bCs/>
          <w:sz w:val="24"/>
          <w:u w:val="single"/>
        </w:rPr>
        <w:t>Round Robin</w:t>
      </w:r>
    </w:p>
    <w:p w14:paraId="0A5EDBF6" w14:textId="74291068" w:rsidR="00DF5592" w:rsidRDefault="00DF5592" w:rsidP="00236DCD">
      <w:pPr>
        <w:rPr>
          <w:b/>
          <w:bCs/>
          <w:sz w:val="24"/>
        </w:rPr>
      </w:pPr>
    </w:p>
    <w:p w14:paraId="66674DC8" w14:textId="220F13B8" w:rsidR="00DF5592" w:rsidRDefault="00DF5592" w:rsidP="00236DCD">
      <w:pPr>
        <w:rPr>
          <w:sz w:val="24"/>
        </w:rPr>
      </w:pPr>
      <w:r>
        <w:rPr>
          <w:b/>
          <w:bCs/>
          <w:sz w:val="24"/>
        </w:rPr>
        <w:lastRenderedPageBreak/>
        <w:t xml:space="preserve">Aspen field tour – </w:t>
      </w:r>
      <w:r w:rsidRPr="00DF5592">
        <w:rPr>
          <w:sz w:val="24"/>
        </w:rPr>
        <w:t xml:space="preserve">July </w:t>
      </w:r>
      <w:r w:rsidR="00833FFC">
        <w:rPr>
          <w:sz w:val="24"/>
        </w:rPr>
        <w:t>21-22; o</w:t>
      </w:r>
      <w:r w:rsidRPr="00DF5592">
        <w:rPr>
          <w:sz w:val="24"/>
        </w:rPr>
        <w:t>ne topic of interest is aspen and post-fire landscapes</w:t>
      </w:r>
      <w:r w:rsidR="00833FFC">
        <w:rPr>
          <w:sz w:val="24"/>
        </w:rPr>
        <w:t>; contact Becky if you are interested</w:t>
      </w:r>
    </w:p>
    <w:p w14:paraId="377450B0" w14:textId="0448376C" w:rsidR="00833FFC" w:rsidRDefault="00833FFC" w:rsidP="00236DCD">
      <w:pPr>
        <w:rPr>
          <w:sz w:val="24"/>
        </w:rPr>
      </w:pPr>
    </w:p>
    <w:p w14:paraId="4D2E5165" w14:textId="649BCA58" w:rsidR="00236DCD" w:rsidRDefault="00833FFC" w:rsidP="00236DCD">
      <w:pPr>
        <w:rPr>
          <w:sz w:val="24"/>
        </w:rPr>
      </w:pPr>
      <w:r w:rsidRPr="00626BCF">
        <w:rPr>
          <w:b/>
          <w:bCs/>
          <w:sz w:val="24"/>
        </w:rPr>
        <w:t xml:space="preserve">Aspen project </w:t>
      </w:r>
      <w:r>
        <w:rPr>
          <w:sz w:val="24"/>
        </w:rPr>
        <w:t>– Helen worked UMRWA to submit a proposal to WCB. Helen reported that Wildlife Conservation Board</w:t>
      </w:r>
      <w:r w:rsidR="00626BCF">
        <w:rPr>
          <w:sz w:val="24"/>
        </w:rPr>
        <w:t xml:space="preserve"> (WCB)</w:t>
      </w:r>
      <w:r>
        <w:rPr>
          <w:sz w:val="24"/>
        </w:rPr>
        <w:t xml:space="preserve"> has recommended the project for acceptance and approval by the WCB is expected. She expects funding to be available in mid-2022; it is primarily a planning grant. The proposal has a lot of monitoring built into it.  </w:t>
      </w:r>
    </w:p>
    <w:p w14:paraId="1684E42D" w14:textId="77777777" w:rsidR="00833FFC" w:rsidRPr="00FE4AC0" w:rsidRDefault="00833FFC" w:rsidP="00236DCD">
      <w:pPr>
        <w:rPr>
          <w:b/>
          <w:bCs/>
        </w:rPr>
      </w:pPr>
    </w:p>
    <w:p w14:paraId="6EC718FF" w14:textId="2685CB86" w:rsidR="00236DCD" w:rsidRDefault="00FE4AC0" w:rsidP="00236DCD">
      <w:pPr>
        <w:rPr>
          <w:rFonts w:asciiTheme="minorHAnsi" w:hAnsiTheme="minorHAnsi" w:cstheme="minorHAnsi"/>
          <w:sz w:val="24"/>
        </w:rPr>
      </w:pPr>
      <w:r w:rsidRPr="00FE4AC0">
        <w:rPr>
          <w:rFonts w:asciiTheme="minorHAnsi" w:hAnsiTheme="minorHAnsi" w:cstheme="minorHAnsi"/>
          <w:b/>
          <w:bCs/>
          <w:sz w:val="24"/>
        </w:rPr>
        <w:t>Great gray owl</w:t>
      </w:r>
      <w:r>
        <w:rPr>
          <w:rFonts w:asciiTheme="minorHAnsi" w:hAnsiTheme="minorHAnsi" w:cstheme="minorHAnsi"/>
          <w:sz w:val="24"/>
        </w:rPr>
        <w:t xml:space="preserve"> - H</w:t>
      </w:r>
      <w:r w:rsidR="00626BCF">
        <w:rPr>
          <w:rFonts w:asciiTheme="minorHAnsi" w:hAnsiTheme="minorHAnsi" w:cstheme="minorHAnsi"/>
          <w:sz w:val="24"/>
        </w:rPr>
        <w:t>elen has been working with Jeff Jones/BLM to look at great gray owl</w:t>
      </w:r>
      <w:r>
        <w:rPr>
          <w:rFonts w:asciiTheme="minorHAnsi" w:hAnsiTheme="minorHAnsi" w:cstheme="minorHAnsi"/>
          <w:sz w:val="24"/>
        </w:rPr>
        <w:t xml:space="preserve"> and modeled habitat on BLM lands. She wants to look at the model again more broadly and assess where great gray owl might now occur. Becky suggests talking more about that at future meeting.</w:t>
      </w:r>
    </w:p>
    <w:p w14:paraId="75DDAA12" w14:textId="53D25EF0" w:rsidR="00FE4AC0" w:rsidRDefault="00FE4AC0" w:rsidP="00236DCD">
      <w:pPr>
        <w:rPr>
          <w:rFonts w:asciiTheme="minorHAnsi" w:hAnsiTheme="minorHAnsi" w:cstheme="minorHAnsi"/>
          <w:sz w:val="24"/>
        </w:rPr>
      </w:pPr>
    </w:p>
    <w:p w14:paraId="1C07487C" w14:textId="64CD334F" w:rsidR="00023F3D" w:rsidRPr="00023F3D" w:rsidRDefault="00023F3D" w:rsidP="00023F3D">
      <w:pPr>
        <w:rPr>
          <w:rFonts w:ascii="Segoe UI" w:hAnsi="Segoe UI" w:cs="Segoe UI"/>
          <w:color w:val="auto"/>
          <w:kern w:val="0"/>
          <w:sz w:val="21"/>
          <w:szCs w:val="21"/>
        </w:rPr>
      </w:pPr>
      <w:r w:rsidRPr="00023F3D">
        <w:rPr>
          <w:rFonts w:asciiTheme="minorHAnsi" w:hAnsiTheme="minorHAnsi" w:cstheme="minorHAnsi"/>
          <w:b/>
          <w:bCs/>
          <w:sz w:val="24"/>
        </w:rPr>
        <w:t>Update from Chuck:</w:t>
      </w:r>
      <w:r>
        <w:rPr>
          <w:rFonts w:asciiTheme="minorHAnsi" w:hAnsiTheme="minorHAnsi" w:cstheme="minorHAnsi"/>
          <w:sz w:val="24"/>
        </w:rPr>
        <w:t xml:space="preserve"> </w:t>
      </w:r>
      <w:r w:rsidRPr="00023F3D">
        <w:rPr>
          <w:rFonts w:ascii="Segoe UI" w:hAnsi="Segoe UI" w:cs="Segoe UI"/>
          <w:color w:val="auto"/>
          <w:kern w:val="0"/>
          <w:sz w:val="21"/>
          <w:szCs w:val="21"/>
        </w:rPr>
        <w:t>Aspen surveys Helen is describing will feed into the UMWRA Phase 2 FPP project for treatment.</w:t>
      </w:r>
      <w:r>
        <w:rPr>
          <w:rFonts w:ascii="Segoe UI" w:hAnsi="Segoe UI" w:cs="Segoe UI"/>
          <w:color w:val="auto"/>
          <w:kern w:val="0"/>
          <w:sz w:val="21"/>
          <w:szCs w:val="21"/>
        </w:rPr>
        <w:t xml:space="preserve"> </w:t>
      </w:r>
      <w:r w:rsidRPr="00023F3D">
        <w:rPr>
          <w:rFonts w:ascii="Segoe UI" w:hAnsi="Segoe UI" w:cs="Segoe UI"/>
          <w:color w:val="auto"/>
          <w:kern w:val="0"/>
          <w:sz w:val="21"/>
          <w:szCs w:val="21"/>
        </w:rPr>
        <w:t>UMWRA FPP Phase 1 project should go out to scoping this Friday, 25k acres, hand thinning, mechanical thinning &lt; 12" dbh, prescribed burning. The aspen treatment has pretty much been gutted out of this project, but should be in Phase 2.</w:t>
      </w:r>
    </w:p>
    <w:p w14:paraId="337BADAB" w14:textId="29FB7346" w:rsidR="00023F3D" w:rsidRDefault="00023F3D" w:rsidP="00023F3D">
      <w:pPr>
        <w:rPr>
          <w:rFonts w:ascii="Segoe UI" w:hAnsi="Segoe UI" w:cs="Segoe UI"/>
          <w:color w:val="auto"/>
          <w:kern w:val="0"/>
          <w:sz w:val="21"/>
          <w:szCs w:val="21"/>
        </w:rPr>
      </w:pPr>
      <w:r w:rsidRPr="00023F3D">
        <w:rPr>
          <w:rFonts w:ascii="Segoe UI" w:hAnsi="Segoe UI" w:cs="Segoe UI"/>
          <w:color w:val="auto"/>
          <w:kern w:val="0"/>
          <w:sz w:val="21"/>
          <w:szCs w:val="21"/>
        </w:rPr>
        <w:t>l.</w:t>
      </w:r>
    </w:p>
    <w:p w14:paraId="2E8209E4" w14:textId="4DC231EA" w:rsidR="00023F3D" w:rsidRDefault="00023F3D" w:rsidP="00023F3D">
      <w:pPr>
        <w:rPr>
          <w:rFonts w:ascii="Segoe UI" w:hAnsi="Segoe UI" w:cs="Segoe UI"/>
          <w:color w:val="auto"/>
          <w:kern w:val="0"/>
          <w:sz w:val="21"/>
          <w:szCs w:val="21"/>
        </w:rPr>
      </w:pPr>
    </w:p>
    <w:p w14:paraId="3C1EB5BE" w14:textId="2A637DED" w:rsidR="00EC7175" w:rsidRDefault="00023F3D" w:rsidP="00023F3D">
      <w:pPr>
        <w:rPr>
          <w:rFonts w:ascii="Segoe UI" w:hAnsi="Segoe UI" w:cs="Segoe UI"/>
          <w:color w:val="auto"/>
          <w:kern w:val="0"/>
          <w:sz w:val="21"/>
          <w:szCs w:val="21"/>
        </w:rPr>
      </w:pPr>
      <w:r w:rsidRPr="00023F3D">
        <w:rPr>
          <w:rFonts w:ascii="Segoe UI" w:hAnsi="Segoe UI" w:cs="Segoe UI"/>
          <w:b/>
          <w:bCs/>
          <w:color w:val="auto"/>
          <w:kern w:val="0"/>
          <w:sz w:val="21"/>
          <w:szCs w:val="21"/>
        </w:rPr>
        <w:t>Update from Meredith:</w:t>
      </w:r>
      <w:r w:rsidRPr="00023F3D">
        <w:rPr>
          <w:rFonts w:ascii="Segoe UI" w:hAnsi="Segoe UI" w:cs="Segoe UI"/>
          <w:color w:val="auto"/>
          <w:kern w:val="0"/>
          <w:sz w:val="21"/>
          <w:szCs w:val="21"/>
        </w:rPr>
        <w:t xml:space="preserve"> mentions recent paper on cultural burning – Meredith participated in some of the data collection on the paper</w:t>
      </w:r>
      <w:r>
        <w:rPr>
          <w:rFonts w:ascii="Segoe UI" w:hAnsi="Segoe UI" w:cs="Segoe UI"/>
          <w:color w:val="auto"/>
          <w:kern w:val="0"/>
          <w:sz w:val="21"/>
          <w:szCs w:val="21"/>
        </w:rPr>
        <w:t xml:space="preserve"> which used pollen cores</w:t>
      </w:r>
      <w:r w:rsidR="00EC7175">
        <w:rPr>
          <w:rFonts w:ascii="Segoe UI" w:hAnsi="Segoe UI" w:cs="Segoe UI"/>
          <w:color w:val="auto"/>
          <w:kern w:val="0"/>
          <w:sz w:val="21"/>
          <w:szCs w:val="21"/>
        </w:rPr>
        <w:t xml:space="preserve"> to evaluate changes in forest structure</w:t>
      </w:r>
      <w:r>
        <w:rPr>
          <w:rFonts w:ascii="Segoe UI" w:hAnsi="Segoe UI" w:cs="Segoe UI"/>
          <w:color w:val="auto"/>
          <w:kern w:val="0"/>
          <w:sz w:val="21"/>
          <w:szCs w:val="21"/>
        </w:rPr>
        <w:t xml:space="preserve"> </w:t>
      </w:r>
    </w:p>
    <w:p w14:paraId="0395F3EE" w14:textId="77777777" w:rsidR="00EC7175" w:rsidRDefault="00EC7175" w:rsidP="00023F3D">
      <w:pPr>
        <w:rPr>
          <w:rFonts w:ascii="Segoe UI" w:hAnsi="Segoe UI" w:cs="Segoe UI"/>
          <w:color w:val="auto"/>
          <w:kern w:val="0"/>
          <w:sz w:val="21"/>
          <w:szCs w:val="21"/>
        </w:rPr>
      </w:pPr>
    </w:p>
    <w:p w14:paraId="2E01BFCA" w14:textId="012F0315" w:rsidR="00023F3D" w:rsidRDefault="00EC7175" w:rsidP="00EC7175">
      <w:pPr>
        <w:ind w:left="720"/>
        <w:rPr>
          <w:rFonts w:ascii="Segoe UI" w:hAnsi="Segoe UI" w:cs="Segoe UI"/>
          <w:color w:val="auto"/>
          <w:kern w:val="0"/>
          <w:sz w:val="21"/>
          <w:szCs w:val="21"/>
        </w:rPr>
      </w:pPr>
      <w:r>
        <w:t xml:space="preserve">Knight, C.A., Anderson, L., Bunting, M.J., Champagne, M., </w:t>
      </w:r>
      <w:proofErr w:type="spellStart"/>
      <w:r>
        <w:t>Clayburn</w:t>
      </w:r>
      <w:proofErr w:type="spellEnd"/>
      <w:r>
        <w:t xml:space="preserve">, R.M., Crawford, J.N., </w:t>
      </w:r>
      <w:proofErr w:type="spellStart"/>
      <w:r>
        <w:t>Klimaszewski</w:t>
      </w:r>
      <w:proofErr w:type="spellEnd"/>
      <w:r>
        <w:t xml:space="preserve">-Patterson, A., Knapp, E.E., Lake, F.K., </w:t>
      </w:r>
      <w:proofErr w:type="spellStart"/>
      <w:r>
        <w:t>Mensing</w:t>
      </w:r>
      <w:proofErr w:type="spellEnd"/>
      <w:r>
        <w:t xml:space="preserve">, S.A. and Wahl, D., 2022. Land management explains major trends in forest structure and composition over the last millennium in California’s Klamath Mountains. </w:t>
      </w:r>
      <w:r>
        <w:rPr>
          <w:i/>
          <w:iCs/>
        </w:rPr>
        <w:t>Proceedings of the National Academy of Sciences</w:t>
      </w:r>
      <w:r>
        <w:t xml:space="preserve">, </w:t>
      </w:r>
      <w:r>
        <w:rPr>
          <w:i/>
          <w:iCs/>
        </w:rPr>
        <w:t>119</w:t>
      </w:r>
      <w:r>
        <w:t xml:space="preserve">(12), p.e2116264119. </w:t>
      </w:r>
      <w:hyperlink r:id="rId6" w:history="1">
        <w:r w:rsidRPr="00A66DF3">
          <w:rPr>
            <w:rStyle w:val="Hyperlink"/>
            <w:rFonts w:ascii="Segoe UI" w:hAnsi="Segoe UI" w:cs="Segoe UI"/>
            <w:kern w:val="0"/>
            <w:sz w:val="21"/>
            <w:szCs w:val="21"/>
          </w:rPr>
          <w:t>https://www.pnas.org/doi/full/10.1073/pnas.2116264119</w:t>
        </w:r>
      </w:hyperlink>
    </w:p>
    <w:p w14:paraId="2780854D" w14:textId="77777777" w:rsidR="00EC7175" w:rsidRPr="00023F3D" w:rsidRDefault="00EC7175" w:rsidP="00EC7175">
      <w:pPr>
        <w:ind w:left="720"/>
        <w:rPr>
          <w:rFonts w:ascii="Times New Roman" w:hAnsi="Times New Roman"/>
          <w:color w:val="auto"/>
          <w:kern w:val="0"/>
          <w:sz w:val="24"/>
        </w:rPr>
      </w:pPr>
    </w:p>
    <w:p w14:paraId="6D71CC48" w14:textId="6CB52885" w:rsidR="00821B71" w:rsidRPr="00196609" w:rsidRDefault="00821B71" w:rsidP="00821B71">
      <w:pPr>
        <w:rPr>
          <w:rFonts w:asciiTheme="minorHAnsi" w:hAnsiTheme="minorHAnsi" w:cstheme="minorHAnsi"/>
          <w:b/>
          <w:bCs/>
          <w:color w:val="auto"/>
          <w:kern w:val="0"/>
          <w:sz w:val="24"/>
        </w:rPr>
      </w:pPr>
      <w:r>
        <w:rPr>
          <w:rFonts w:asciiTheme="minorHAnsi" w:hAnsiTheme="minorHAnsi" w:cstheme="minorHAnsi"/>
          <w:b/>
          <w:bCs/>
          <w:color w:val="auto"/>
          <w:kern w:val="0"/>
          <w:sz w:val="24"/>
        </w:rPr>
        <w:t>April</w:t>
      </w:r>
      <w:r w:rsidRPr="00196609">
        <w:rPr>
          <w:rFonts w:asciiTheme="minorHAnsi" w:hAnsiTheme="minorHAnsi" w:cstheme="minorHAnsi"/>
          <w:b/>
          <w:bCs/>
          <w:color w:val="auto"/>
          <w:kern w:val="0"/>
          <w:sz w:val="24"/>
        </w:rPr>
        <w:t xml:space="preserve"> Task List</w:t>
      </w:r>
    </w:p>
    <w:p w14:paraId="41B6DBC2" w14:textId="77777777" w:rsidR="00821B71" w:rsidRPr="00196609" w:rsidRDefault="00821B71" w:rsidP="00821B71">
      <w:pPr>
        <w:rPr>
          <w:rFonts w:asciiTheme="minorHAnsi" w:hAnsiTheme="minorHAnsi" w:cstheme="minorHAnsi"/>
          <w:b/>
          <w:bCs/>
          <w:color w:val="auto"/>
          <w:kern w:val="0"/>
          <w:szCs w:val="22"/>
        </w:rPr>
      </w:pPr>
    </w:p>
    <w:p w14:paraId="1F196B6F" w14:textId="77777777" w:rsidR="00821B71" w:rsidRPr="00196609" w:rsidRDefault="00821B71" w:rsidP="00821B71">
      <w:pPr>
        <w:rPr>
          <w:rFonts w:asciiTheme="minorHAnsi" w:hAnsiTheme="minorHAnsi" w:cstheme="minorHAnsi"/>
          <w:b/>
          <w:bCs/>
          <w:color w:val="auto"/>
          <w:kern w:val="0"/>
          <w:szCs w:val="22"/>
        </w:rPr>
      </w:pPr>
      <w:r w:rsidRPr="00196609">
        <w:rPr>
          <w:rFonts w:asciiTheme="minorHAnsi" w:hAnsiTheme="minorHAnsi" w:cstheme="minorHAnsi"/>
          <w:b/>
          <w:bCs/>
          <w:color w:val="auto"/>
          <w:kern w:val="0"/>
          <w:szCs w:val="22"/>
        </w:rPr>
        <w:t>All</w:t>
      </w:r>
    </w:p>
    <w:p w14:paraId="2D3B3F84" w14:textId="031E85A0" w:rsidR="00821B71" w:rsidRPr="00196609" w:rsidRDefault="00821B71" w:rsidP="00821B71">
      <w:pPr>
        <w:pStyle w:val="ListParagraph"/>
        <w:numPr>
          <w:ilvl w:val="0"/>
          <w:numId w:val="9"/>
        </w:numPr>
        <w:textAlignment w:val="center"/>
        <w:rPr>
          <w:rFonts w:asciiTheme="minorHAnsi" w:hAnsiTheme="minorHAnsi" w:cstheme="minorHAnsi"/>
          <w:bCs/>
        </w:rPr>
      </w:pPr>
      <w:r w:rsidRPr="00196609">
        <w:rPr>
          <w:rFonts w:asciiTheme="minorHAnsi" w:hAnsiTheme="minorHAnsi" w:cstheme="minorHAnsi"/>
          <w:bCs/>
        </w:rPr>
        <w:t>Symposium: work with Becky to contact speakers prior to next meeting (</w:t>
      </w:r>
      <w:r>
        <w:rPr>
          <w:rFonts w:asciiTheme="minorHAnsi" w:hAnsiTheme="minorHAnsi" w:cstheme="minorHAnsi"/>
          <w:bCs/>
        </w:rPr>
        <w:t>See spreadsheet for all assignments)</w:t>
      </w:r>
    </w:p>
    <w:p w14:paraId="0E948133" w14:textId="77777777" w:rsidR="00821B71" w:rsidRPr="00196609" w:rsidRDefault="00821B71" w:rsidP="00821B71">
      <w:pPr>
        <w:rPr>
          <w:rFonts w:asciiTheme="minorHAnsi" w:hAnsiTheme="minorHAnsi" w:cstheme="minorHAnsi"/>
          <w:b/>
          <w:bCs/>
          <w:color w:val="auto"/>
          <w:kern w:val="0"/>
          <w:szCs w:val="22"/>
        </w:rPr>
      </w:pPr>
      <w:r w:rsidRPr="00196609">
        <w:rPr>
          <w:rFonts w:asciiTheme="minorHAnsi" w:hAnsiTheme="minorHAnsi" w:cstheme="minorHAnsi"/>
          <w:b/>
          <w:bCs/>
          <w:color w:val="auto"/>
          <w:kern w:val="0"/>
          <w:szCs w:val="22"/>
        </w:rPr>
        <w:t>Becky</w:t>
      </w:r>
    </w:p>
    <w:p w14:paraId="722D3899" w14:textId="515AF522" w:rsidR="00821B71" w:rsidRPr="00196609" w:rsidRDefault="00821B71" w:rsidP="00821B71">
      <w:pPr>
        <w:pStyle w:val="ListParagraph"/>
        <w:numPr>
          <w:ilvl w:val="0"/>
          <w:numId w:val="35"/>
        </w:numPr>
        <w:rPr>
          <w:rFonts w:asciiTheme="minorHAnsi" w:hAnsiTheme="minorHAnsi" w:cstheme="minorHAnsi"/>
          <w:color w:val="auto"/>
          <w:kern w:val="0"/>
        </w:rPr>
      </w:pPr>
      <w:r w:rsidRPr="00196609">
        <w:rPr>
          <w:rFonts w:asciiTheme="minorHAnsi" w:hAnsiTheme="minorHAnsi" w:cstheme="minorHAnsi"/>
          <w:kern w:val="0"/>
        </w:rPr>
        <w:t>Send flyer and 202</w:t>
      </w:r>
      <w:r>
        <w:rPr>
          <w:rFonts w:asciiTheme="minorHAnsi" w:hAnsiTheme="minorHAnsi" w:cstheme="minorHAnsi"/>
          <w:kern w:val="0"/>
        </w:rPr>
        <w:t xml:space="preserve">2 </w:t>
      </w:r>
      <w:r w:rsidRPr="00196609">
        <w:rPr>
          <w:rFonts w:asciiTheme="minorHAnsi" w:hAnsiTheme="minorHAnsi" w:cstheme="minorHAnsi"/>
          <w:kern w:val="0"/>
        </w:rPr>
        <w:t xml:space="preserve">symposium docs to group for </w:t>
      </w:r>
      <w:r>
        <w:rPr>
          <w:rFonts w:asciiTheme="minorHAnsi" w:hAnsiTheme="minorHAnsi" w:cstheme="minorHAnsi"/>
          <w:kern w:val="0"/>
        </w:rPr>
        <w:t>final review</w:t>
      </w:r>
    </w:p>
    <w:p w14:paraId="25A8F0D8" w14:textId="77777777" w:rsidR="00821B71" w:rsidRDefault="00821B71" w:rsidP="00821B71">
      <w:pPr>
        <w:rPr>
          <w:rFonts w:asciiTheme="minorHAnsi" w:hAnsiTheme="minorHAnsi" w:cstheme="minorHAnsi"/>
          <w:b/>
          <w:bCs/>
          <w:color w:val="auto"/>
          <w:kern w:val="0"/>
          <w:szCs w:val="22"/>
        </w:rPr>
      </w:pPr>
    </w:p>
    <w:p w14:paraId="1967C290" w14:textId="6A143E5A" w:rsidR="00821B71" w:rsidRPr="00196609" w:rsidRDefault="00821B71" w:rsidP="00821B71">
      <w:pPr>
        <w:rPr>
          <w:rFonts w:asciiTheme="minorHAnsi" w:hAnsiTheme="minorHAnsi" w:cstheme="minorHAnsi"/>
          <w:b/>
          <w:bCs/>
          <w:color w:val="auto"/>
          <w:kern w:val="0"/>
          <w:szCs w:val="22"/>
        </w:rPr>
      </w:pPr>
      <w:r w:rsidRPr="00196609">
        <w:rPr>
          <w:rFonts w:asciiTheme="minorHAnsi" w:hAnsiTheme="minorHAnsi" w:cstheme="minorHAnsi"/>
          <w:b/>
          <w:bCs/>
          <w:color w:val="auto"/>
          <w:kern w:val="0"/>
          <w:szCs w:val="22"/>
        </w:rPr>
        <w:t>Chuck</w:t>
      </w:r>
    </w:p>
    <w:p w14:paraId="5AE53102" w14:textId="77777777" w:rsidR="00821B71" w:rsidRPr="00196609" w:rsidRDefault="00821B71" w:rsidP="00821B71">
      <w:pPr>
        <w:pStyle w:val="ListParagraph"/>
        <w:numPr>
          <w:ilvl w:val="0"/>
          <w:numId w:val="36"/>
        </w:numPr>
        <w:rPr>
          <w:rFonts w:asciiTheme="minorHAnsi" w:hAnsiTheme="minorHAnsi" w:cstheme="minorHAnsi"/>
          <w:color w:val="auto"/>
          <w:kern w:val="0"/>
        </w:rPr>
      </w:pPr>
      <w:r w:rsidRPr="00196609">
        <w:rPr>
          <w:rFonts w:asciiTheme="minorHAnsi" w:hAnsiTheme="minorHAnsi" w:cstheme="minorHAnsi"/>
          <w:kern w:val="0"/>
        </w:rPr>
        <w:t>Review 2020 field trip stops for efficiency and ability to address multiple topics in one location</w:t>
      </w:r>
    </w:p>
    <w:p w14:paraId="05FBF1D0" w14:textId="77777777" w:rsidR="00821B71" w:rsidRDefault="00821B71" w:rsidP="00821B71">
      <w:pPr>
        <w:rPr>
          <w:rFonts w:asciiTheme="minorHAnsi" w:hAnsiTheme="minorHAnsi" w:cstheme="minorHAnsi"/>
          <w:szCs w:val="22"/>
        </w:rPr>
      </w:pPr>
    </w:p>
    <w:p w14:paraId="2595EED9" w14:textId="5D2C4265" w:rsidR="00821B71" w:rsidRPr="00821B71" w:rsidRDefault="00821B71" w:rsidP="00821B71">
      <w:pPr>
        <w:rPr>
          <w:rFonts w:asciiTheme="minorHAnsi" w:hAnsiTheme="minorHAnsi" w:cstheme="minorHAnsi"/>
          <w:b/>
          <w:bCs/>
          <w:szCs w:val="22"/>
        </w:rPr>
      </w:pPr>
      <w:r w:rsidRPr="00821B71">
        <w:rPr>
          <w:rFonts w:asciiTheme="minorHAnsi" w:hAnsiTheme="minorHAnsi" w:cstheme="minorHAnsi"/>
          <w:b/>
          <w:bCs/>
          <w:szCs w:val="22"/>
        </w:rPr>
        <w:t>Megan</w:t>
      </w:r>
    </w:p>
    <w:p w14:paraId="1737B8B5" w14:textId="70DC93CB" w:rsidR="00C957A0" w:rsidRPr="00C957A0" w:rsidRDefault="00821B71" w:rsidP="00C957A0">
      <w:pPr>
        <w:pStyle w:val="ListParagraph"/>
        <w:numPr>
          <w:ilvl w:val="0"/>
          <w:numId w:val="25"/>
        </w:numPr>
        <w:rPr>
          <w:rFonts w:asciiTheme="minorHAnsi" w:hAnsiTheme="minorHAnsi" w:cstheme="minorHAnsi"/>
        </w:rPr>
      </w:pPr>
      <w:r w:rsidRPr="00196609">
        <w:rPr>
          <w:rFonts w:asciiTheme="minorHAnsi" w:hAnsiTheme="minorHAnsi" w:cstheme="minorHAnsi"/>
        </w:rPr>
        <w:t xml:space="preserve">Create a </w:t>
      </w:r>
      <w:proofErr w:type="spellStart"/>
      <w:r w:rsidRPr="00196609">
        <w:rPr>
          <w:rFonts w:asciiTheme="minorHAnsi" w:hAnsiTheme="minorHAnsi" w:cstheme="minorHAnsi"/>
        </w:rPr>
        <w:t>cheatsheet</w:t>
      </w:r>
      <w:proofErr w:type="spellEnd"/>
      <w:r w:rsidRPr="00196609">
        <w:rPr>
          <w:rFonts w:asciiTheme="minorHAnsi" w:hAnsiTheme="minorHAnsi" w:cstheme="minorHAnsi"/>
        </w:rPr>
        <w:t xml:space="preserve"> for Google Awesome Tables</w:t>
      </w:r>
    </w:p>
    <w:p w14:paraId="67E0A16F" w14:textId="77777777" w:rsidR="00821B71" w:rsidRPr="00821B71" w:rsidRDefault="00821B71" w:rsidP="00821B71">
      <w:pPr>
        <w:pStyle w:val="ListParagraph"/>
        <w:numPr>
          <w:ilvl w:val="0"/>
          <w:numId w:val="0"/>
        </w:numPr>
        <w:ind w:left="720"/>
        <w:rPr>
          <w:rFonts w:asciiTheme="minorHAnsi" w:hAnsiTheme="minorHAnsi" w:cstheme="minorHAnsi"/>
        </w:rPr>
      </w:pPr>
    </w:p>
    <w:p w14:paraId="2F9E133D" w14:textId="77777777" w:rsidR="00821B71" w:rsidRPr="00196609" w:rsidRDefault="00821B71" w:rsidP="00821B71">
      <w:pPr>
        <w:rPr>
          <w:rFonts w:asciiTheme="minorHAnsi" w:hAnsiTheme="minorHAnsi" w:cstheme="minorHAnsi"/>
          <w:b/>
          <w:bCs/>
          <w:color w:val="auto"/>
          <w:kern w:val="0"/>
          <w:sz w:val="24"/>
        </w:rPr>
      </w:pPr>
      <w:r w:rsidRPr="00196609">
        <w:rPr>
          <w:rFonts w:asciiTheme="minorHAnsi" w:hAnsiTheme="minorHAnsi" w:cstheme="minorHAnsi"/>
          <w:b/>
          <w:bCs/>
          <w:color w:val="auto"/>
          <w:kern w:val="0"/>
          <w:sz w:val="24"/>
        </w:rPr>
        <w:t>Ongoing Task List</w:t>
      </w:r>
    </w:p>
    <w:p w14:paraId="5E54E4EC" w14:textId="77777777" w:rsidR="00821B71" w:rsidRPr="00196609" w:rsidRDefault="00821B71" w:rsidP="00821B71">
      <w:pPr>
        <w:rPr>
          <w:rFonts w:asciiTheme="minorHAnsi" w:hAnsiTheme="minorHAnsi" w:cstheme="minorHAnsi"/>
          <w:b/>
          <w:bCs/>
          <w:color w:val="auto"/>
          <w:kern w:val="0"/>
          <w:szCs w:val="22"/>
        </w:rPr>
      </w:pPr>
    </w:p>
    <w:p w14:paraId="79DF22CC" w14:textId="77777777" w:rsidR="00821B71" w:rsidRPr="00C957A0" w:rsidRDefault="00821B71" w:rsidP="00821B71">
      <w:pPr>
        <w:rPr>
          <w:rFonts w:asciiTheme="minorHAnsi" w:hAnsiTheme="minorHAnsi" w:cstheme="minorHAnsi"/>
          <w:b/>
          <w:bCs/>
          <w:sz w:val="20"/>
          <w:szCs w:val="20"/>
        </w:rPr>
      </w:pPr>
      <w:r w:rsidRPr="00C957A0">
        <w:rPr>
          <w:rFonts w:asciiTheme="minorHAnsi" w:hAnsiTheme="minorHAnsi" w:cstheme="minorHAnsi"/>
          <w:b/>
          <w:bCs/>
          <w:sz w:val="20"/>
          <w:szCs w:val="20"/>
        </w:rPr>
        <w:t xml:space="preserve">All </w:t>
      </w:r>
    </w:p>
    <w:p w14:paraId="0046EFFD" w14:textId="77777777" w:rsidR="00821B71" w:rsidRPr="00196609" w:rsidRDefault="00821B71" w:rsidP="00821B71">
      <w:pPr>
        <w:pStyle w:val="ListParagraph"/>
        <w:numPr>
          <w:ilvl w:val="0"/>
          <w:numId w:val="9"/>
        </w:numPr>
        <w:tabs>
          <w:tab w:val="clear" w:pos="720"/>
        </w:tabs>
        <w:rPr>
          <w:rFonts w:asciiTheme="minorHAnsi" w:hAnsiTheme="minorHAnsi" w:cstheme="minorHAnsi"/>
        </w:rPr>
      </w:pPr>
      <w:r w:rsidRPr="00196609">
        <w:rPr>
          <w:rFonts w:asciiTheme="minorHAnsi" w:hAnsiTheme="minorHAnsi" w:cstheme="minorHAnsi"/>
          <w:bCs/>
        </w:rPr>
        <w:t>U</w:t>
      </w:r>
      <w:r w:rsidRPr="00196609">
        <w:rPr>
          <w:rFonts w:asciiTheme="minorHAnsi" w:hAnsiTheme="minorHAnsi" w:cstheme="minorHAnsi"/>
        </w:rPr>
        <w:t>se SLAWG to help address whether we are treating/monitoring the right acres.</w:t>
      </w:r>
    </w:p>
    <w:p w14:paraId="3C716466" w14:textId="77777777" w:rsidR="00821B71" w:rsidRPr="00196609" w:rsidRDefault="00821B71" w:rsidP="00821B71">
      <w:pPr>
        <w:pStyle w:val="ListParagraph"/>
        <w:numPr>
          <w:ilvl w:val="0"/>
          <w:numId w:val="9"/>
        </w:numPr>
        <w:rPr>
          <w:rFonts w:asciiTheme="minorHAnsi" w:hAnsiTheme="minorHAnsi" w:cstheme="minorHAnsi"/>
          <w:b/>
          <w:bCs/>
        </w:rPr>
      </w:pPr>
      <w:r w:rsidRPr="00196609">
        <w:rPr>
          <w:rFonts w:asciiTheme="minorHAnsi" w:hAnsiTheme="minorHAnsi" w:cstheme="minorHAnsi"/>
        </w:rPr>
        <w:lastRenderedPageBreak/>
        <w:t>Share relevant papers or talks that might be important to share with the group</w:t>
      </w:r>
    </w:p>
    <w:p w14:paraId="65256C54" w14:textId="728DAB25" w:rsidR="00821B71" w:rsidRPr="00196609" w:rsidRDefault="00821B71" w:rsidP="00821B71">
      <w:pPr>
        <w:pStyle w:val="ListParagraph"/>
        <w:numPr>
          <w:ilvl w:val="0"/>
          <w:numId w:val="9"/>
        </w:numPr>
        <w:tabs>
          <w:tab w:val="clear" w:pos="720"/>
          <w:tab w:val="left" w:pos="360"/>
        </w:tabs>
        <w:textAlignment w:val="center"/>
        <w:rPr>
          <w:rFonts w:asciiTheme="minorHAnsi" w:hAnsiTheme="minorHAnsi" w:cstheme="minorHAnsi"/>
          <w:bCs/>
        </w:rPr>
      </w:pPr>
      <w:r w:rsidRPr="00196609">
        <w:rPr>
          <w:rFonts w:asciiTheme="minorHAnsi" w:hAnsiTheme="minorHAnsi" w:cstheme="minorHAnsi"/>
          <w:bCs/>
        </w:rPr>
        <w:t xml:space="preserve">Monitoring Briefs – Many current through 2017, </w:t>
      </w:r>
      <w:r w:rsidR="00C957A0">
        <w:rPr>
          <w:rFonts w:asciiTheme="minorHAnsi" w:hAnsiTheme="minorHAnsi" w:cstheme="minorHAnsi"/>
          <w:bCs/>
        </w:rPr>
        <w:t xml:space="preserve">update those that are presenting at the ACCG </w:t>
      </w:r>
    </w:p>
    <w:p w14:paraId="67B9C17B" w14:textId="77777777" w:rsidR="00821B71" w:rsidRPr="00196609" w:rsidRDefault="00821B71" w:rsidP="00821B71">
      <w:pPr>
        <w:pStyle w:val="ListParagraph"/>
        <w:numPr>
          <w:ilvl w:val="0"/>
          <w:numId w:val="9"/>
        </w:numPr>
        <w:textAlignment w:val="center"/>
        <w:rPr>
          <w:rFonts w:asciiTheme="minorHAnsi" w:hAnsiTheme="minorHAnsi" w:cstheme="minorHAnsi"/>
          <w:bCs/>
        </w:rPr>
      </w:pPr>
      <w:r w:rsidRPr="00196609">
        <w:rPr>
          <w:rFonts w:asciiTheme="minorHAnsi" w:hAnsiTheme="minorHAnsi" w:cstheme="minorHAnsi"/>
        </w:rPr>
        <w:t>ACCG Monitoring members asked to provide updates to Becky (who has edit privileges for Awesome table) in ACCGProjectsforWebsite_2021.xls in Box External.  Include presentations, spatial data, photos.</w:t>
      </w:r>
    </w:p>
    <w:p w14:paraId="5C408C42" w14:textId="77777777" w:rsidR="00821B71" w:rsidRPr="00C957A0" w:rsidRDefault="00821B71" w:rsidP="00821B71">
      <w:pPr>
        <w:pStyle w:val="ListParagraph"/>
        <w:numPr>
          <w:ilvl w:val="0"/>
          <w:numId w:val="9"/>
        </w:numPr>
        <w:rPr>
          <w:rFonts w:asciiTheme="minorHAnsi" w:hAnsiTheme="minorHAnsi" w:cstheme="minorHAnsi"/>
          <w:bCs/>
        </w:rPr>
      </w:pPr>
      <w:r w:rsidRPr="00196609">
        <w:rPr>
          <w:rFonts w:asciiTheme="minorHAnsi" w:hAnsiTheme="minorHAnsi" w:cstheme="minorHAnsi"/>
          <w:bCs/>
        </w:rPr>
        <w:t xml:space="preserve">Megan requesting more field work photos from everyone for web site (post to external Box </w:t>
      </w:r>
      <w:r w:rsidRPr="00C957A0">
        <w:rPr>
          <w:rFonts w:asciiTheme="minorHAnsi" w:hAnsiTheme="minorHAnsi" w:cstheme="minorHAnsi"/>
          <w:bCs/>
        </w:rPr>
        <w:t>drive)</w:t>
      </w:r>
    </w:p>
    <w:p w14:paraId="3351B47E" w14:textId="77777777" w:rsidR="00821B71" w:rsidRPr="00C957A0" w:rsidRDefault="00821B71" w:rsidP="00821B71">
      <w:pPr>
        <w:pStyle w:val="ListParagraph"/>
        <w:numPr>
          <w:ilvl w:val="0"/>
          <w:numId w:val="9"/>
        </w:numPr>
        <w:tabs>
          <w:tab w:val="clear" w:pos="720"/>
        </w:tabs>
        <w:textAlignment w:val="center"/>
        <w:rPr>
          <w:rFonts w:asciiTheme="minorHAnsi" w:hAnsiTheme="minorHAnsi" w:cstheme="minorHAnsi"/>
        </w:rPr>
      </w:pPr>
      <w:r w:rsidRPr="00C957A0">
        <w:rPr>
          <w:rFonts w:asciiTheme="minorHAnsi" w:hAnsiTheme="minorHAnsi" w:cstheme="minorHAnsi"/>
        </w:rPr>
        <w:t xml:space="preserve">Add Little Indian Valley, Thompson, and Foster Firs to Climate Engine monitoring </w:t>
      </w:r>
    </w:p>
    <w:p w14:paraId="60860A8E" w14:textId="77777777" w:rsidR="00821B71" w:rsidRPr="00C957A0" w:rsidRDefault="00821B71" w:rsidP="00821B71">
      <w:pPr>
        <w:pStyle w:val="ListParagraph"/>
        <w:numPr>
          <w:ilvl w:val="0"/>
          <w:numId w:val="0"/>
        </w:numPr>
        <w:ind w:left="720"/>
        <w:rPr>
          <w:rFonts w:asciiTheme="minorHAnsi" w:hAnsiTheme="minorHAnsi" w:cstheme="minorHAnsi"/>
          <w:b/>
          <w:bCs/>
        </w:rPr>
      </w:pPr>
    </w:p>
    <w:p w14:paraId="114FE00D" w14:textId="77777777" w:rsidR="00821B71" w:rsidRPr="00C957A0" w:rsidRDefault="00821B71" w:rsidP="00821B71">
      <w:pPr>
        <w:rPr>
          <w:rFonts w:asciiTheme="minorHAnsi" w:hAnsiTheme="minorHAnsi" w:cstheme="minorHAnsi"/>
          <w:b/>
          <w:bCs/>
          <w:szCs w:val="22"/>
        </w:rPr>
      </w:pPr>
      <w:r w:rsidRPr="00C957A0">
        <w:rPr>
          <w:rFonts w:asciiTheme="minorHAnsi" w:hAnsiTheme="minorHAnsi" w:cstheme="minorHAnsi"/>
          <w:b/>
          <w:bCs/>
          <w:szCs w:val="22"/>
        </w:rPr>
        <w:t>Becky</w:t>
      </w:r>
    </w:p>
    <w:p w14:paraId="40530CDE" w14:textId="77777777" w:rsidR="00821B71" w:rsidRPr="00C957A0" w:rsidRDefault="00821B71" w:rsidP="00821B71">
      <w:pPr>
        <w:pStyle w:val="ListParagraph"/>
        <w:numPr>
          <w:ilvl w:val="0"/>
          <w:numId w:val="21"/>
        </w:numPr>
        <w:rPr>
          <w:rFonts w:asciiTheme="minorHAnsi" w:hAnsiTheme="minorHAnsi" w:cstheme="minorHAnsi"/>
        </w:rPr>
      </w:pPr>
      <w:r w:rsidRPr="00C957A0">
        <w:rPr>
          <w:rFonts w:asciiTheme="minorHAnsi" w:hAnsiTheme="minorHAnsi" w:cstheme="minorHAnsi"/>
        </w:rPr>
        <w:t>Continue to merge all monitoring spatial data into one place</w:t>
      </w:r>
    </w:p>
    <w:p w14:paraId="4D2178B0" w14:textId="77777777" w:rsidR="00821B71" w:rsidRPr="00C957A0" w:rsidRDefault="00821B71" w:rsidP="00821B71">
      <w:pPr>
        <w:pStyle w:val="ListParagraph"/>
        <w:numPr>
          <w:ilvl w:val="0"/>
          <w:numId w:val="21"/>
        </w:numPr>
        <w:tabs>
          <w:tab w:val="clear" w:pos="720"/>
        </w:tabs>
        <w:rPr>
          <w:rFonts w:asciiTheme="minorHAnsi" w:hAnsiTheme="minorHAnsi" w:cstheme="minorHAnsi"/>
        </w:rPr>
      </w:pPr>
      <w:r w:rsidRPr="00C957A0">
        <w:rPr>
          <w:rFonts w:asciiTheme="minorHAnsi" w:hAnsiTheme="minorHAnsi" w:cstheme="minorHAnsi"/>
        </w:rPr>
        <w:t>Determine whether the Forest Service can house the spatial database on our ArcGIS Online</w:t>
      </w:r>
    </w:p>
    <w:p w14:paraId="3E3B62B8" w14:textId="77777777" w:rsidR="00821B71" w:rsidRPr="00C957A0" w:rsidRDefault="00821B71" w:rsidP="00821B71">
      <w:pPr>
        <w:rPr>
          <w:rFonts w:asciiTheme="minorHAnsi" w:hAnsiTheme="minorHAnsi" w:cstheme="minorHAnsi"/>
          <w:bCs/>
          <w:szCs w:val="22"/>
        </w:rPr>
      </w:pPr>
    </w:p>
    <w:p w14:paraId="0747032A" w14:textId="77777777" w:rsidR="00821B71" w:rsidRPr="00C957A0" w:rsidRDefault="00821B71" w:rsidP="00821B71">
      <w:pPr>
        <w:rPr>
          <w:rFonts w:asciiTheme="minorHAnsi" w:hAnsiTheme="minorHAnsi" w:cstheme="minorHAnsi"/>
          <w:b/>
          <w:szCs w:val="22"/>
        </w:rPr>
      </w:pPr>
      <w:r w:rsidRPr="00C957A0">
        <w:rPr>
          <w:rFonts w:asciiTheme="minorHAnsi" w:hAnsiTheme="minorHAnsi" w:cstheme="minorHAnsi"/>
          <w:b/>
          <w:szCs w:val="22"/>
        </w:rPr>
        <w:t>Helen</w:t>
      </w:r>
    </w:p>
    <w:p w14:paraId="4A511F53" w14:textId="77777777" w:rsidR="00821B71" w:rsidRPr="00C957A0" w:rsidRDefault="00821B71" w:rsidP="00821B71">
      <w:pPr>
        <w:pStyle w:val="ListParagraph"/>
        <w:numPr>
          <w:ilvl w:val="0"/>
          <w:numId w:val="8"/>
        </w:numPr>
        <w:tabs>
          <w:tab w:val="clear" w:pos="720"/>
        </w:tabs>
        <w:rPr>
          <w:rFonts w:asciiTheme="minorHAnsi" w:hAnsiTheme="minorHAnsi" w:cstheme="minorHAnsi"/>
        </w:rPr>
      </w:pPr>
      <w:r w:rsidRPr="00C957A0">
        <w:rPr>
          <w:rFonts w:asciiTheme="minorHAnsi" w:hAnsiTheme="minorHAnsi" w:cstheme="minorHAnsi"/>
        </w:rPr>
        <w:t>Look at range plots for potential inclusion to address monitoring strategy questions</w:t>
      </w:r>
    </w:p>
    <w:p w14:paraId="252B8E6B" w14:textId="77777777" w:rsidR="00821B71" w:rsidRPr="00C957A0" w:rsidRDefault="00821B71" w:rsidP="00821B71">
      <w:pPr>
        <w:rPr>
          <w:rFonts w:asciiTheme="minorHAnsi" w:hAnsiTheme="minorHAnsi" w:cstheme="minorHAnsi"/>
          <w:b/>
          <w:szCs w:val="22"/>
        </w:rPr>
      </w:pPr>
    </w:p>
    <w:p w14:paraId="13035B7E" w14:textId="77777777" w:rsidR="00821B71" w:rsidRPr="00C957A0" w:rsidRDefault="00821B71" w:rsidP="00821B71">
      <w:pPr>
        <w:rPr>
          <w:rFonts w:asciiTheme="minorHAnsi" w:hAnsiTheme="minorHAnsi" w:cstheme="minorHAnsi"/>
          <w:b/>
          <w:bCs/>
          <w:szCs w:val="22"/>
        </w:rPr>
      </w:pPr>
      <w:r w:rsidRPr="00C957A0">
        <w:rPr>
          <w:rFonts w:asciiTheme="minorHAnsi" w:hAnsiTheme="minorHAnsi" w:cstheme="minorHAnsi"/>
          <w:b/>
          <w:bCs/>
          <w:szCs w:val="22"/>
        </w:rPr>
        <w:t>Zac</w:t>
      </w:r>
    </w:p>
    <w:p w14:paraId="02D9A23B" w14:textId="77777777" w:rsidR="00821B71" w:rsidRPr="00C957A0" w:rsidRDefault="00821B71" w:rsidP="00821B71">
      <w:pPr>
        <w:pStyle w:val="ListParagraph"/>
        <w:numPr>
          <w:ilvl w:val="0"/>
          <w:numId w:val="28"/>
        </w:numPr>
        <w:tabs>
          <w:tab w:val="clear" w:pos="720"/>
        </w:tabs>
        <w:rPr>
          <w:rFonts w:asciiTheme="minorHAnsi" w:hAnsiTheme="minorHAnsi" w:cstheme="minorHAnsi"/>
        </w:rPr>
      </w:pPr>
      <w:r w:rsidRPr="00C957A0">
        <w:rPr>
          <w:rFonts w:asciiTheme="minorHAnsi" w:hAnsiTheme="minorHAnsi" w:cstheme="minorHAnsi"/>
        </w:rPr>
        <w:t xml:space="preserve">Check to see if </w:t>
      </w:r>
      <w:proofErr w:type="spellStart"/>
      <w:r w:rsidRPr="00C957A0">
        <w:rPr>
          <w:rFonts w:asciiTheme="minorHAnsi" w:hAnsiTheme="minorHAnsi" w:cstheme="minorHAnsi"/>
        </w:rPr>
        <w:t>Matley</w:t>
      </w:r>
      <w:proofErr w:type="spellEnd"/>
      <w:r w:rsidRPr="00C957A0">
        <w:rPr>
          <w:rFonts w:asciiTheme="minorHAnsi" w:hAnsiTheme="minorHAnsi" w:cstheme="minorHAnsi"/>
        </w:rPr>
        <w:t xml:space="preserve"> got read prior to implementation by the range monitoring program</w:t>
      </w:r>
    </w:p>
    <w:p w14:paraId="72316069" w14:textId="77777777" w:rsidR="00821B71" w:rsidRDefault="00821B71" w:rsidP="00821B71"/>
    <w:p w14:paraId="6B4C9813" w14:textId="77777777" w:rsidR="00821B71" w:rsidRPr="00196CD1" w:rsidRDefault="00821B71" w:rsidP="00821B71">
      <w:pPr>
        <w:pStyle w:val="Heading2"/>
        <w:rPr>
          <w:rFonts w:ascii="Arial" w:hAnsi="Arial" w:cs="Arial"/>
          <w:i/>
          <w:color w:val="auto"/>
          <w:sz w:val="24"/>
          <w:szCs w:val="24"/>
        </w:rPr>
      </w:pPr>
      <w:r w:rsidRPr="00196CD1">
        <w:rPr>
          <w:rFonts w:ascii="Arial" w:hAnsi="Arial" w:cs="Arial"/>
          <w:b/>
          <w:color w:val="auto"/>
          <w:sz w:val="24"/>
          <w:szCs w:val="24"/>
        </w:rPr>
        <w:t>Future Agenda Topics</w:t>
      </w:r>
    </w:p>
    <w:p w14:paraId="74731273" w14:textId="77777777" w:rsidR="00821B71" w:rsidRDefault="00821B71" w:rsidP="00821B71"/>
    <w:p w14:paraId="7D97C839" w14:textId="77777777" w:rsidR="00821B71" w:rsidRPr="00CB1AF2" w:rsidRDefault="00821B71" w:rsidP="00821B71">
      <w:pPr>
        <w:pStyle w:val="ListParagraph"/>
        <w:numPr>
          <w:ilvl w:val="0"/>
          <w:numId w:val="13"/>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r>
        <w:rPr>
          <w:rFonts w:cs="Calibri"/>
        </w:rPr>
        <w:t xml:space="preserve"> (ongoing)</w:t>
      </w:r>
    </w:p>
    <w:p w14:paraId="42E93C0D" w14:textId="77777777" w:rsidR="00821B71" w:rsidRDefault="00821B71" w:rsidP="00821B71">
      <w:pPr>
        <w:numPr>
          <w:ilvl w:val="1"/>
          <w:numId w:val="13"/>
        </w:numPr>
        <w:textAlignment w:val="center"/>
        <w:rPr>
          <w:rFonts w:cs="Calibri"/>
        </w:rPr>
      </w:pPr>
      <w:r w:rsidRPr="00A1070A">
        <w:rPr>
          <w:rFonts w:cs="Calibri"/>
        </w:rPr>
        <w:t xml:space="preserve">Track key issues and make sure </w:t>
      </w:r>
      <w:r>
        <w:rPr>
          <w:rFonts w:cs="Calibri"/>
        </w:rPr>
        <w:t>we are monitoring them</w:t>
      </w:r>
    </w:p>
    <w:p w14:paraId="08B1969E" w14:textId="77777777" w:rsidR="00821B71" w:rsidRPr="00A1070A" w:rsidRDefault="00821B71" w:rsidP="00821B71">
      <w:pPr>
        <w:numPr>
          <w:ilvl w:val="1"/>
          <w:numId w:val="13"/>
        </w:numPr>
        <w:textAlignment w:val="center"/>
        <w:rPr>
          <w:rFonts w:cs="Calibri"/>
        </w:rPr>
      </w:pPr>
      <w:r>
        <w:rPr>
          <w:rFonts w:cs="Calibri"/>
        </w:rPr>
        <w:t>Is there any new information gained that can be applied to management?</w:t>
      </w:r>
    </w:p>
    <w:p w14:paraId="1FEBE159" w14:textId="77777777" w:rsidR="00821B71" w:rsidRDefault="00821B71" w:rsidP="00821B71">
      <w:pPr>
        <w:pStyle w:val="ListParagraph"/>
        <w:numPr>
          <w:ilvl w:val="0"/>
          <w:numId w:val="13"/>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3730E4C8" w14:textId="77777777" w:rsidR="00821B71" w:rsidRDefault="00821B71" w:rsidP="00821B71">
      <w:pPr>
        <w:pStyle w:val="ListParagraph"/>
        <w:numPr>
          <w:ilvl w:val="0"/>
          <w:numId w:val="13"/>
        </w:numPr>
        <w:textAlignment w:val="center"/>
        <w:rPr>
          <w:rFonts w:cs="Calibri"/>
        </w:rPr>
      </w:pPr>
      <w:r>
        <w:rPr>
          <w:rFonts w:cs="Calibri"/>
        </w:rPr>
        <w:t>Landscape Scale Assessment – circle back to reporting and how we can tackle assessing at a broader scale – maybe LiDAR will help us with this? (</w:t>
      </w:r>
      <w:proofErr w:type="gramStart"/>
      <w:r>
        <w:rPr>
          <w:rFonts w:cs="Calibri"/>
        </w:rPr>
        <w:t>linked</w:t>
      </w:r>
      <w:proofErr w:type="gramEnd"/>
      <w:r>
        <w:rPr>
          <w:rFonts w:cs="Calibri"/>
        </w:rPr>
        <w:t xml:space="preserve"> to part 2 of SLAWG been postponed)</w:t>
      </w:r>
    </w:p>
    <w:p w14:paraId="69C59123" w14:textId="77777777" w:rsidR="00821B71" w:rsidRDefault="00821B71" w:rsidP="00821B71">
      <w:pPr>
        <w:pStyle w:val="ListParagraph"/>
        <w:numPr>
          <w:ilvl w:val="1"/>
          <w:numId w:val="13"/>
        </w:numPr>
        <w:textAlignment w:val="center"/>
        <w:rPr>
          <w:rFonts w:cs="Calibri"/>
        </w:rPr>
      </w:pPr>
      <w:r>
        <w:rPr>
          <w:rFonts w:cs="Calibri"/>
        </w:rPr>
        <w:t>Think about how we can use the LiDAR as a monitoring tool and start looking at outputs</w:t>
      </w:r>
    </w:p>
    <w:p w14:paraId="5B5DECAA" w14:textId="77777777" w:rsidR="00821B71" w:rsidRDefault="00821B71" w:rsidP="00821B71">
      <w:pPr>
        <w:pStyle w:val="ListParagraph"/>
        <w:numPr>
          <w:ilvl w:val="1"/>
          <w:numId w:val="13"/>
        </w:numPr>
        <w:textAlignment w:val="center"/>
        <w:rPr>
          <w:rFonts w:cs="Calibri"/>
        </w:rPr>
      </w:pPr>
      <w:r>
        <w:rPr>
          <w:rFonts w:cs="Calibri"/>
        </w:rPr>
        <w:t>Shana could present about how was used in LTW for assessment and now for monitoring</w:t>
      </w:r>
    </w:p>
    <w:p w14:paraId="3D4D26C0" w14:textId="77777777" w:rsidR="00821B71" w:rsidRDefault="00821B71" w:rsidP="00821B71">
      <w:pPr>
        <w:pStyle w:val="ListParagraph"/>
        <w:numPr>
          <w:ilvl w:val="1"/>
          <w:numId w:val="13"/>
        </w:numPr>
        <w:textAlignment w:val="center"/>
        <w:rPr>
          <w:rFonts w:cs="Calibri"/>
        </w:rPr>
      </w:pPr>
      <w:r>
        <w:rPr>
          <w:rFonts w:cs="Calibri"/>
        </w:rPr>
        <w:t>Presentation on LiDAR products once it is available for the ENF (maybe have Van and UW folks to talk about the LiDAR outputs for the ACCG)</w:t>
      </w:r>
    </w:p>
    <w:p w14:paraId="53D46A4B" w14:textId="77777777" w:rsidR="00821B71" w:rsidRDefault="00821B71" w:rsidP="00821B71">
      <w:pPr>
        <w:pStyle w:val="ListParagraph"/>
        <w:numPr>
          <w:ilvl w:val="0"/>
          <w:numId w:val="13"/>
        </w:numPr>
        <w:textAlignment w:val="center"/>
        <w:rPr>
          <w:rFonts w:cs="Calibri"/>
        </w:rPr>
      </w:pPr>
      <w:r>
        <w:rPr>
          <w:rFonts w:cs="Calibri"/>
        </w:rPr>
        <w:t>Summarizing data now that we have data – what projects need a report out?</w:t>
      </w:r>
    </w:p>
    <w:p w14:paraId="16FE9138" w14:textId="77777777" w:rsidR="00821B71" w:rsidRPr="00962536" w:rsidRDefault="00821B71" w:rsidP="00821B71">
      <w:pPr>
        <w:pStyle w:val="ListParagraph"/>
        <w:numPr>
          <w:ilvl w:val="1"/>
          <w:numId w:val="13"/>
        </w:numPr>
        <w:textAlignment w:val="center"/>
        <w:rPr>
          <w:rFonts w:cs="Calibri"/>
        </w:rPr>
      </w:pPr>
      <w:r>
        <w:rPr>
          <w:rFonts w:asciiTheme="minorHAnsi" w:hAnsiTheme="minorHAnsi" w:cstheme="minorBidi"/>
        </w:rPr>
        <w:t>discuss how information is being presented/translated and if we can improve that</w:t>
      </w:r>
    </w:p>
    <w:p w14:paraId="3F15E03E" w14:textId="77777777" w:rsidR="00821B71" w:rsidRDefault="00821B71" w:rsidP="00821B71">
      <w:pPr>
        <w:pStyle w:val="ListParagraph"/>
        <w:numPr>
          <w:ilvl w:val="0"/>
          <w:numId w:val="13"/>
        </w:numPr>
        <w:textAlignment w:val="center"/>
        <w:rPr>
          <w:rFonts w:cs="Calibri"/>
        </w:rPr>
      </w:pPr>
      <w:r>
        <w:rPr>
          <w:rFonts w:cs="Calibri"/>
        </w:rPr>
        <w:t>2023 symposium to cover monitoring projects on the Stanislaus</w:t>
      </w:r>
    </w:p>
    <w:p w14:paraId="45488EA1" w14:textId="5BCF11BA" w:rsidR="00821B71" w:rsidRDefault="00821B71" w:rsidP="00821B71">
      <w:pPr>
        <w:pStyle w:val="ListParagraph"/>
        <w:numPr>
          <w:ilvl w:val="0"/>
          <w:numId w:val="13"/>
        </w:numPr>
        <w:textAlignment w:val="center"/>
        <w:rPr>
          <w:rFonts w:cs="Calibri"/>
        </w:rPr>
      </w:pPr>
      <w:r>
        <w:rPr>
          <w:rFonts w:cs="Calibri"/>
        </w:rPr>
        <w:t>Meadow monitoring protocol comparison, Kyle or Shana</w:t>
      </w:r>
      <w:r w:rsidR="00C957A0">
        <w:rPr>
          <w:rFonts w:cs="Calibri"/>
        </w:rPr>
        <w:t xml:space="preserve"> – field visit of monitoring workgroup for late summer</w:t>
      </w:r>
    </w:p>
    <w:p w14:paraId="0B9483BE" w14:textId="77777777" w:rsidR="00821B71" w:rsidRPr="00C66BE9" w:rsidRDefault="00821B71" w:rsidP="00821B71">
      <w:pPr>
        <w:pStyle w:val="ListParagraph"/>
        <w:numPr>
          <w:ilvl w:val="0"/>
          <w:numId w:val="13"/>
        </w:numPr>
        <w:tabs>
          <w:tab w:val="clear" w:pos="720"/>
        </w:tabs>
        <w:rPr>
          <w:rFonts w:ascii="Arial" w:hAnsi="Arial" w:cs="Arial"/>
          <w:sz w:val="20"/>
          <w:szCs w:val="20"/>
        </w:rPr>
      </w:pPr>
      <w:r w:rsidRPr="00196CD1">
        <w:rPr>
          <w:rFonts w:ascii="Arial" w:hAnsi="Arial" w:cs="Arial"/>
          <w:sz w:val="20"/>
          <w:szCs w:val="20"/>
        </w:rPr>
        <w:t xml:space="preserve">Short presentation to appropriate audience re: </w:t>
      </w:r>
      <w:proofErr w:type="gramStart"/>
      <w:r w:rsidRPr="00196CD1">
        <w:rPr>
          <w:rFonts w:ascii="Arial" w:hAnsi="Arial" w:cs="Arial"/>
          <w:sz w:val="20"/>
          <w:szCs w:val="20"/>
        </w:rPr>
        <w:t>need</w:t>
      </w:r>
      <w:proofErr w:type="gramEnd"/>
      <w:r w:rsidRPr="00196CD1">
        <w:rPr>
          <w:rFonts w:ascii="Arial" w:hAnsi="Arial" w:cs="Arial"/>
          <w:sz w:val="20"/>
          <w:szCs w:val="20"/>
        </w:rPr>
        <w:t xml:space="preserve"> for monitoring funds post-project (up to 10 years post). </w:t>
      </w:r>
    </w:p>
    <w:p w14:paraId="4890F454" w14:textId="2AC23DD5" w:rsidR="00FE4AC0" w:rsidRPr="00F45730" w:rsidRDefault="00FE4AC0" w:rsidP="00236DCD">
      <w:pPr>
        <w:rPr>
          <w:rFonts w:asciiTheme="minorHAnsi" w:hAnsiTheme="minorHAnsi" w:cstheme="minorHAnsi"/>
          <w:sz w:val="24"/>
        </w:rPr>
      </w:pPr>
    </w:p>
    <w:sectPr w:rsidR="00FE4AC0" w:rsidRPr="00F4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AE5"/>
    <w:multiLevelType w:val="hybridMultilevel"/>
    <w:tmpl w:val="269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AAB"/>
    <w:multiLevelType w:val="hybridMultilevel"/>
    <w:tmpl w:val="A84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D3C5C"/>
    <w:multiLevelType w:val="hybridMultilevel"/>
    <w:tmpl w:val="C5189C5A"/>
    <w:lvl w:ilvl="0" w:tplc="B2946B2E">
      <w:start w:val="1"/>
      <w:numFmt w:val="bullet"/>
      <w:lvlText w:val=""/>
      <w:lvlJc w:val="left"/>
      <w:pPr>
        <w:ind w:left="720" w:hanging="360"/>
      </w:pPr>
      <w:rPr>
        <w:rFonts w:ascii="Symbol" w:hAnsi="Symbol" w:hint="default"/>
      </w:rPr>
    </w:lvl>
    <w:lvl w:ilvl="1" w:tplc="4B8228DE">
      <w:start w:val="1"/>
      <w:numFmt w:val="bullet"/>
      <w:lvlText w:val="o"/>
      <w:lvlJc w:val="left"/>
      <w:pPr>
        <w:ind w:left="1440" w:hanging="360"/>
      </w:pPr>
      <w:rPr>
        <w:rFonts w:ascii="Courier New" w:hAnsi="Courier New" w:hint="default"/>
      </w:rPr>
    </w:lvl>
    <w:lvl w:ilvl="2" w:tplc="27CC2CDA">
      <w:start w:val="1"/>
      <w:numFmt w:val="bullet"/>
      <w:lvlText w:val=""/>
      <w:lvlJc w:val="left"/>
      <w:pPr>
        <w:ind w:left="2160" w:hanging="360"/>
      </w:pPr>
      <w:rPr>
        <w:rFonts w:ascii="Wingdings" w:hAnsi="Wingdings" w:hint="default"/>
      </w:rPr>
    </w:lvl>
    <w:lvl w:ilvl="3" w:tplc="F21CC56E">
      <w:start w:val="1"/>
      <w:numFmt w:val="bullet"/>
      <w:lvlText w:val=""/>
      <w:lvlJc w:val="left"/>
      <w:pPr>
        <w:ind w:left="2880" w:hanging="360"/>
      </w:pPr>
      <w:rPr>
        <w:rFonts w:ascii="Symbol" w:hAnsi="Symbol" w:hint="default"/>
      </w:rPr>
    </w:lvl>
    <w:lvl w:ilvl="4" w:tplc="AA4CD7F8">
      <w:start w:val="1"/>
      <w:numFmt w:val="bullet"/>
      <w:lvlText w:val="o"/>
      <w:lvlJc w:val="left"/>
      <w:pPr>
        <w:ind w:left="3600" w:hanging="360"/>
      </w:pPr>
      <w:rPr>
        <w:rFonts w:ascii="Courier New" w:hAnsi="Courier New" w:hint="default"/>
      </w:rPr>
    </w:lvl>
    <w:lvl w:ilvl="5" w:tplc="EF729E6A">
      <w:start w:val="1"/>
      <w:numFmt w:val="bullet"/>
      <w:lvlText w:val=""/>
      <w:lvlJc w:val="left"/>
      <w:pPr>
        <w:ind w:left="4320" w:hanging="360"/>
      </w:pPr>
      <w:rPr>
        <w:rFonts w:ascii="Wingdings" w:hAnsi="Wingdings" w:hint="default"/>
      </w:rPr>
    </w:lvl>
    <w:lvl w:ilvl="6" w:tplc="B2701654">
      <w:start w:val="1"/>
      <w:numFmt w:val="bullet"/>
      <w:lvlText w:val=""/>
      <w:lvlJc w:val="left"/>
      <w:pPr>
        <w:ind w:left="5040" w:hanging="360"/>
      </w:pPr>
      <w:rPr>
        <w:rFonts w:ascii="Symbol" w:hAnsi="Symbol" w:hint="default"/>
      </w:rPr>
    </w:lvl>
    <w:lvl w:ilvl="7" w:tplc="FC26F5CC">
      <w:start w:val="1"/>
      <w:numFmt w:val="bullet"/>
      <w:lvlText w:val="o"/>
      <w:lvlJc w:val="left"/>
      <w:pPr>
        <w:ind w:left="5760" w:hanging="360"/>
      </w:pPr>
      <w:rPr>
        <w:rFonts w:ascii="Courier New" w:hAnsi="Courier New" w:hint="default"/>
      </w:rPr>
    </w:lvl>
    <w:lvl w:ilvl="8" w:tplc="331E857A">
      <w:start w:val="1"/>
      <w:numFmt w:val="bullet"/>
      <w:lvlText w:val=""/>
      <w:lvlJc w:val="left"/>
      <w:pPr>
        <w:ind w:left="6480" w:hanging="360"/>
      </w:pPr>
      <w:rPr>
        <w:rFonts w:ascii="Wingdings" w:hAnsi="Wingdings" w:hint="default"/>
      </w:rPr>
    </w:lvl>
  </w:abstractNum>
  <w:abstractNum w:abstractNumId="5" w15:restartNumberingAfterBreak="0">
    <w:nsid w:val="18FF27D6"/>
    <w:multiLevelType w:val="hybridMultilevel"/>
    <w:tmpl w:val="DD5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61F0"/>
    <w:multiLevelType w:val="hybridMultilevel"/>
    <w:tmpl w:val="13E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E19F1"/>
    <w:multiLevelType w:val="hybridMultilevel"/>
    <w:tmpl w:val="B75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C217F"/>
    <w:multiLevelType w:val="hybridMultilevel"/>
    <w:tmpl w:val="90B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72EB"/>
    <w:multiLevelType w:val="hybridMultilevel"/>
    <w:tmpl w:val="D0A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76908"/>
    <w:multiLevelType w:val="hybridMultilevel"/>
    <w:tmpl w:val="2B7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879"/>
    <w:multiLevelType w:val="hybridMultilevel"/>
    <w:tmpl w:val="913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39D5"/>
    <w:multiLevelType w:val="hybridMultilevel"/>
    <w:tmpl w:val="D9E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966FD"/>
    <w:multiLevelType w:val="hybridMultilevel"/>
    <w:tmpl w:val="9F0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A3180"/>
    <w:multiLevelType w:val="hybridMultilevel"/>
    <w:tmpl w:val="57B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87740"/>
    <w:multiLevelType w:val="hybridMultilevel"/>
    <w:tmpl w:val="471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E0F24"/>
    <w:multiLevelType w:val="hybridMultilevel"/>
    <w:tmpl w:val="177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140C5"/>
    <w:multiLevelType w:val="hybridMultilevel"/>
    <w:tmpl w:val="244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D5546"/>
    <w:multiLevelType w:val="hybridMultilevel"/>
    <w:tmpl w:val="28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F74BA"/>
    <w:multiLevelType w:val="hybridMultilevel"/>
    <w:tmpl w:val="3C8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24FD"/>
    <w:multiLevelType w:val="hybridMultilevel"/>
    <w:tmpl w:val="8D10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531E3"/>
    <w:multiLevelType w:val="hybridMultilevel"/>
    <w:tmpl w:val="2E9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D1315"/>
    <w:multiLevelType w:val="hybridMultilevel"/>
    <w:tmpl w:val="A0E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835C0"/>
    <w:multiLevelType w:val="hybridMultilevel"/>
    <w:tmpl w:val="906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4E7"/>
    <w:multiLevelType w:val="hybridMultilevel"/>
    <w:tmpl w:val="864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05133"/>
    <w:multiLevelType w:val="multilevel"/>
    <w:tmpl w:val="A7C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D30CC"/>
    <w:multiLevelType w:val="hybridMultilevel"/>
    <w:tmpl w:val="C870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104F9"/>
    <w:multiLevelType w:val="hybridMultilevel"/>
    <w:tmpl w:val="021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6103B"/>
    <w:multiLevelType w:val="hybridMultilevel"/>
    <w:tmpl w:val="BCCC8FD2"/>
    <w:lvl w:ilvl="0" w:tplc="E41A3F46">
      <w:start w:val="1"/>
      <w:numFmt w:val="bullet"/>
      <w:lvlText w:val=""/>
      <w:lvlJc w:val="left"/>
      <w:pPr>
        <w:ind w:left="720" w:hanging="360"/>
      </w:pPr>
      <w:rPr>
        <w:rFonts w:ascii="Symbol" w:hAnsi="Symbol" w:hint="default"/>
      </w:rPr>
    </w:lvl>
    <w:lvl w:ilvl="1" w:tplc="AD3075EE">
      <w:start w:val="1"/>
      <w:numFmt w:val="bullet"/>
      <w:lvlText w:val="o"/>
      <w:lvlJc w:val="left"/>
      <w:pPr>
        <w:ind w:left="1440" w:hanging="360"/>
      </w:pPr>
      <w:rPr>
        <w:rFonts w:ascii="Courier New" w:hAnsi="Courier New" w:hint="default"/>
      </w:rPr>
    </w:lvl>
    <w:lvl w:ilvl="2" w:tplc="89DC5CD6">
      <w:start w:val="1"/>
      <w:numFmt w:val="bullet"/>
      <w:lvlText w:val=""/>
      <w:lvlJc w:val="left"/>
      <w:pPr>
        <w:ind w:left="2160" w:hanging="360"/>
      </w:pPr>
      <w:rPr>
        <w:rFonts w:ascii="Wingdings" w:hAnsi="Wingdings" w:hint="default"/>
      </w:rPr>
    </w:lvl>
    <w:lvl w:ilvl="3" w:tplc="F11C538E">
      <w:start w:val="1"/>
      <w:numFmt w:val="bullet"/>
      <w:lvlText w:val=""/>
      <w:lvlJc w:val="left"/>
      <w:pPr>
        <w:ind w:left="2880" w:hanging="360"/>
      </w:pPr>
      <w:rPr>
        <w:rFonts w:ascii="Symbol" w:hAnsi="Symbol" w:hint="default"/>
      </w:rPr>
    </w:lvl>
    <w:lvl w:ilvl="4" w:tplc="038ED182">
      <w:start w:val="1"/>
      <w:numFmt w:val="bullet"/>
      <w:lvlText w:val="o"/>
      <w:lvlJc w:val="left"/>
      <w:pPr>
        <w:ind w:left="3600" w:hanging="360"/>
      </w:pPr>
      <w:rPr>
        <w:rFonts w:ascii="Courier New" w:hAnsi="Courier New" w:hint="default"/>
      </w:rPr>
    </w:lvl>
    <w:lvl w:ilvl="5" w:tplc="E9C6E090">
      <w:start w:val="1"/>
      <w:numFmt w:val="bullet"/>
      <w:lvlText w:val=""/>
      <w:lvlJc w:val="left"/>
      <w:pPr>
        <w:ind w:left="4320" w:hanging="360"/>
      </w:pPr>
      <w:rPr>
        <w:rFonts w:ascii="Wingdings" w:hAnsi="Wingdings" w:hint="default"/>
      </w:rPr>
    </w:lvl>
    <w:lvl w:ilvl="6" w:tplc="77461330">
      <w:start w:val="1"/>
      <w:numFmt w:val="bullet"/>
      <w:lvlText w:val=""/>
      <w:lvlJc w:val="left"/>
      <w:pPr>
        <w:ind w:left="5040" w:hanging="360"/>
      </w:pPr>
      <w:rPr>
        <w:rFonts w:ascii="Symbol" w:hAnsi="Symbol" w:hint="default"/>
      </w:rPr>
    </w:lvl>
    <w:lvl w:ilvl="7" w:tplc="70CCC2C8">
      <w:start w:val="1"/>
      <w:numFmt w:val="bullet"/>
      <w:lvlText w:val="o"/>
      <w:lvlJc w:val="left"/>
      <w:pPr>
        <w:ind w:left="5760" w:hanging="360"/>
      </w:pPr>
      <w:rPr>
        <w:rFonts w:ascii="Courier New" w:hAnsi="Courier New" w:hint="default"/>
      </w:rPr>
    </w:lvl>
    <w:lvl w:ilvl="8" w:tplc="21448C34">
      <w:start w:val="1"/>
      <w:numFmt w:val="bullet"/>
      <w:lvlText w:val=""/>
      <w:lvlJc w:val="left"/>
      <w:pPr>
        <w:ind w:left="6480" w:hanging="360"/>
      </w:pPr>
      <w:rPr>
        <w:rFonts w:ascii="Wingdings" w:hAnsi="Wingdings" w:hint="default"/>
      </w:rPr>
    </w:lvl>
  </w:abstractNum>
  <w:num w:numId="1" w16cid:durableId="927694522">
    <w:abstractNumId w:val="37"/>
  </w:num>
  <w:num w:numId="2" w16cid:durableId="1668629019">
    <w:abstractNumId w:val="4"/>
  </w:num>
  <w:num w:numId="3" w16cid:durableId="2098669062">
    <w:abstractNumId w:val="7"/>
  </w:num>
  <w:num w:numId="4" w16cid:durableId="56903329">
    <w:abstractNumId w:val="20"/>
  </w:num>
  <w:num w:numId="5" w16cid:durableId="292978303">
    <w:abstractNumId w:val="25"/>
  </w:num>
  <w:num w:numId="6" w16cid:durableId="1455908039">
    <w:abstractNumId w:val="21"/>
  </w:num>
  <w:num w:numId="7" w16cid:durableId="1783842092">
    <w:abstractNumId w:val="6"/>
  </w:num>
  <w:num w:numId="8" w16cid:durableId="663749225">
    <w:abstractNumId w:val="16"/>
  </w:num>
  <w:num w:numId="9" w16cid:durableId="2070573981">
    <w:abstractNumId w:val="19"/>
  </w:num>
  <w:num w:numId="10" w16cid:durableId="174273699">
    <w:abstractNumId w:val="12"/>
  </w:num>
  <w:num w:numId="11" w16cid:durableId="2077434583">
    <w:abstractNumId w:val="28"/>
  </w:num>
  <w:num w:numId="12" w16cid:durableId="1841045129">
    <w:abstractNumId w:val="22"/>
  </w:num>
  <w:num w:numId="13" w16cid:durableId="1438528523">
    <w:abstractNumId w:val="3"/>
  </w:num>
  <w:num w:numId="14" w16cid:durableId="1830093839">
    <w:abstractNumId w:val="5"/>
  </w:num>
  <w:num w:numId="15" w16cid:durableId="533544090">
    <w:abstractNumId w:val="23"/>
  </w:num>
  <w:num w:numId="16" w16cid:durableId="1709186932">
    <w:abstractNumId w:val="1"/>
  </w:num>
  <w:num w:numId="17" w16cid:durableId="1876459150">
    <w:abstractNumId w:val="17"/>
  </w:num>
  <w:num w:numId="18" w16cid:durableId="1182016877">
    <w:abstractNumId w:val="33"/>
  </w:num>
  <w:num w:numId="19" w16cid:durableId="1630625275">
    <w:abstractNumId w:val="35"/>
  </w:num>
  <w:num w:numId="20" w16cid:durableId="25562682">
    <w:abstractNumId w:val="15"/>
  </w:num>
  <w:num w:numId="21" w16cid:durableId="557982679">
    <w:abstractNumId w:val="2"/>
  </w:num>
  <w:num w:numId="22" w16cid:durableId="1832255839">
    <w:abstractNumId w:val="31"/>
  </w:num>
  <w:num w:numId="23" w16cid:durableId="263077464">
    <w:abstractNumId w:val="18"/>
  </w:num>
  <w:num w:numId="24" w16cid:durableId="440731820">
    <w:abstractNumId w:val="34"/>
  </w:num>
  <w:num w:numId="25" w16cid:durableId="1244340344">
    <w:abstractNumId w:val="13"/>
  </w:num>
  <w:num w:numId="26" w16cid:durableId="108472673">
    <w:abstractNumId w:val="24"/>
  </w:num>
  <w:num w:numId="27" w16cid:durableId="284778538">
    <w:abstractNumId w:val="9"/>
  </w:num>
  <w:num w:numId="28" w16cid:durableId="1715154984">
    <w:abstractNumId w:val="0"/>
  </w:num>
  <w:num w:numId="29" w16cid:durableId="1758208567">
    <w:abstractNumId w:val="29"/>
  </w:num>
  <w:num w:numId="30" w16cid:durableId="978387427">
    <w:abstractNumId w:val="26"/>
  </w:num>
  <w:num w:numId="31" w16cid:durableId="382682996">
    <w:abstractNumId w:val="11"/>
  </w:num>
  <w:num w:numId="32" w16cid:durableId="189491914">
    <w:abstractNumId w:val="32"/>
  </w:num>
  <w:num w:numId="33" w16cid:durableId="1165516153">
    <w:abstractNumId w:val="10"/>
  </w:num>
  <w:num w:numId="34" w16cid:durableId="2055495148">
    <w:abstractNumId w:val="36"/>
  </w:num>
  <w:num w:numId="35" w16cid:durableId="876627164">
    <w:abstractNumId w:val="14"/>
  </w:num>
  <w:num w:numId="36" w16cid:durableId="462694895">
    <w:abstractNumId w:val="27"/>
  </w:num>
  <w:num w:numId="37" w16cid:durableId="1171487290">
    <w:abstractNumId w:val="30"/>
  </w:num>
  <w:num w:numId="38" w16cid:durableId="1523469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9"/>
    <w:rsid w:val="00001A49"/>
    <w:rsid w:val="000039E6"/>
    <w:rsid w:val="00011676"/>
    <w:rsid w:val="00023F3D"/>
    <w:rsid w:val="0006173D"/>
    <w:rsid w:val="000F7DD0"/>
    <w:rsid w:val="0014106F"/>
    <w:rsid w:val="001437C1"/>
    <w:rsid w:val="00174DE5"/>
    <w:rsid w:val="001814DC"/>
    <w:rsid w:val="00196609"/>
    <w:rsid w:val="001C72F4"/>
    <w:rsid w:val="001C764D"/>
    <w:rsid w:val="001D2B50"/>
    <w:rsid w:val="001E5FA3"/>
    <w:rsid w:val="00234E83"/>
    <w:rsid w:val="00236DCD"/>
    <w:rsid w:val="002653B9"/>
    <w:rsid w:val="002E2727"/>
    <w:rsid w:val="00343B58"/>
    <w:rsid w:val="0036742E"/>
    <w:rsid w:val="00367609"/>
    <w:rsid w:val="003773ED"/>
    <w:rsid w:val="00387FDA"/>
    <w:rsid w:val="003A01AD"/>
    <w:rsid w:val="003D385D"/>
    <w:rsid w:val="00435BE4"/>
    <w:rsid w:val="0043700F"/>
    <w:rsid w:val="004F5281"/>
    <w:rsid w:val="005166FE"/>
    <w:rsid w:val="00524405"/>
    <w:rsid w:val="005450D9"/>
    <w:rsid w:val="00587A79"/>
    <w:rsid w:val="005B63D9"/>
    <w:rsid w:val="00623B0C"/>
    <w:rsid w:val="00624737"/>
    <w:rsid w:val="00626BCF"/>
    <w:rsid w:val="00627956"/>
    <w:rsid w:val="00631323"/>
    <w:rsid w:val="00651014"/>
    <w:rsid w:val="006830FF"/>
    <w:rsid w:val="006B460B"/>
    <w:rsid w:val="006B6BC7"/>
    <w:rsid w:val="006F72E5"/>
    <w:rsid w:val="00720919"/>
    <w:rsid w:val="00735787"/>
    <w:rsid w:val="00735E58"/>
    <w:rsid w:val="0075009F"/>
    <w:rsid w:val="007A0A81"/>
    <w:rsid w:val="007A48DE"/>
    <w:rsid w:val="007B5B99"/>
    <w:rsid w:val="00821B71"/>
    <w:rsid w:val="00833FFC"/>
    <w:rsid w:val="00850B2E"/>
    <w:rsid w:val="00855FC7"/>
    <w:rsid w:val="00882E1E"/>
    <w:rsid w:val="009007FD"/>
    <w:rsid w:val="00942306"/>
    <w:rsid w:val="00942495"/>
    <w:rsid w:val="00962536"/>
    <w:rsid w:val="00967184"/>
    <w:rsid w:val="009E07A3"/>
    <w:rsid w:val="00A457F1"/>
    <w:rsid w:val="00A57CD9"/>
    <w:rsid w:val="00A95270"/>
    <w:rsid w:val="00AA3FD2"/>
    <w:rsid w:val="00AB7527"/>
    <w:rsid w:val="00AF6207"/>
    <w:rsid w:val="00B07A36"/>
    <w:rsid w:val="00B356D6"/>
    <w:rsid w:val="00B43CC4"/>
    <w:rsid w:val="00B77BF9"/>
    <w:rsid w:val="00BA0EFF"/>
    <w:rsid w:val="00BA5DC5"/>
    <w:rsid w:val="00BD39B8"/>
    <w:rsid w:val="00C30E34"/>
    <w:rsid w:val="00C419D2"/>
    <w:rsid w:val="00C42114"/>
    <w:rsid w:val="00C66BE9"/>
    <w:rsid w:val="00C820DC"/>
    <w:rsid w:val="00C957A0"/>
    <w:rsid w:val="00CC4267"/>
    <w:rsid w:val="00D07179"/>
    <w:rsid w:val="00D21841"/>
    <w:rsid w:val="00D440C8"/>
    <w:rsid w:val="00D70DB4"/>
    <w:rsid w:val="00DC6B5B"/>
    <w:rsid w:val="00DC737F"/>
    <w:rsid w:val="00DE4054"/>
    <w:rsid w:val="00DF5592"/>
    <w:rsid w:val="00DF672E"/>
    <w:rsid w:val="00E114D2"/>
    <w:rsid w:val="00E57778"/>
    <w:rsid w:val="00E93085"/>
    <w:rsid w:val="00EA5A33"/>
    <w:rsid w:val="00EC0E8B"/>
    <w:rsid w:val="00EC7175"/>
    <w:rsid w:val="00ED1131"/>
    <w:rsid w:val="00ED571E"/>
    <w:rsid w:val="00EE46C7"/>
    <w:rsid w:val="00EF132A"/>
    <w:rsid w:val="00F372E3"/>
    <w:rsid w:val="00F45730"/>
    <w:rsid w:val="00F91CF6"/>
    <w:rsid w:val="00FE4AC0"/>
    <w:rsid w:val="00FF33C7"/>
    <w:rsid w:val="00FF465C"/>
    <w:rsid w:val="00FF5622"/>
    <w:rsid w:val="5B75A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74D"/>
  <w15:chartTrackingRefBased/>
  <w15:docId w15:val="{72414243-566E-40C7-A287-3DBEFD4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9"/>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88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E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3D9"/>
    <w:pPr>
      <w:tabs>
        <w:tab w:val="center" w:pos="4320"/>
        <w:tab w:val="right" w:pos="8640"/>
      </w:tabs>
    </w:pPr>
  </w:style>
  <w:style w:type="character" w:customStyle="1" w:styleId="HeaderChar">
    <w:name w:val="Header Char"/>
    <w:basedOn w:val="DefaultParagraphFont"/>
    <w:link w:val="Header"/>
    <w:rsid w:val="005B63D9"/>
    <w:rPr>
      <w:rFonts w:ascii="Calibri" w:eastAsia="Times New Roman" w:hAnsi="Calibri" w:cs="Times New Roman"/>
      <w:color w:val="000000"/>
      <w:kern w:val="28"/>
      <w:szCs w:val="24"/>
    </w:rPr>
  </w:style>
  <w:style w:type="character" w:styleId="Hyperlink">
    <w:name w:val="Hyperlink"/>
    <w:basedOn w:val="DefaultParagraphFont"/>
    <w:uiPriority w:val="99"/>
    <w:unhideWhenUsed/>
    <w:rsid w:val="005B63D9"/>
    <w:rPr>
      <w:color w:val="0563C1" w:themeColor="hyperlink"/>
      <w:u w:val="single"/>
    </w:rPr>
  </w:style>
  <w:style w:type="paragraph" w:styleId="ListParagraph">
    <w:name w:val="List Paragraph"/>
    <w:basedOn w:val="Normal"/>
    <w:uiPriority w:val="34"/>
    <w:qFormat/>
    <w:rsid w:val="005B63D9"/>
    <w:pPr>
      <w:numPr>
        <w:numId w:val="3"/>
      </w:numPr>
      <w:tabs>
        <w:tab w:val="left" w:pos="720"/>
      </w:tabs>
      <w:contextualSpacing/>
    </w:pPr>
    <w:rPr>
      <w:szCs w:val="22"/>
    </w:rPr>
  </w:style>
  <w:style w:type="character" w:customStyle="1" w:styleId="Heading2Char">
    <w:name w:val="Heading 2 Char"/>
    <w:basedOn w:val="DefaultParagraphFont"/>
    <w:link w:val="Heading2"/>
    <w:uiPriority w:val="9"/>
    <w:rsid w:val="00882E1E"/>
    <w:rPr>
      <w:rFonts w:asciiTheme="majorHAnsi" w:eastAsiaTheme="majorEastAsia" w:hAnsiTheme="majorHAnsi" w:cstheme="majorBidi"/>
      <w:color w:val="2F5496" w:themeColor="accent1" w:themeShade="BF"/>
      <w:kern w:val="28"/>
      <w:sz w:val="26"/>
      <w:szCs w:val="26"/>
    </w:rPr>
  </w:style>
  <w:style w:type="character" w:customStyle="1" w:styleId="Heading1Char">
    <w:name w:val="Heading 1 Char"/>
    <w:basedOn w:val="DefaultParagraphFont"/>
    <w:link w:val="Heading1"/>
    <w:uiPriority w:val="9"/>
    <w:rsid w:val="00882E1E"/>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DC6B5B"/>
    <w:rPr>
      <w:sz w:val="16"/>
      <w:szCs w:val="16"/>
    </w:rPr>
  </w:style>
  <w:style w:type="paragraph" w:styleId="CommentText">
    <w:name w:val="annotation text"/>
    <w:basedOn w:val="Normal"/>
    <w:link w:val="CommentTextChar"/>
    <w:uiPriority w:val="99"/>
    <w:semiHidden/>
    <w:unhideWhenUsed/>
    <w:rsid w:val="00DC6B5B"/>
    <w:rPr>
      <w:sz w:val="20"/>
      <w:szCs w:val="20"/>
    </w:rPr>
  </w:style>
  <w:style w:type="character" w:customStyle="1" w:styleId="CommentTextChar">
    <w:name w:val="Comment Text Char"/>
    <w:basedOn w:val="DefaultParagraphFont"/>
    <w:link w:val="CommentText"/>
    <w:uiPriority w:val="99"/>
    <w:semiHidden/>
    <w:rsid w:val="00DC6B5B"/>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C6B5B"/>
    <w:rPr>
      <w:b/>
      <w:bCs/>
    </w:rPr>
  </w:style>
  <w:style w:type="character" w:customStyle="1" w:styleId="CommentSubjectChar">
    <w:name w:val="Comment Subject Char"/>
    <w:basedOn w:val="CommentTextChar"/>
    <w:link w:val="CommentSubject"/>
    <w:uiPriority w:val="99"/>
    <w:semiHidden/>
    <w:rsid w:val="00DC6B5B"/>
    <w:rPr>
      <w:rFonts w:ascii="Calibri" w:eastAsia="Times New Roman" w:hAnsi="Calibri" w:cs="Times New Roman"/>
      <w:b/>
      <w:bCs/>
      <w:color w:val="000000"/>
      <w:kern w:val="28"/>
      <w:sz w:val="20"/>
      <w:szCs w:val="20"/>
    </w:rPr>
  </w:style>
  <w:style w:type="paragraph" w:styleId="BalloonText">
    <w:name w:val="Balloon Text"/>
    <w:basedOn w:val="Normal"/>
    <w:link w:val="BalloonTextChar"/>
    <w:uiPriority w:val="99"/>
    <w:semiHidden/>
    <w:unhideWhenUsed/>
    <w:rsid w:val="00DC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B"/>
    <w:rPr>
      <w:rFonts w:ascii="Segoe UI" w:eastAsia="Times New Roman" w:hAnsi="Segoe UI" w:cs="Segoe UI"/>
      <w:color w:val="000000"/>
      <w:kern w:val="28"/>
      <w:sz w:val="18"/>
      <w:szCs w:val="18"/>
    </w:rPr>
  </w:style>
  <w:style w:type="paragraph" w:styleId="NormalWeb">
    <w:name w:val="Normal (Web)"/>
    <w:basedOn w:val="Normal"/>
    <w:uiPriority w:val="99"/>
    <w:semiHidden/>
    <w:unhideWhenUsed/>
    <w:rsid w:val="00B356D6"/>
    <w:pPr>
      <w:spacing w:before="100" w:beforeAutospacing="1" w:after="100" w:afterAutospacing="1"/>
    </w:pPr>
    <w:rPr>
      <w:rFonts w:ascii="Times New Roman" w:hAnsi="Times New Roman"/>
      <w:color w:val="auto"/>
      <w:kern w:val="0"/>
      <w:sz w:val="24"/>
    </w:rPr>
  </w:style>
  <w:style w:type="character" w:styleId="UnresolvedMention">
    <w:name w:val="Unresolved Mention"/>
    <w:basedOn w:val="DefaultParagraphFont"/>
    <w:uiPriority w:val="99"/>
    <w:semiHidden/>
    <w:unhideWhenUsed/>
    <w:rsid w:val="00003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67">
      <w:bodyDiv w:val="1"/>
      <w:marLeft w:val="0"/>
      <w:marRight w:val="0"/>
      <w:marTop w:val="0"/>
      <w:marBottom w:val="0"/>
      <w:divBdr>
        <w:top w:val="none" w:sz="0" w:space="0" w:color="auto"/>
        <w:left w:val="none" w:sz="0" w:space="0" w:color="auto"/>
        <w:bottom w:val="none" w:sz="0" w:space="0" w:color="auto"/>
        <w:right w:val="none" w:sz="0" w:space="0" w:color="auto"/>
      </w:divBdr>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236019700">
      <w:bodyDiv w:val="1"/>
      <w:marLeft w:val="0"/>
      <w:marRight w:val="0"/>
      <w:marTop w:val="0"/>
      <w:marBottom w:val="0"/>
      <w:divBdr>
        <w:top w:val="none" w:sz="0" w:space="0" w:color="auto"/>
        <w:left w:val="none" w:sz="0" w:space="0" w:color="auto"/>
        <w:bottom w:val="none" w:sz="0" w:space="0" w:color="auto"/>
        <w:right w:val="none" w:sz="0" w:space="0" w:color="auto"/>
      </w:divBdr>
      <w:divsChild>
        <w:div w:id="521016755">
          <w:marLeft w:val="0"/>
          <w:marRight w:val="0"/>
          <w:marTop w:val="360"/>
          <w:marBottom w:val="300"/>
          <w:divBdr>
            <w:top w:val="none" w:sz="0" w:space="0" w:color="auto"/>
            <w:left w:val="none" w:sz="0" w:space="0" w:color="auto"/>
            <w:bottom w:val="none" w:sz="0" w:space="0" w:color="auto"/>
            <w:right w:val="none" w:sz="0" w:space="0" w:color="auto"/>
          </w:divBdr>
        </w:div>
        <w:div w:id="324556666">
          <w:marLeft w:val="0"/>
          <w:marRight w:val="0"/>
          <w:marTop w:val="0"/>
          <w:marBottom w:val="300"/>
          <w:divBdr>
            <w:top w:val="none" w:sz="0" w:space="0" w:color="auto"/>
            <w:left w:val="none" w:sz="0" w:space="0" w:color="auto"/>
            <w:bottom w:val="none" w:sz="0" w:space="0" w:color="auto"/>
            <w:right w:val="none" w:sz="0" w:space="0" w:color="auto"/>
          </w:divBdr>
          <w:divsChild>
            <w:div w:id="2020503554">
              <w:marLeft w:val="0"/>
              <w:marRight w:val="0"/>
              <w:marTop w:val="0"/>
              <w:marBottom w:val="0"/>
              <w:divBdr>
                <w:top w:val="none" w:sz="0" w:space="0" w:color="auto"/>
                <w:left w:val="none" w:sz="0" w:space="0" w:color="auto"/>
                <w:bottom w:val="none" w:sz="0" w:space="0" w:color="auto"/>
                <w:right w:val="none" w:sz="0" w:space="0" w:color="auto"/>
              </w:divBdr>
            </w:div>
          </w:divsChild>
        </w:div>
        <w:div w:id="900406832">
          <w:marLeft w:val="0"/>
          <w:marRight w:val="0"/>
          <w:marTop w:val="0"/>
          <w:marBottom w:val="60"/>
          <w:divBdr>
            <w:top w:val="none" w:sz="0" w:space="0" w:color="auto"/>
            <w:left w:val="none" w:sz="0" w:space="0" w:color="auto"/>
            <w:bottom w:val="none" w:sz="0" w:space="0" w:color="auto"/>
            <w:right w:val="none" w:sz="0" w:space="0" w:color="auto"/>
          </w:divBdr>
          <w:divsChild>
            <w:div w:id="251084847">
              <w:marLeft w:val="0"/>
              <w:marRight w:val="0"/>
              <w:marTop w:val="0"/>
              <w:marBottom w:val="60"/>
              <w:divBdr>
                <w:top w:val="none" w:sz="0" w:space="0" w:color="auto"/>
                <w:left w:val="none" w:sz="0" w:space="0" w:color="auto"/>
                <w:bottom w:val="none" w:sz="0" w:space="0" w:color="auto"/>
                <w:right w:val="none" w:sz="0" w:space="0" w:color="auto"/>
              </w:divBdr>
            </w:div>
            <w:div w:id="1518160359">
              <w:marLeft w:val="0"/>
              <w:marRight w:val="0"/>
              <w:marTop w:val="0"/>
              <w:marBottom w:val="60"/>
              <w:divBdr>
                <w:top w:val="none" w:sz="0" w:space="0" w:color="auto"/>
                <w:left w:val="none" w:sz="0" w:space="0" w:color="auto"/>
                <w:bottom w:val="none" w:sz="0" w:space="0" w:color="auto"/>
                <w:right w:val="none" w:sz="0" w:space="0" w:color="auto"/>
              </w:divBdr>
            </w:div>
          </w:divsChild>
        </w:div>
        <w:div w:id="813257431">
          <w:marLeft w:val="0"/>
          <w:marRight w:val="0"/>
          <w:marTop w:val="0"/>
          <w:marBottom w:val="300"/>
          <w:divBdr>
            <w:top w:val="none" w:sz="0" w:space="0" w:color="auto"/>
            <w:left w:val="none" w:sz="0" w:space="0" w:color="auto"/>
            <w:bottom w:val="none" w:sz="0" w:space="0" w:color="auto"/>
            <w:right w:val="none" w:sz="0" w:space="0" w:color="auto"/>
          </w:divBdr>
        </w:div>
        <w:div w:id="746148426">
          <w:marLeft w:val="0"/>
          <w:marRight w:val="0"/>
          <w:marTop w:val="300"/>
          <w:marBottom w:val="360"/>
          <w:divBdr>
            <w:top w:val="none" w:sz="0" w:space="0" w:color="auto"/>
            <w:left w:val="none" w:sz="0" w:space="0" w:color="auto"/>
            <w:bottom w:val="none" w:sz="0" w:space="0" w:color="auto"/>
            <w:right w:val="none" w:sz="0" w:space="0" w:color="auto"/>
          </w:divBdr>
        </w:div>
      </w:divsChild>
    </w:div>
    <w:div w:id="299458953">
      <w:bodyDiv w:val="1"/>
      <w:marLeft w:val="0"/>
      <w:marRight w:val="0"/>
      <w:marTop w:val="0"/>
      <w:marBottom w:val="0"/>
      <w:divBdr>
        <w:top w:val="none" w:sz="0" w:space="0" w:color="auto"/>
        <w:left w:val="none" w:sz="0" w:space="0" w:color="auto"/>
        <w:bottom w:val="none" w:sz="0" w:space="0" w:color="auto"/>
        <w:right w:val="none" w:sz="0" w:space="0" w:color="auto"/>
      </w:divBdr>
      <w:divsChild>
        <w:div w:id="2125036274">
          <w:marLeft w:val="0"/>
          <w:marRight w:val="0"/>
          <w:marTop w:val="360"/>
          <w:marBottom w:val="300"/>
          <w:divBdr>
            <w:top w:val="none" w:sz="0" w:space="0" w:color="auto"/>
            <w:left w:val="none" w:sz="0" w:space="0" w:color="auto"/>
            <w:bottom w:val="none" w:sz="0" w:space="0" w:color="auto"/>
            <w:right w:val="none" w:sz="0" w:space="0" w:color="auto"/>
          </w:divBdr>
        </w:div>
        <w:div w:id="1645817074">
          <w:marLeft w:val="0"/>
          <w:marRight w:val="0"/>
          <w:marTop w:val="0"/>
          <w:marBottom w:val="300"/>
          <w:divBdr>
            <w:top w:val="none" w:sz="0" w:space="0" w:color="auto"/>
            <w:left w:val="none" w:sz="0" w:space="0" w:color="auto"/>
            <w:bottom w:val="none" w:sz="0" w:space="0" w:color="auto"/>
            <w:right w:val="none" w:sz="0" w:space="0" w:color="auto"/>
          </w:divBdr>
          <w:divsChild>
            <w:div w:id="1367292868">
              <w:marLeft w:val="0"/>
              <w:marRight w:val="0"/>
              <w:marTop w:val="0"/>
              <w:marBottom w:val="0"/>
              <w:divBdr>
                <w:top w:val="none" w:sz="0" w:space="0" w:color="auto"/>
                <w:left w:val="none" w:sz="0" w:space="0" w:color="auto"/>
                <w:bottom w:val="none" w:sz="0" w:space="0" w:color="auto"/>
                <w:right w:val="none" w:sz="0" w:space="0" w:color="auto"/>
              </w:divBdr>
            </w:div>
          </w:divsChild>
        </w:div>
        <w:div w:id="101192639">
          <w:marLeft w:val="0"/>
          <w:marRight w:val="0"/>
          <w:marTop w:val="0"/>
          <w:marBottom w:val="60"/>
          <w:divBdr>
            <w:top w:val="none" w:sz="0" w:space="0" w:color="auto"/>
            <w:left w:val="none" w:sz="0" w:space="0" w:color="auto"/>
            <w:bottom w:val="none" w:sz="0" w:space="0" w:color="auto"/>
            <w:right w:val="none" w:sz="0" w:space="0" w:color="auto"/>
          </w:divBdr>
          <w:divsChild>
            <w:div w:id="1175536226">
              <w:marLeft w:val="0"/>
              <w:marRight w:val="0"/>
              <w:marTop w:val="0"/>
              <w:marBottom w:val="60"/>
              <w:divBdr>
                <w:top w:val="none" w:sz="0" w:space="0" w:color="auto"/>
                <w:left w:val="none" w:sz="0" w:space="0" w:color="auto"/>
                <w:bottom w:val="none" w:sz="0" w:space="0" w:color="auto"/>
                <w:right w:val="none" w:sz="0" w:space="0" w:color="auto"/>
              </w:divBdr>
            </w:div>
            <w:div w:id="1010984757">
              <w:marLeft w:val="0"/>
              <w:marRight w:val="0"/>
              <w:marTop w:val="0"/>
              <w:marBottom w:val="60"/>
              <w:divBdr>
                <w:top w:val="none" w:sz="0" w:space="0" w:color="auto"/>
                <w:left w:val="none" w:sz="0" w:space="0" w:color="auto"/>
                <w:bottom w:val="none" w:sz="0" w:space="0" w:color="auto"/>
                <w:right w:val="none" w:sz="0" w:space="0" w:color="auto"/>
              </w:divBdr>
            </w:div>
          </w:divsChild>
        </w:div>
        <w:div w:id="23794635">
          <w:marLeft w:val="0"/>
          <w:marRight w:val="0"/>
          <w:marTop w:val="0"/>
          <w:marBottom w:val="300"/>
          <w:divBdr>
            <w:top w:val="none" w:sz="0" w:space="0" w:color="auto"/>
            <w:left w:val="none" w:sz="0" w:space="0" w:color="auto"/>
            <w:bottom w:val="none" w:sz="0" w:space="0" w:color="auto"/>
            <w:right w:val="none" w:sz="0" w:space="0" w:color="auto"/>
          </w:divBdr>
        </w:div>
        <w:div w:id="1920827018">
          <w:marLeft w:val="0"/>
          <w:marRight w:val="0"/>
          <w:marTop w:val="300"/>
          <w:marBottom w:val="360"/>
          <w:divBdr>
            <w:top w:val="none" w:sz="0" w:space="0" w:color="auto"/>
            <w:left w:val="none" w:sz="0" w:space="0" w:color="auto"/>
            <w:bottom w:val="none" w:sz="0" w:space="0" w:color="auto"/>
            <w:right w:val="none" w:sz="0" w:space="0" w:color="auto"/>
          </w:divBdr>
        </w:div>
      </w:divsChild>
    </w:div>
    <w:div w:id="584339860">
      <w:bodyDiv w:val="1"/>
      <w:marLeft w:val="0"/>
      <w:marRight w:val="0"/>
      <w:marTop w:val="0"/>
      <w:marBottom w:val="0"/>
      <w:divBdr>
        <w:top w:val="none" w:sz="0" w:space="0" w:color="auto"/>
        <w:left w:val="none" w:sz="0" w:space="0" w:color="auto"/>
        <w:bottom w:val="none" w:sz="0" w:space="0" w:color="auto"/>
        <w:right w:val="none" w:sz="0" w:space="0" w:color="auto"/>
      </w:divBdr>
      <w:divsChild>
        <w:div w:id="1307054719">
          <w:marLeft w:val="0"/>
          <w:marRight w:val="0"/>
          <w:marTop w:val="360"/>
          <w:marBottom w:val="300"/>
          <w:divBdr>
            <w:top w:val="none" w:sz="0" w:space="0" w:color="auto"/>
            <w:left w:val="none" w:sz="0" w:space="0" w:color="auto"/>
            <w:bottom w:val="none" w:sz="0" w:space="0" w:color="auto"/>
            <w:right w:val="none" w:sz="0" w:space="0" w:color="auto"/>
          </w:divBdr>
        </w:div>
        <w:div w:id="806236999">
          <w:marLeft w:val="0"/>
          <w:marRight w:val="0"/>
          <w:marTop w:val="0"/>
          <w:marBottom w:val="300"/>
          <w:divBdr>
            <w:top w:val="none" w:sz="0" w:space="0" w:color="auto"/>
            <w:left w:val="none" w:sz="0" w:space="0" w:color="auto"/>
            <w:bottom w:val="none" w:sz="0" w:space="0" w:color="auto"/>
            <w:right w:val="none" w:sz="0" w:space="0" w:color="auto"/>
          </w:divBdr>
          <w:divsChild>
            <w:div w:id="398208061">
              <w:marLeft w:val="0"/>
              <w:marRight w:val="0"/>
              <w:marTop w:val="0"/>
              <w:marBottom w:val="0"/>
              <w:divBdr>
                <w:top w:val="none" w:sz="0" w:space="0" w:color="auto"/>
                <w:left w:val="none" w:sz="0" w:space="0" w:color="auto"/>
                <w:bottom w:val="none" w:sz="0" w:space="0" w:color="auto"/>
                <w:right w:val="none" w:sz="0" w:space="0" w:color="auto"/>
              </w:divBdr>
            </w:div>
          </w:divsChild>
        </w:div>
        <w:div w:id="638537518">
          <w:marLeft w:val="0"/>
          <w:marRight w:val="0"/>
          <w:marTop w:val="0"/>
          <w:marBottom w:val="60"/>
          <w:divBdr>
            <w:top w:val="none" w:sz="0" w:space="0" w:color="auto"/>
            <w:left w:val="none" w:sz="0" w:space="0" w:color="auto"/>
            <w:bottom w:val="none" w:sz="0" w:space="0" w:color="auto"/>
            <w:right w:val="none" w:sz="0" w:space="0" w:color="auto"/>
          </w:divBdr>
          <w:divsChild>
            <w:div w:id="849563589">
              <w:marLeft w:val="0"/>
              <w:marRight w:val="0"/>
              <w:marTop w:val="0"/>
              <w:marBottom w:val="60"/>
              <w:divBdr>
                <w:top w:val="none" w:sz="0" w:space="0" w:color="auto"/>
                <w:left w:val="none" w:sz="0" w:space="0" w:color="auto"/>
                <w:bottom w:val="none" w:sz="0" w:space="0" w:color="auto"/>
                <w:right w:val="none" w:sz="0" w:space="0" w:color="auto"/>
              </w:divBdr>
            </w:div>
            <w:div w:id="1325207511">
              <w:marLeft w:val="0"/>
              <w:marRight w:val="0"/>
              <w:marTop w:val="0"/>
              <w:marBottom w:val="60"/>
              <w:divBdr>
                <w:top w:val="none" w:sz="0" w:space="0" w:color="auto"/>
                <w:left w:val="none" w:sz="0" w:space="0" w:color="auto"/>
                <w:bottom w:val="none" w:sz="0" w:space="0" w:color="auto"/>
                <w:right w:val="none" w:sz="0" w:space="0" w:color="auto"/>
              </w:divBdr>
            </w:div>
          </w:divsChild>
        </w:div>
        <w:div w:id="691493451">
          <w:marLeft w:val="0"/>
          <w:marRight w:val="0"/>
          <w:marTop w:val="0"/>
          <w:marBottom w:val="300"/>
          <w:divBdr>
            <w:top w:val="none" w:sz="0" w:space="0" w:color="auto"/>
            <w:left w:val="none" w:sz="0" w:space="0" w:color="auto"/>
            <w:bottom w:val="none" w:sz="0" w:space="0" w:color="auto"/>
            <w:right w:val="none" w:sz="0" w:space="0" w:color="auto"/>
          </w:divBdr>
        </w:div>
        <w:div w:id="43336062">
          <w:marLeft w:val="0"/>
          <w:marRight w:val="0"/>
          <w:marTop w:val="300"/>
          <w:marBottom w:val="360"/>
          <w:divBdr>
            <w:top w:val="none" w:sz="0" w:space="0" w:color="auto"/>
            <w:left w:val="none" w:sz="0" w:space="0" w:color="auto"/>
            <w:bottom w:val="none" w:sz="0" w:space="0" w:color="auto"/>
            <w:right w:val="none" w:sz="0" w:space="0" w:color="auto"/>
          </w:divBdr>
        </w:div>
      </w:divsChild>
    </w:div>
    <w:div w:id="1277325374">
      <w:bodyDiv w:val="1"/>
      <w:marLeft w:val="0"/>
      <w:marRight w:val="0"/>
      <w:marTop w:val="0"/>
      <w:marBottom w:val="0"/>
      <w:divBdr>
        <w:top w:val="none" w:sz="0" w:space="0" w:color="auto"/>
        <w:left w:val="none" w:sz="0" w:space="0" w:color="auto"/>
        <w:bottom w:val="none" w:sz="0" w:space="0" w:color="auto"/>
        <w:right w:val="none" w:sz="0" w:space="0" w:color="auto"/>
      </w:divBdr>
    </w:div>
    <w:div w:id="1580746275">
      <w:bodyDiv w:val="1"/>
      <w:marLeft w:val="0"/>
      <w:marRight w:val="0"/>
      <w:marTop w:val="0"/>
      <w:marBottom w:val="0"/>
      <w:divBdr>
        <w:top w:val="none" w:sz="0" w:space="0" w:color="auto"/>
        <w:left w:val="none" w:sz="0" w:space="0" w:color="auto"/>
        <w:bottom w:val="none" w:sz="0" w:space="0" w:color="auto"/>
        <w:right w:val="none" w:sz="0" w:space="0" w:color="auto"/>
      </w:divBdr>
    </w:div>
    <w:div w:id="1804695878">
      <w:bodyDiv w:val="1"/>
      <w:marLeft w:val="0"/>
      <w:marRight w:val="0"/>
      <w:marTop w:val="0"/>
      <w:marBottom w:val="0"/>
      <w:divBdr>
        <w:top w:val="none" w:sz="0" w:space="0" w:color="auto"/>
        <w:left w:val="none" w:sz="0" w:space="0" w:color="auto"/>
        <w:bottom w:val="none" w:sz="0" w:space="0" w:color="auto"/>
        <w:right w:val="none" w:sz="0" w:space="0" w:color="auto"/>
      </w:divBdr>
      <w:divsChild>
        <w:div w:id="981077286">
          <w:marLeft w:val="0"/>
          <w:marRight w:val="0"/>
          <w:marTop w:val="0"/>
          <w:marBottom w:val="0"/>
          <w:divBdr>
            <w:top w:val="none" w:sz="0" w:space="0" w:color="auto"/>
            <w:left w:val="none" w:sz="0" w:space="0" w:color="auto"/>
            <w:bottom w:val="none" w:sz="0" w:space="0" w:color="auto"/>
            <w:right w:val="none" w:sz="0" w:space="0" w:color="auto"/>
          </w:divBdr>
          <w:divsChild>
            <w:div w:id="1748260879">
              <w:marLeft w:val="0"/>
              <w:marRight w:val="0"/>
              <w:marTop w:val="0"/>
              <w:marBottom w:val="0"/>
              <w:divBdr>
                <w:top w:val="none" w:sz="0" w:space="0" w:color="auto"/>
                <w:left w:val="none" w:sz="0" w:space="0" w:color="auto"/>
                <w:bottom w:val="none" w:sz="0" w:space="0" w:color="auto"/>
                <w:right w:val="none" w:sz="0" w:space="0" w:color="auto"/>
              </w:divBdr>
              <w:divsChild>
                <w:div w:id="985621690">
                  <w:marLeft w:val="0"/>
                  <w:marRight w:val="0"/>
                  <w:marTop w:val="0"/>
                  <w:marBottom w:val="0"/>
                  <w:divBdr>
                    <w:top w:val="none" w:sz="0" w:space="0" w:color="auto"/>
                    <w:left w:val="none" w:sz="0" w:space="0" w:color="auto"/>
                    <w:bottom w:val="none" w:sz="0" w:space="0" w:color="auto"/>
                    <w:right w:val="none" w:sz="0" w:space="0" w:color="auto"/>
                  </w:divBdr>
                  <w:divsChild>
                    <w:div w:id="527721190">
                      <w:marLeft w:val="0"/>
                      <w:marRight w:val="0"/>
                      <w:marTop w:val="0"/>
                      <w:marBottom w:val="0"/>
                      <w:divBdr>
                        <w:top w:val="none" w:sz="0" w:space="0" w:color="auto"/>
                        <w:left w:val="none" w:sz="0" w:space="0" w:color="auto"/>
                        <w:bottom w:val="none" w:sz="0" w:space="0" w:color="auto"/>
                        <w:right w:val="none" w:sz="0" w:space="0" w:color="auto"/>
                      </w:divBdr>
                      <w:divsChild>
                        <w:div w:id="18085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6796">
              <w:marLeft w:val="0"/>
              <w:marRight w:val="0"/>
              <w:marTop w:val="0"/>
              <w:marBottom w:val="0"/>
              <w:divBdr>
                <w:top w:val="none" w:sz="0" w:space="0" w:color="auto"/>
                <w:left w:val="none" w:sz="0" w:space="0" w:color="auto"/>
                <w:bottom w:val="none" w:sz="0" w:space="0" w:color="auto"/>
                <w:right w:val="none" w:sz="0" w:space="0" w:color="auto"/>
              </w:divBdr>
            </w:div>
            <w:div w:id="1911887144">
              <w:marLeft w:val="0"/>
              <w:marRight w:val="0"/>
              <w:marTop w:val="0"/>
              <w:marBottom w:val="0"/>
              <w:divBdr>
                <w:top w:val="none" w:sz="0" w:space="0" w:color="auto"/>
                <w:left w:val="none" w:sz="0" w:space="0" w:color="auto"/>
                <w:bottom w:val="none" w:sz="0" w:space="0" w:color="auto"/>
                <w:right w:val="none" w:sz="0" w:space="0" w:color="auto"/>
              </w:divBdr>
              <w:divsChild>
                <w:div w:id="422648583">
                  <w:marLeft w:val="0"/>
                  <w:marRight w:val="0"/>
                  <w:marTop w:val="0"/>
                  <w:marBottom w:val="0"/>
                  <w:divBdr>
                    <w:top w:val="none" w:sz="0" w:space="0" w:color="auto"/>
                    <w:left w:val="none" w:sz="0" w:space="0" w:color="auto"/>
                    <w:bottom w:val="none" w:sz="0" w:space="0" w:color="auto"/>
                    <w:right w:val="none" w:sz="0" w:space="0" w:color="auto"/>
                  </w:divBdr>
                  <w:divsChild>
                    <w:div w:id="1498351273">
                      <w:marLeft w:val="0"/>
                      <w:marRight w:val="0"/>
                      <w:marTop w:val="0"/>
                      <w:marBottom w:val="0"/>
                      <w:divBdr>
                        <w:top w:val="none" w:sz="0" w:space="0" w:color="auto"/>
                        <w:left w:val="none" w:sz="0" w:space="0" w:color="auto"/>
                        <w:bottom w:val="none" w:sz="0" w:space="0" w:color="auto"/>
                        <w:right w:val="none" w:sz="0" w:space="0" w:color="auto"/>
                      </w:divBdr>
                      <w:divsChild>
                        <w:div w:id="11469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6856">
              <w:marLeft w:val="0"/>
              <w:marRight w:val="0"/>
              <w:marTop w:val="0"/>
              <w:marBottom w:val="0"/>
              <w:divBdr>
                <w:top w:val="none" w:sz="0" w:space="0" w:color="auto"/>
                <w:left w:val="none" w:sz="0" w:space="0" w:color="auto"/>
                <w:bottom w:val="none" w:sz="0" w:space="0" w:color="auto"/>
                <w:right w:val="none" w:sz="0" w:space="0" w:color="auto"/>
              </w:divBdr>
            </w:div>
            <w:div w:id="1256015295">
              <w:marLeft w:val="0"/>
              <w:marRight w:val="0"/>
              <w:marTop w:val="0"/>
              <w:marBottom w:val="0"/>
              <w:divBdr>
                <w:top w:val="none" w:sz="0" w:space="0" w:color="auto"/>
                <w:left w:val="none" w:sz="0" w:space="0" w:color="auto"/>
                <w:bottom w:val="none" w:sz="0" w:space="0" w:color="auto"/>
                <w:right w:val="none" w:sz="0" w:space="0" w:color="auto"/>
              </w:divBdr>
              <w:divsChild>
                <w:div w:id="622806927">
                  <w:marLeft w:val="0"/>
                  <w:marRight w:val="0"/>
                  <w:marTop w:val="0"/>
                  <w:marBottom w:val="0"/>
                  <w:divBdr>
                    <w:top w:val="none" w:sz="0" w:space="0" w:color="auto"/>
                    <w:left w:val="none" w:sz="0" w:space="0" w:color="auto"/>
                    <w:bottom w:val="none" w:sz="0" w:space="0" w:color="auto"/>
                    <w:right w:val="none" w:sz="0" w:space="0" w:color="auto"/>
                  </w:divBdr>
                  <w:divsChild>
                    <w:div w:id="1184368301">
                      <w:marLeft w:val="0"/>
                      <w:marRight w:val="0"/>
                      <w:marTop w:val="0"/>
                      <w:marBottom w:val="0"/>
                      <w:divBdr>
                        <w:top w:val="none" w:sz="0" w:space="0" w:color="auto"/>
                        <w:left w:val="none" w:sz="0" w:space="0" w:color="auto"/>
                        <w:bottom w:val="none" w:sz="0" w:space="0" w:color="auto"/>
                        <w:right w:val="none" w:sz="0" w:space="0" w:color="auto"/>
                      </w:divBdr>
                      <w:divsChild>
                        <w:div w:id="5871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2676">
      <w:bodyDiv w:val="1"/>
      <w:marLeft w:val="0"/>
      <w:marRight w:val="0"/>
      <w:marTop w:val="0"/>
      <w:marBottom w:val="0"/>
      <w:divBdr>
        <w:top w:val="none" w:sz="0" w:space="0" w:color="auto"/>
        <w:left w:val="none" w:sz="0" w:space="0" w:color="auto"/>
        <w:bottom w:val="none" w:sz="0" w:space="0" w:color="auto"/>
        <w:right w:val="none" w:sz="0" w:space="0" w:color="auto"/>
      </w:divBdr>
      <w:divsChild>
        <w:div w:id="32440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s.org/doi/full/10.1073/pnas.2116264119" TargetMode="External"/><Relationship Id="rId5" Type="http://schemas.openxmlformats.org/officeDocument/2006/relationships/hyperlink" Target="mailto:ssfrederick@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Megan Layhee</cp:lastModifiedBy>
  <cp:revision>2</cp:revision>
  <dcterms:created xsi:type="dcterms:W3CDTF">2022-04-14T18:24:00Z</dcterms:created>
  <dcterms:modified xsi:type="dcterms:W3CDTF">2022-04-14T18:24:00Z</dcterms:modified>
</cp:coreProperties>
</file>