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E889" w14:textId="2BFD1931" w:rsidR="005C0F33" w:rsidRDefault="00D141EB" w:rsidP="0028422A">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44370EAE" w14:textId="64F3E6C6" w:rsidR="00BA1323" w:rsidRDefault="00BA1323" w:rsidP="00662C12">
      <w:pPr>
        <w:pStyle w:val="ListParagraph"/>
        <w:numPr>
          <w:ilvl w:val="0"/>
          <w:numId w:val="40"/>
        </w:numPr>
        <w:rPr>
          <w:sz w:val="24"/>
          <w:szCs w:val="24"/>
        </w:rPr>
      </w:pPr>
      <w:r>
        <w:rPr>
          <w:sz w:val="24"/>
          <w:szCs w:val="24"/>
        </w:rPr>
        <w:t>Discuss next steps for the Pyrosilviculture Ad Hoc group moving forward with their Shared Vision.</w:t>
      </w:r>
    </w:p>
    <w:p w14:paraId="4EA70DCD" w14:textId="5D69F05D" w:rsidR="003C5E5C" w:rsidRDefault="003C5E5C" w:rsidP="00662C12">
      <w:pPr>
        <w:pStyle w:val="ListParagraph"/>
        <w:numPr>
          <w:ilvl w:val="0"/>
          <w:numId w:val="40"/>
        </w:numPr>
        <w:rPr>
          <w:sz w:val="24"/>
          <w:szCs w:val="24"/>
        </w:rPr>
      </w:pPr>
      <w:r>
        <w:rPr>
          <w:sz w:val="24"/>
          <w:szCs w:val="24"/>
        </w:rPr>
        <w:t xml:space="preserve">Discuss Planning Work Group meeting frequency moving forward, value of meeting in November if there is no update on the Forest Projects Plan, and next steps on helping the FS move forward with planning and implementation. </w:t>
      </w:r>
    </w:p>
    <w:p w14:paraId="77D5CDF6" w14:textId="107409C2" w:rsidR="00662C12" w:rsidRPr="00B51ACB" w:rsidRDefault="00662C12" w:rsidP="00662C12">
      <w:pPr>
        <w:pStyle w:val="ListParagraph"/>
        <w:numPr>
          <w:ilvl w:val="0"/>
          <w:numId w:val="40"/>
        </w:numPr>
        <w:rPr>
          <w:sz w:val="24"/>
          <w:szCs w:val="24"/>
        </w:rPr>
      </w:pPr>
      <w:r w:rsidRPr="00B51ACB">
        <w:rPr>
          <w:sz w:val="24"/>
          <w:szCs w:val="24"/>
        </w:rPr>
        <w:t>Discuss upcoming guest speakers and topics for the remainder of 2021 and into 2022.</w:t>
      </w:r>
    </w:p>
    <w:p w14:paraId="3502C124" w14:textId="77777777" w:rsidR="00662C12" w:rsidRPr="00B51ACB" w:rsidRDefault="00662C12" w:rsidP="00662C12">
      <w:pPr>
        <w:pStyle w:val="ListParagraph"/>
        <w:numPr>
          <w:ilvl w:val="0"/>
          <w:numId w:val="40"/>
        </w:numPr>
        <w:rPr>
          <w:sz w:val="24"/>
          <w:szCs w:val="24"/>
        </w:rPr>
      </w:pPr>
      <w:r w:rsidRPr="00B51ACB">
        <w:rPr>
          <w:rFonts w:cstheme="minorHAnsi"/>
          <w:sz w:val="24"/>
          <w:szCs w:val="24"/>
        </w:rPr>
        <w:t>Review and update Planning Work Group meeting action item list.</w:t>
      </w:r>
    </w:p>
    <w:p w14:paraId="45B84C42" w14:textId="633E66EC" w:rsidR="00662C12" w:rsidRPr="00B51ACB" w:rsidRDefault="00662C12" w:rsidP="00662C12">
      <w:pPr>
        <w:pStyle w:val="ListParagraph"/>
        <w:numPr>
          <w:ilvl w:val="0"/>
          <w:numId w:val="40"/>
        </w:numPr>
        <w:rPr>
          <w:sz w:val="24"/>
          <w:szCs w:val="24"/>
        </w:rPr>
      </w:pPr>
      <w:r w:rsidRPr="00B51ACB">
        <w:rPr>
          <w:sz w:val="24"/>
          <w:szCs w:val="24"/>
        </w:rPr>
        <w:t>Meeting participant updates.</w:t>
      </w:r>
    </w:p>
    <w:p w14:paraId="4A525312" w14:textId="4E4106A7" w:rsidR="00662C12" w:rsidRPr="00B51ACB" w:rsidRDefault="00662C12" w:rsidP="00662C12">
      <w:pPr>
        <w:pStyle w:val="ListParagraph"/>
        <w:numPr>
          <w:ilvl w:val="0"/>
          <w:numId w:val="40"/>
        </w:numPr>
        <w:rPr>
          <w:sz w:val="24"/>
          <w:szCs w:val="24"/>
        </w:rPr>
      </w:pPr>
      <w:r w:rsidRPr="00B51ACB">
        <w:rPr>
          <w:sz w:val="24"/>
          <w:szCs w:val="24"/>
        </w:rPr>
        <w:t xml:space="preserve">Next Planning Work Group meeting – </w:t>
      </w:r>
      <w:r>
        <w:rPr>
          <w:sz w:val="24"/>
          <w:szCs w:val="24"/>
        </w:rPr>
        <w:t>TBD</w:t>
      </w:r>
      <w:r w:rsidRPr="00B51ACB">
        <w:rPr>
          <w:sz w:val="24"/>
          <w:szCs w:val="24"/>
        </w:rPr>
        <w:t xml:space="preserve"> via Zoom.</w:t>
      </w:r>
      <w:r>
        <w:rPr>
          <w:sz w:val="24"/>
          <w:szCs w:val="24"/>
        </w:rPr>
        <w:t xml:space="preserve"> If after follow up with the Calaveras RD, we will not have a November meeting but plan to meet in January 2022 for an update on the UMRWA FPP.</w:t>
      </w:r>
    </w:p>
    <w:p w14:paraId="23A2603A" w14:textId="27E61282" w:rsidR="00662C12" w:rsidRDefault="00662C12" w:rsidP="00662C12">
      <w:pPr>
        <w:pStyle w:val="Heading1"/>
        <w:spacing w:line="240" w:lineRule="auto"/>
        <w:rPr>
          <w:rFonts w:asciiTheme="minorHAnsi" w:hAnsiTheme="minorHAnsi" w:cstheme="minorHAnsi"/>
          <w:b/>
          <w:bCs/>
        </w:rPr>
      </w:pPr>
      <w:r>
        <w:rPr>
          <w:rFonts w:asciiTheme="minorHAnsi" w:hAnsiTheme="minorHAnsi" w:cstheme="minorHAnsi"/>
          <w:b/>
          <w:bCs/>
        </w:rPr>
        <w:t>Action Items</w:t>
      </w:r>
    </w:p>
    <w:p w14:paraId="1A7CCC34" w14:textId="77777777" w:rsidR="00662C12" w:rsidRPr="00662C12" w:rsidRDefault="00662C12" w:rsidP="00662C12"/>
    <w:tbl>
      <w:tblPr>
        <w:tblStyle w:val="TableGrid"/>
        <w:tblW w:w="5000" w:type="pct"/>
        <w:tblLook w:val="04A0" w:firstRow="1" w:lastRow="0" w:firstColumn="1" w:lastColumn="0" w:noHBand="0" w:noVBand="1"/>
      </w:tblPr>
      <w:tblGrid>
        <w:gridCol w:w="6745"/>
        <w:gridCol w:w="2605"/>
      </w:tblGrid>
      <w:tr w:rsidR="00926B34" w:rsidRPr="00677B33" w14:paraId="3735ABFF" w14:textId="77777777" w:rsidTr="007F1DF7">
        <w:trPr>
          <w:tblHeader/>
        </w:trPr>
        <w:tc>
          <w:tcPr>
            <w:tcW w:w="3607" w:type="pct"/>
            <w:shd w:val="clear" w:color="auto" w:fill="A8D08D" w:themeFill="accent6" w:themeFillTint="99"/>
          </w:tcPr>
          <w:p w14:paraId="51BE49A7" w14:textId="77777777" w:rsidR="00926B34" w:rsidRPr="00677B33" w:rsidRDefault="00926B34" w:rsidP="007F1DF7">
            <w:pPr>
              <w:jc w:val="center"/>
              <w:rPr>
                <w:rFonts w:cstheme="minorHAnsi"/>
                <w:b/>
              </w:rPr>
            </w:pPr>
            <w:r w:rsidRPr="00677B33">
              <w:rPr>
                <w:rFonts w:cstheme="minorHAnsi"/>
                <w:b/>
              </w:rPr>
              <w:t>Actions</w:t>
            </w:r>
          </w:p>
        </w:tc>
        <w:tc>
          <w:tcPr>
            <w:tcW w:w="1393" w:type="pct"/>
            <w:shd w:val="clear" w:color="auto" w:fill="A8D08D" w:themeFill="accent6" w:themeFillTint="99"/>
          </w:tcPr>
          <w:p w14:paraId="0C1C5D58" w14:textId="77777777" w:rsidR="00926B34" w:rsidRPr="00677B33" w:rsidRDefault="00926B34" w:rsidP="007F1DF7">
            <w:pPr>
              <w:jc w:val="center"/>
              <w:rPr>
                <w:rFonts w:cstheme="minorHAnsi"/>
                <w:b/>
              </w:rPr>
            </w:pPr>
            <w:r w:rsidRPr="00677B33">
              <w:rPr>
                <w:rFonts w:cstheme="minorHAnsi"/>
                <w:b/>
              </w:rPr>
              <w:t>Point Person(s)</w:t>
            </w:r>
          </w:p>
        </w:tc>
      </w:tr>
      <w:tr w:rsidR="00926B34" w:rsidRPr="00677B33" w14:paraId="3F1EC89C" w14:textId="77777777" w:rsidTr="007F1DF7">
        <w:trPr>
          <w:tblHeader/>
        </w:trPr>
        <w:tc>
          <w:tcPr>
            <w:tcW w:w="3607" w:type="pct"/>
            <w:shd w:val="clear" w:color="auto" w:fill="auto"/>
          </w:tcPr>
          <w:p w14:paraId="211423DD" w14:textId="665F5A94" w:rsidR="00926B34" w:rsidRDefault="00926B34" w:rsidP="007F1DF7">
            <w:pPr>
              <w:rPr>
                <w:rFonts w:cstheme="minorHAnsi"/>
                <w:bCs/>
              </w:rPr>
            </w:pPr>
            <w:r>
              <w:rPr>
                <w:rFonts w:cstheme="minorHAnsi"/>
                <w:bCs/>
              </w:rPr>
              <w:t>Post September meeting summary as final to the ACCG website.</w:t>
            </w:r>
          </w:p>
        </w:tc>
        <w:tc>
          <w:tcPr>
            <w:tcW w:w="1393" w:type="pct"/>
            <w:shd w:val="clear" w:color="auto" w:fill="auto"/>
          </w:tcPr>
          <w:p w14:paraId="1CB0A10A" w14:textId="77777777" w:rsidR="00926B34" w:rsidRDefault="00926B34" w:rsidP="007F1DF7">
            <w:pPr>
              <w:jc w:val="center"/>
              <w:rPr>
                <w:rFonts w:cstheme="minorHAnsi"/>
                <w:bCs/>
              </w:rPr>
            </w:pPr>
            <w:r>
              <w:rPr>
                <w:rFonts w:cstheme="minorHAnsi"/>
                <w:bCs/>
              </w:rPr>
              <w:t>Layhee</w:t>
            </w:r>
          </w:p>
        </w:tc>
      </w:tr>
      <w:tr w:rsidR="00926B34" w:rsidRPr="00677B33" w14:paraId="38EAFE74" w14:textId="77777777" w:rsidTr="007F1DF7">
        <w:trPr>
          <w:tblHeader/>
        </w:trPr>
        <w:tc>
          <w:tcPr>
            <w:tcW w:w="3607" w:type="pct"/>
            <w:shd w:val="clear" w:color="auto" w:fill="auto"/>
          </w:tcPr>
          <w:p w14:paraId="1B02E98F" w14:textId="07F2CE83" w:rsidR="00926B34" w:rsidRPr="00677B33" w:rsidRDefault="00926B34" w:rsidP="007F1DF7">
            <w:pPr>
              <w:rPr>
                <w:rFonts w:cstheme="minorHAnsi"/>
                <w:bCs/>
              </w:rPr>
            </w:pPr>
            <w:r>
              <w:rPr>
                <w:rFonts w:cstheme="minorHAnsi"/>
                <w:bCs/>
              </w:rPr>
              <w:t>Get PODs boundary layer from both forests.</w:t>
            </w:r>
          </w:p>
        </w:tc>
        <w:tc>
          <w:tcPr>
            <w:tcW w:w="1393" w:type="pct"/>
            <w:shd w:val="clear" w:color="auto" w:fill="auto"/>
          </w:tcPr>
          <w:p w14:paraId="59C6C11B" w14:textId="47E66193" w:rsidR="00926B34" w:rsidRPr="00677B33" w:rsidRDefault="00926B34" w:rsidP="007F1DF7">
            <w:pPr>
              <w:jc w:val="center"/>
              <w:rPr>
                <w:rFonts w:cstheme="minorHAnsi"/>
                <w:bCs/>
              </w:rPr>
            </w:pPr>
            <w:r>
              <w:rPr>
                <w:rFonts w:cstheme="minorHAnsi"/>
                <w:bCs/>
              </w:rPr>
              <w:t>Layhee</w:t>
            </w:r>
          </w:p>
        </w:tc>
      </w:tr>
      <w:tr w:rsidR="00926B34" w:rsidRPr="00677B33" w14:paraId="4AF66D7D" w14:textId="77777777" w:rsidTr="007F1DF7">
        <w:trPr>
          <w:tblHeader/>
        </w:trPr>
        <w:tc>
          <w:tcPr>
            <w:tcW w:w="3607" w:type="pct"/>
            <w:shd w:val="clear" w:color="auto" w:fill="auto"/>
          </w:tcPr>
          <w:p w14:paraId="2A307338" w14:textId="77777777" w:rsidR="00926B34" w:rsidRPr="00677B33" w:rsidRDefault="00926B34" w:rsidP="007F1DF7">
            <w:pPr>
              <w:rPr>
                <w:rFonts w:cstheme="minorHAnsi"/>
                <w:bCs/>
              </w:rPr>
            </w:pPr>
            <w:r>
              <w:rPr>
                <w:rFonts w:cstheme="minorHAnsi"/>
                <w:bCs/>
              </w:rPr>
              <w:t>Continue to take photo documentation in the field to validate LIDAR data.</w:t>
            </w:r>
          </w:p>
        </w:tc>
        <w:tc>
          <w:tcPr>
            <w:tcW w:w="1393" w:type="pct"/>
            <w:shd w:val="clear" w:color="auto" w:fill="auto"/>
          </w:tcPr>
          <w:p w14:paraId="1FC10556" w14:textId="77777777" w:rsidR="00926B34" w:rsidRPr="00677B33" w:rsidRDefault="00926B34" w:rsidP="007F1DF7">
            <w:pPr>
              <w:jc w:val="center"/>
              <w:rPr>
                <w:rFonts w:cstheme="minorHAnsi"/>
                <w:bCs/>
              </w:rPr>
            </w:pPr>
            <w:r>
              <w:rPr>
                <w:rFonts w:cstheme="minorHAnsi"/>
                <w:bCs/>
              </w:rPr>
              <w:t>Layhee (ongoing)</w:t>
            </w:r>
          </w:p>
        </w:tc>
      </w:tr>
      <w:tr w:rsidR="00926B34" w:rsidRPr="00677B33" w14:paraId="68A121F4" w14:textId="77777777" w:rsidTr="007F1DF7">
        <w:trPr>
          <w:tblHeader/>
        </w:trPr>
        <w:tc>
          <w:tcPr>
            <w:tcW w:w="3607" w:type="pct"/>
            <w:shd w:val="clear" w:color="auto" w:fill="auto"/>
          </w:tcPr>
          <w:p w14:paraId="6AD3258E" w14:textId="77777777" w:rsidR="00926B34" w:rsidRPr="00677B33" w:rsidRDefault="00926B34" w:rsidP="007F1DF7">
            <w:pPr>
              <w:rPr>
                <w:rFonts w:cstheme="minorHAnsi"/>
                <w:bCs/>
              </w:rPr>
            </w:pPr>
            <w:r>
              <w:t>Provide information on a FS policy document pertaining to managed wildfire at an upcoming Planning WG meeting.</w:t>
            </w:r>
          </w:p>
        </w:tc>
        <w:tc>
          <w:tcPr>
            <w:tcW w:w="1393" w:type="pct"/>
            <w:shd w:val="clear" w:color="auto" w:fill="auto"/>
          </w:tcPr>
          <w:p w14:paraId="4154ADED" w14:textId="77777777" w:rsidR="00926B34" w:rsidRPr="00677B33" w:rsidRDefault="00926B34" w:rsidP="007F1DF7">
            <w:pPr>
              <w:jc w:val="center"/>
              <w:rPr>
                <w:rFonts w:cstheme="minorHAnsi"/>
                <w:bCs/>
              </w:rPr>
            </w:pPr>
            <w:r>
              <w:rPr>
                <w:rFonts w:cstheme="minorHAnsi"/>
                <w:bCs/>
              </w:rPr>
              <w:t>Amador RD</w:t>
            </w:r>
          </w:p>
        </w:tc>
      </w:tr>
      <w:tr w:rsidR="00926B34" w:rsidRPr="00677B33" w14:paraId="40971583" w14:textId="77777777" w:rsidTr="007F1DF7">
        <w:trPr>
          <w:tblHeader/>
        </w:trPr>
        <w:tc>
          <w:tcPr>
            <w:tcW w:w="3607" w:type="pct"/>
            <w:shd w:val="clear" w:color="auto" w:fill="auto"/>
          </w:tcPr>
          <w:p w14:paraId="08A08B13" w14:textId="77777777" w:rsidR="00926B34" w:rsidRDefault="00926B34" w:rsidP="007F1DF7">
            <w:r>
              <w:t>Continue to provide Planning WG with update on UMRWA’s FPP Phase 1 and Phase 2 development.</w:t>
            </w:r>
          </w:p>
        </w:tc>
        <w:tc>
          <w:tcPr>
            <w:tcW w:w="1393" w:type="pct"/>
            <w:shd w:val="clear" w:color="auto" w:fill="auto"/>
          </w:tcPr>
          <w:p w14:paraId="12040DEE" w14:textId="77777777" w:rsidR="00926B34" w:rsidRDefault="00926B34" w:rsidP="007F1DF7">
            <w:pPr>
              <w:jc w:val="center"/>
              <w:rPr>
                <w:rFonts w:cstheme="minorHAnsi"/>
                <w:bCs/>
              </w:rPr>
            </w:pPr>
            <w:r>
              <w:rPr>
                <w:rFonts w:cstheme="minorHAnsi"/>
                <w:bCs/>
              </w:rPr>
              <w:t>Layhee (ongoing)</w:t>
            </w:r>
          </w:p>
        </w:tc>
      </w:tr>
      <w:tr w:rsidR="00926B34" w:rsidRPr="00677B33" w14:paraId="4F90D8D7" w14:textId="77777777" w:rsidTr="007F1DF7">
        <w:trPr>
          <w:tblHeader/>
        </w:trPr>
        <w:tc>
          <w:tcPr>
            <w:tcW w:w="3607" w:type="pct"/>
            <w:shd w:val="clear" w:color="auto" w:fill="auto"/>
          </w:tcPr>
          <w:p w14:paraId="60AAE8EC" w14:textId="05C5E5D8" w:rsidR="00926B34" w:rsidRDefault="00926B34" w:rsidP="007F1DF7">
            <w:r>
              <w:t>Build relationship between ACCG and SOFAR</w:t>
            </w:r>
          </w:p>
        </w:tc>
        <w:tc>
          <w:tcPr>
            <w:tcW w:w="1393" w:type="pct"/>
            <w:shd w:val="clear" w:color="auto" w:fill="auto"/>
          </w:tcPr>
          <w:p w14:paraId="0C984D09" w14:textId="6406DE4C" w:rsidR="00926B34" w:rsidRDefault="00926B34" w:rsidP="007F1DF7">
            <w:pPr>
              <w:jc w:val="center"/>
              <w:rPr>
                <w:rFonts w:cstheme="minorHAnsi"/>
                <w:bCs/>
              </w:rPr>
            </w:pPr>
            <w:r>
              <w:rPr>
                <w:rFonts w:cstheme="minorHAnsi"/>
                <w:bCs/>
              </w:rPr>
              <w:t>All</w:t>
            </w:r>
            <w:r w:rsidR="00662C12">
              <w:rPr>
                <w:rFonts w:cstheme="minorHAnsi"/>
                <w:bCs/>
              </w:rPr>
              <w:t xml:space="preserve"> (ongoing)</w:t>
            </w:r>
          </w:p>
          <w:p w14:paraId="17B68173" w14:textId="6392C4F9" w:rsidR="00926B34" w:rsidRDefault="00926B34" w:rsidP="00926B34">
            <w:pPr>
              <w:jc w:val="center"/>
              <w:rPr>
                <w:rFonts w:cstheme="minorHAnsi"/>
                <w:bCs/>
              </w:rPr>
            </w:pPr>
            <w:r>
              <w:rPr>
                <w:rFonts w:cstheme="minorHAnsi"/>
                <w:bCs/>
              </w:rPr>
              <w:t>Greg Suba</w:t>
            </w:r>
          </w:p>
        </w:tc>
      </w:tr>
      <w:tr w:rsidR="00926B34" w:rsidRPr="00677B33" w14:paraId="420892E8" w14:textId="77777777" w:rsidTr="007F1DF7">
        <w:trPr>
          <w:tblHeader/>
        </w:trPr>
        <w:tc>
          <w:tcPr>
            <w:tcW w:w="3607" w:type="pct"/>
            <w:shd w:val="clear" w:color="auto" w:fill="auto"/>
          </w:tcPr>
          <w:p w14:paraId="4BF5A33A" w14:textId="675CD94C" w:rsidR="00926B34" w:rsidRDefault="00AB26C5" w:rsidP="00AB26C5">
            <w:r>
              <w:t>F</w:t>
            </w:r>
            <w:r w:rsidRPr="00AB26C5">
              <w:t>ollow up with the district staff to see if they have a list of needs or priority areas for implementation that the ACCG can help them with. If they do have something they want to bring to the ACCG Planning Work Group, that will determine if the group meets in November.</w:t>
            </w:r>
          </w:p>
        </w:tc>
        <w:tc>
          <w:tcPr>
            <w:tcW w:w="1393" w:type="pct"/>
            <w:shd w:val="clear" w:color="auto" w:fill="auto"/>
          </w:tcPr>
          <w:p w14:paraId="2983D82A" w14:textId="308CF863" w:rsidR="00926B34" w:rsidRDefault="00662C12" w:rsidP="007F1DF7">
            <w:pPr>
              <w:jc w:val="center"/>
              <w:rPr>
                <w:rFonts w:cstheme="minorHAnsi"/>
                <w:bCs/>
              </w:rPr>
            </w:pPr>
            <w:r>
              <w:rPr>
                <w:rFonts w:cstheme="minorHAnsi"/>
                <w:bCs/>
              </w:rPr>
              <w:t>Layhee</w:t>
            </w:r>
          </w:p>
        </w:tc>
      </w:tr>
      <w:tr w:rsidR="00662C12" w:rsidRPr="00677B33" w14:paraId="5B3D3DAD" w14:textId="77777777" w:rsidTr="007F1DF7">
        <w:trPr>
          <w:tblHeader/>
        </w:trPr>
        <w:tc>
          <w:tcPr>
            <w:tcW w:w="3607" w:type="pct"/>
            <w:shd w:val="clear" w:color="auto" w:fill="auto"/>
          </w:tcPr>
          <w:p w14:paraId="518A3A1E" w14:textId="5D8D9956" w:rsidR="00662C12" w:rsidRDefault="00662C12" w:rsidP="007F1DF7">
            <w:r>
              <w:t>Follow up with FS about having a 10-year CFLR look-back presentation at a 2022 ACCG general meeting</w:t>
            </w:r>
          </w:p>
        </w:tc>
        <w:tc>
          <w:tcPr>
            <w:tcW w:w="1393" w:type="pct"/>
            <w:shd w:val="clear" w:color="auto" w:fill="auto"/>
          </w:tcPr>
          <w:p w14:paraId="3EE46681" w14:textId="4025CA3A" w:rsidR="00662C12" w:rsidRDefault="00662C12" w:rsidP="007F1DF7">
            <w:pPr>
              <w:jc w:val="center"/>
              <w:rPr>
                <w:rFonts w:cstheme="minorHAnsi"/>
                <w:bCs/>
              </w:rPr>
            </w:pPr>
            <w:r>
              <w:rPr>
                <w:rFonts w:cstheme="minorHAnsi"/>
                <w:bCs/>
              </w:rPr>
              <w:t>Layhee</w:t>
            </w:r>
          </w:p>
        </w:tc>
      </w:tr>
    </w:tbl>
    <w:p w14:paraId="3B269210" w14:textId="77777777" w:rsidR="00926B34" w:rsidRPr="00926B34" w:rsidRDefault="00926B34" w:rsidP="00926B34"/>
    <w:p w14:paraId="4BF37FCF" w14:textId="77777777" w:rsidR="00FF189B" w:rsidRPr="00326F5F" w:rsidRDefault="00FF189B" w:rsidP="00FF189B">
      <w:pPr>
        <w:pStyle w:val="Heading2"/>
        <w:spacing w:line="240" w:lineRule="auto"/>
        <w:rPr>
          <w:rFonts w:asciiTheme="minorHAnsi" w:hAnsiTheme="minorHAnsi" w:cstheme="minorHAnsi"/>
        </w:rPr>
      </w:pPr>
      <w:bookmarkStart w:id="0" w:name="_Hlk87948382"/>
      <w:r w:rsidRPr="00326F5F">
        <w:rPr>
          <w:rFonts w:asciiTheme="minorHAnsi" w:hAnsiTheme="minorHAnsi" w:cstheme="minorHAnsi"/>
        </w:rPr>
        <w:t>Agenda Review and May Meeting Summary Approval</w:t>
      </w:r>
    </w:p>
    <w:bookmarkEnd w:id="0"/>
    <w:p w14:paraId="577AF466" w14:textId="77777777" w:rsidR="00FF189B" w:rsidRDefault="00FF189B" w:rsidP="00FF189B">
      <w:pPr>
        <w:rPr>
          <w:rFonts w:cstheme="minorHAnsi"/>
        </w:rPr>
      </w:pPr>
    </w:p>
    <w:p w14:paraId="22FEE2D8" w14:textId="2C1ED2DB" w:rsidR="00FF189B" w:rsidRDefault="00FF189B" w:rsidP="00FF189B">
      <w:pPr>
        <w:rPr>
          <w:rFonts w:cstheme="minorHAnsi"/>
        </w:rPr>
      </w:pPr>
      <w:r w:rsidRPr="00326F5F">
        <w:rPr>
          <w:rFonts w:cstheme="minorHAnsi"/>
        </w:rPr>
        <w:t xml:space="preserve">The Planning Work Group (WG) met via Zoom video-conference. The WG confirmed the agenda and </w:t>
      </w:r>
      <w:r w:rsidR="00AD3236">
        <w:rPr>
          <w:rFonts w:cstheme="minorHAnsi"/>
        </w:rPr>
        <w:t>September</w:t>
      </w:r>
      <w:r>
        <w:rPr>
          <w:rFonts w:cstheme="minorHAnsi"/>
        </w:rPr>
        <w:t xml:space="preserve"> 2021</w:t>
      </w:r>
      <w:r w:rsidRPr="00326F5F">
        <w:rPr>
          <w:rFonts w:cstheme="minorHAnsi"/>
        </w:rPr>
        <w:t xml:space="preserve"> meeting summary without revision.</w:t>
      </w:r>
    </w:p>
    <w:p w14:paraId="358BE2E4" w14:textId="528C1BAB" w:rsidR="00AD3236" w:rsidRDefault="00AD3236" w:rsidP="00FF189B">
      <w:pPr>
        <w:rPr>
          <w:rFonts w:cstheme="minorHAnsi"/>
        </w:rPr>
      </w:pPr>
    </w:p>
    <w:p w14:paraId="0F8A7E92" w14:textId="6DCE7478" w:rsidR="00AD3236" w:rsidRPr="00AD3236" w:rsidRDefault="00AD3236" w:rsidP="00AD3236">
      <w:pPr>
        <w:keepNext/>
        <w:keepLines/>
        <w:spacing w:before="40"/>
        <w:outlineLvl w:val="1"/>
        <w:rPr>
          <w:rFonts w:eastAsiaTheme="majorEastAsia" w:cstheme="minorHAnsi"/>
          <w:b/>
          <w:color w:val="538135" w:themeColor="accent6" w:themeShade="BF"/>
          <w:szCs w:val="26"/>
        </w:rPr>
      </w:pPr>
      <w:r>
        <w:rPr>
          <w:rFonts w:eastAsiaTheme="majorEastAsia" w:cstheme="minorHAnsi"/>
          <w:b/>
          <w:color w:val="538135" w:themeColor="accent6" w:themeShade="BF"/>
          <w:szCs w:val="26"/>
        </w:rPr>
        <w:t>Brief on Future General Meeting Topics and Format</w:t>
      </w:r>
    </w:p>
    <w:p w14:paraId="640E5CF7" w14:textId="77777777" w:rsidR="00AD3236" w:rsidRDefault="00AD3236" w:rsidP="00FF189B">
      <w:pPr>
        <w:rPr>
          <w:rFonts w:cstheme="minorHAnsi"/>
        </w:rPr>
      </w:pPr>
    </w:p>
    <w:p w14:paraId="31382F65" w14:textId="37DE9C9C" w:rsidR="00AD3236" w:rsidRDefault="00AD3236" w:rsidP="00FF189B">
      <w:pPr>
        <w:rPr>
          <w:rFonts w:cstheme="minorHAnsi"/>
        </w:rPr>
      </w:pPr>
      <w:r>
        <w:rPr>
          <w:rFonts w:cstheme="minorHAnsi"/>
        </w:rPr>
        <w:lastRenderedPageBreak/>
        <w:t>Reviewed the general meeting hybrid format. Discussed potential speakers and topics for 2022.</w:t>
      </w:r>
    </w:p>
    <w:p w14:paraId="722ADD38" w14:textId="77777777" w:rsidR="00AD3236" w:rsidRDefault="00AD3236" w:rsidP="00FF189B">
      <w:pPr>
        <w:rPr>
          <w:rFonts w:cstheme="minorHAnsi"/>
        </w:rPr>
      </w:pPr>
    </w:p>
    <w:p w14:paraId="596BC7E5" w14:textId="57EC47D9" w:rsidR="00AD3236" w:rsidRDefault="00AD3236" w:rsidP="00AD3236">
      <w:pPr>
        <w:pStyle w:val="Heading2"/>
        <w:spacing w:line="240" w:lineRule="auto"/>
        <w:rPr>
          <w:rFonts w:asciiTheme="minorHAnsi" w:hAnsiTheme="minorHAnsi" w:cstheme="minorHAnsi"/>
        </w:rPr>
      </w:pPr>
      <w:r>
        <w:rPr>
          <w:rFonts w:asciiTheme="minorHAnsi" w:hAnsiTheme="minorHAnsi" w:cstheme="minorHAnsi"/>
        </w:rPr>
        <w:t>Pyrosilviculture Shared Vision and Ah Hoc</w:t>
      </w:r>
    </w:p>
    <w:p w14:paraId="1E8D2A93" w14:textId="28A6FB9B" w:rsidR="00AD3236" w:rsidRDefault="00AD3236" w:rsidP="00AD3236"/>
    <w:p w14:paraId="7092B578" w14:textId="2F2120B3" w:rsidR="00AD3236" w:rsidRPr="00AD3236" w:rsidRDefault="00AD3236" w:rsidP="00AD3236">
      <w:pPr>
        <w:pStyle w:val="Heading2"/>
        <w:rPr>
          <w:rFonts w:asciiTheme="minorHAnsi" w:eastAsia="Times New Roman" w:hAnsiTheme="minorHAnsi" w:cs="Times New Roman"/>
          <w:b w:val="0"/>
          <w:color w:val="auto"/>
          <w:szCs w:val="24"/>
        </w:rPr>
      </w:pPr>
      <w:r>
        <w:rPr>
          <w:rFonts w:asciiTheme="minorHAnsi" w:eastAsia="Times New Roman" w:hAnsiTheme="minorHAnsi" w:cs="Times New Roman"/>
          <w:b w:val="0"/>
          <w:color w:val="auto"/>
          <w:szCs w:val="24"/>
        </w:rPr>
        <w:t>Began</w:t>
      </w:r>
      <w:r w:rsidRPr="00AD3236">
        <w:rPr>
          <w:rFonts w:asciiTheme="minorHAnsi" w:eastAsia="Times New Roman" w:hAnsiTheme="minorHAnsi" w:cs="Times New Roman"/>
          <w:b w:val="0"/>
          <w:color w:val="auto"/>
          <w:szCs w:val="24"/>
        </w:rPr>
        <w:t xml:space="preserve"> discussion</w:t>
      </w:r>
      <w:r>
        <w:rPr>
          <w:rFonts w:asciiTheme="minorHAnsi" w:eastAsia="Times New Roman" w:hAnsiTheme="minorHAnsi" w:cs="Times New Roman"/>
          <w:b w:val="0"/>
          <w:color w:val="auto"/>
          <w:szCs w:val="24"/>
        </w:rPr>
        <w:t>s</w:t>
      </w:r>
      <w:r w:rsidRPr="00AD3236">
        <w:rPr>
          <w:rFonts w:asciiTheme="minorHAnsi" w:eastAsia="Times New Roman" w:hAnsiTheme="minorHAnsi" w:cs="Times New Roman"/>
          <w:b w:val="0"/>
          <w:color w:val="auto"/>
          <w:szCs w:val="24"/>
        </w:rPr>
        <w:t xml:space="preserve"> on defining broad plan for implementing shared vision. Start</w:t>
      </w:r>
      <w:r>
        <w:rPr>
          <w:rFonts w:asciiTheme="minorHAnsi" w:eastAsia="Times New Roman" w:hAnsiTheme="minorHAnsi" w:cs="Times New Roman"/>
          <w:b w:val="0"/>
          <w:color w:val="auto"/>
          <w:szCs w:val="24"/>
        </w:rPr>
        <w:t xml:space="preserve"> </w:t>
      </w:r>
      <w:r w:rsidRPr="00AD3236">
        <w:rPr>
          <w:rFonts w:asciiTheme="minorHAnsi" w:eastAsia="Times New Roman" w:hAnsiTheme="minorHAnsi" w:cs="Times New Roman"/>
          <w:b w:val="0"/>
          <w:color w:val="auto"/>
          <w:szCs w:val="24"/>
        </w:rPr>
        <w:t>with the five steps Greg Suba proposed (in email to the Ad Hoc group dated</w:t>
      </w:r>
      <w:r>
        <w:rPr>
          <w:rFonts w:asciiTheme="minorHAnsi" w:eastAsia="Times New Roman" w:hAnsiTheme="minorHAnsi" w:cs="Times New Roman"/>
          <w:b w:val="0"/>
          <w:color w:val="auto"/>
          <w:szCs w:val="24"/>
        </w:rPr>
        <w:t xml:space="preserve"> </w:t>
      </w:r>
      <w:r w:rsidRPr="00AD3236">
        <w:rPr>
          <w:rFonts w:asciiTheme="minorHAnsi" w:eastAsia="Times New Roman" w:hAnsiTheme="minorHAnsi" w:cs="Times New Roman"/>
          <w:b w:val="0"/>
          <w:color w:val="auto"/>
          <w:szCs w:val="24"/>
        </w:rPr>
        <w:t>10/21/2021):</w:t>
      </w:r>
    </w:p>
    <w:p w14:paraId="3E78DF6D" w14:textId="77777777" w:rsidR="002048D7" w:rsidRDefault="00AD3236" w:rsidP="00AD3236">
      <w:pPr>
        <w:pStyle w:val="Heading2"/>
        <w:numPr>
          <w:ilvl w:val="0"/>
          <w:numId w:val="44"/>
        </w:numPr>
        <w:rPr>
          <w:rFonts w:asciiTheme="minorHAnsi" w:eastAsia="Times New Roman" w:hAnsiTheme="minorHAnsi" w:cs="Times New Roman"/>
          <w:b w:val="0"/>
          <w:color w:val="auto"/>
          <w:szCs w:val="24"/>
        </w:rPr>
      </w:pPr>
      <w:r w:rsidRPr="00AD3236">
        <w:rPr>
          <w:rFonts w:asciiTheme="minorHAnsi" w:eastAsia="Times New Roman" w:hAnsiTheme="minorHAnsi" w:cs="Times New Roman"/>
          <w:b w:val="0"/>
          <w:color w:val="auto"/>
          <w:szCs w:val="24"/>
        </w:rPr>
        <w:t>Understand the landscape and subdivide it into strategically derived</w:t>
      </w:r>
      <w:r w:rsidR="002048D7">
        <w:rPr>
          <w:rFonts w:asciiTheme="minorHAnsi" w:eastAsia="Times New Roman" w:hAnsiTheme="minorHAnsi" w:cs="Times New Roman"/>
          <w:b w:val="0"/>
          <w:color w:val="auto"/>
          <w:szCs w:val="24"/>
        </w:rPr>
        <w:t xml:space="preserve"> </w:t>
      </w:r>
      <w:r w:rsidRPr="002048D7">
        <w:rPr>
          <w:rFonts w:asciiTheme="minorHAnsi" w:eastAsia="Times New Roman" w:hAnsiTheme="minorHAnsi" w:cs="Times New Roman"/>
          <w:b w:val="0"/>
          <w:color w:val="auto"/>
          <w:szCs w:val="24"/>
        </w:rPr>
        <w:t>fire management areas (aka, containment areas within POD</w:t>
      </w:r>
      <w:r w:rsidR="002048D7">
        <w:rPr>
          <w:rFonts w:asciiTheme="minorHAnsi" w:eastAsia="Times New Roman" w:hAnsiTheme="minorHAnsi" w:cs="Times New Roman"/>
          <w:b w:val="0"/>
          <w:color w:val="auto"/>
          <w:szCs w:val="24"/>
        </w:rPr>
        <w:t xml:space="preserve"> </w:t>
      </w:r>
      <w:r w:rsidRPr="002048D7">
        <w:rPr>
          <w:rFonts w:asciiTheme="minorHAnsi" w:eastAsia="Times New Roman" w:hAnsiTheme="minorHAnsi" w:cs="Times New Roman"/>
          <w:b w:val="0"/>
          <w:color w:val="auto"/>
          <w:szCs w:val="24"/>
        </w:rPr>
        <w:t>boundaries, boxes, etc.)</w:t>
      </w:r>
    </w:p>
    <w:p w14:paraId="668406DD" w14:textId="77777777" w:rsidR="002048D7" w:rsidRDefault="00AD3236" w:rsidP="00AD3236">
      <w:pPr>
        <w:pStyle w:val="Heading2"/>
        <w:numPr>
          <w:ilvl w:val="0"/>
          <w:numId w:val="44"/>
        </w:numPr>
        <w:rPr>
          <w:rFonts w:asciiTheme="minorHAnsi" w:eastAsia="Times New Roman" w:hAnsiTheme="minorHAnsi" w:cs="Times New Roman"/>
          <w:b w:val="0"/>
          <w:color w:val="auto"/>
          <w:szCs w:val="24"/>
        </w:rPr>
      </w:pPr>
      <w:r w:rsidRPr="002048D7">
        <w:rPr>
          <w:rFonts w:asciiTheme="minorHAnsi" w:eastAsia="Times New Roman" w:hAnsiTheme="minorHAnsi" w:cs="Times New Roman"/>
          <w:b w:val="0"/>
          <w:color w:val="auto"/>
          <w:szCs w:val="24"/>
        </w:rPr>
        <w:t>Agree on strategy for where, when, and how best to manage for fire</w:t>
      </w:r>
      <w:r w:rsidR="002048D7">
        <w:rPr>
          <w:rFonts w:asciiTheme="minorHAnsi" w:eastAsia="Times New Roman" w:hAnsiTheme="minorHAnsi" w:cs="Times New Roman"/>
          <w:b w:val="0"/>
          <w:color w:val="auto"/>
          <w:szCs w:val="24"/>
        </w:rPr>
        <w:t xml:space="preserve"> </w:t>
      </w:r>
      <w:r w:rsidRPr="002048D7">
        <w:rPr>
          <w:rFonts w:asciiTheme="minorHAnsi" w:eastAsia="Times New Roman" w:hAnsiTheme="minorHAnsi" w:cs="Times New Roman"/>
          <w:b w:val="0"/>
          <w:color w:val="auto"/>
          <w:szCs w:val="24"/>
        </w:rPr>
        <w:t>within every containment area / box, and between containment</w:t>
      </w:r>
      <w:r w:rsidR="002048D7">
        <w:rPr>
          <w:rFonts w:asciiTheme="minorHAnsi" w:eastAsia="Times New Roman" w:hAnsiTheme="minorHAnsi" w:cs="Times New Roman"/>
          <w:b w:val="0"/>
          <w:color w:val="auto"/>
          <w:szCs w:val="24"/>
        </w:rPr>
        <w:t xml:space="preserve"> </w:t>
      </w:r>
      <w:r w:rsidRPr="002048D7">
        <w:rPr>
          <w:rFonts w:asciiTheme="minorHAnsi" w:eastAsia="Times New Roman" w:hAnsiTheme="minorHAnsi" w:cs="Times New Roman"/>
          <w:b w:val="0"/>
          <w:color w:val="auto"/>
          <w:szCs w:val="24"/>
        </w:rPr>
        <w:t>areas / boxes.</w:t>
      </w:r>
    </w:p>
    <w:p w14:paraId="69012A13" w14:textId="77777777" w:rsidR="002048D7" w:rsidRPr="002048D7" w:rsidRDefault="00AD3236" w:rsidP="002048D7">
      <w:pPr>
        <w:pStyle w:val="Heading2"/>
        <w:numPr>
          <w:ilvl w:val="0"/>
          <w:numId w:val="44"/>
        </w:numPr>
        <w:rPr>
          <w:rFonts w:asciiTheme="minorHAnsi" w:eastAsia="Times New Roman" w:hAnsiTheme="minorHAnsi" w:cs="Times New Roman"/>
          <w:b w:val="0"/>
          <w:color w:val="auto"/>
          <w:szCs w:val="24"/>
        </w:rPr>
      </w:pPr>
      <w:r w:rsidRPr="002048D7">
        <w:rPr>
          <w:rFonts w:asciiTheme="minorHAnsi" w:eastAsia="Times New Roman" w:hAnsiTheme="minorHAnsi" w:cs="Times New Roman"/>
          <w:b w:val="0"/>
          <w:color w:val="auto"/>
          <w:szCs w:val="24"/>
        </w:rPr>
        <w:t>Identify which boxes are in most urgent need of work in order to</w:t>
      </w:r>
      <w:r w:rsidR="002048D7">
        <w:rPr>
          <w:rFonts w:asciiTheme="minorHAnsi" w:eastAsia="Times New Roman" w:hAnsiTheme="minorHAnsi" w:cs="Times New Roman"/>
          <w:b w:val="0"/>
          <w:color w:val="auto"/>
          <w:szCs w:val="24"/>
        </w:rPr>
        <w:t xml:space="preserve"> </w:t>
      </w:r>
      <w:r w:rsidRPr="002048D7">
        <w:rPr>
          <w:rFonts w:asciiTheme="minorHAnsi" w:eastAsia="Times New Roman" w:hAnsiTheme="minorHAnsi" w:cs="Times New Roman"/>
          <w:b w:val="0"/>
          <w:color w:val="auto"/>
          <w:szCs w:val="24"/>
        </w:rPr>
        <w:t>apply, manage, and/or suppress fire effectively and as safely as</w:t>
      </w:r>
      <w:r w:rsidR="002048D7">
        <w:rPr>
          <w:rFonts w:asciiTheme="minorHAnsi" w:eastAsia="Times New Roman" w:hAnsiTheme="minorHAnsi" w:cs="Times New Roman"/>
          <w:b w:val="0"/>
          <w:color w:val="auto"/>
          <w:szCs w:val="24"/>
        </w:rPr>
        <w:t xml:space="preserve"> </w:t>
      </w:r>
      <w:r w:rsidRPr="002048D7">
        <w:rPr>
          <w:rFonts w:asciiTheme="minorHAnsi" w:eastAsia="Times New Roman" w:hAnsiTheme="minorHAnsi" w:cs="Times New Roman"/>
          <w:b w:val="0"/>
          <w:color w:val="auto"/>
          <w:szCs w:val="24"/>
        </w:rPr>
        <w:t>possible.</w:t>
      </w:r>
      <w:r w:rsidR="002048D7" w:rsidRPr="002048D7">
        <w:t xml:space="preserve"> </w:t>
      </w:r>
    </w:p>
    <w:p w14:paraId="7E7B2D31" w14:textId="2977839F" w:rsidR="002048D7" w:rsidRPr="002048D7" w:rsidRDefault="002048D7" w:rsidP="002048D7">
      <w:pPr>
        <w:pStyle w:val="Heading2"/>
        <w:numPr>
          <w:ilvl w:val="0"/>
          <w:numId w:val="44"/>
        </w:numPr>
        <w:rPr>
          <w:rFonts w:asciiTheme="minorHAnsi" w:eastAsia="Times New Roman" w:hAnsiTheme="minorHAnsi" w:cs="Times New Roman"/>
          <w:b w:val="0"/>
          <w:color w:val="auto"/>
          <w:szCs w:val="24"/>
        </w:rPr>
      </w:pPr>
      <w:r w:rsidRPr="002048D7">
        <w:rPr>
          <w:rFonts w:asciiTheme="minorHAnsi" w:eastAsia="Times New Roman" w:hAnsiTheme="minorHAnsi" w:cs="Times New Roman"/>
          <w:b w:val="0"/>
          <w:color w:val="auto"/>
          <w:szCs w:val="24"/>
        </w:rPr>
        <w:t>Seek and obtain funding for that work.</w:t>
      </w:r>
    </w:p>
    <w:p w14:paraId="11A22168" w14:textId="5681BD5D" w:rsidR="002048D7" w:rsidRDefault="002048D7" w:rsidP="002048D7">
      <w:pPr>
        <w:pStyle w:val="Heading2"/>
        <w:numPr>
          <w:ilvl w:val="0"/>
          <w:numId w:val="44"/>
        </w:numPr>
        <w:rPr>
          <w:rFonts w:asciiTheme="minorHAnsi" w:eastAsia="Times New Roman" w:hAnsiTheme="minorHAnsi" w:cs="Times New Roman"/>
          <w:b w:val="0"/>
          <w:color w:val="auto"/>
          <w:szCs w:val="24"/>
        </w:rPr>
      </w:pPr>
      <w:r w:rsidRPr="002048D7">
        <w:rPr>
          <w:rFonts w:asciiTheme="minorHAnsi" w:eastAsia="Times New Roman" w:hAnsiTheme="minorHAnsi" w:cs="Times New Roman"/>
          <w:b w:val="0"/>
          <w:color w:val="auto"/>
          <w:szCs w:val="24"/>
        </w:rPr>
        <w:t>5. Implement 1st-entry fire and/or thinning followed by fire as planned.</w:t>
      </w:r>
    </w:p>
    <w:p w14:paraId="4CD63D97" w14:textId="77777777" w:rsidR="002048D7" w:rsidRPr="002048D7" w:rsidRDefault="002048D7" w:rsidP="002048D7"/>
    <w:p w14:paraId="3C2DDBBA" w14:textId="68411341" w:rsidR="002048D7" w:rsidRPr="002048D7" w:rsidRDefault="002048D7" w:rsidP="002048D7">
      <w:r>
        <w:t>Also discussed Ad Hoc group next steps and next meeting date. Group decided to cancel November meeting.</w:t>
      </w:r>
    </w:p>
    <w:p w14:paraId="3FB5C335" w14:textId="77777777" w:rsidR="002048D7" w:rsidRDefault="002048D7" w:rsidP="00AD3236">
      <w:pPr>
        <w:pStyle w:val="Heading2"/>
        <w:spacing w:line="240" w:lineRule="auto"/>
        <w:rPr>
          <w:rFonts w:asciiTheme="minorHAnsi" w:hAnsiTheme="minorHAnsi" w:cstheme="minorHAnsi"/>
        </w:rPr>
      </w:pPr>
    </w:p>
    <w:p w14:paraId="063C0830" w14:textId="29912143" w:rsidR="00AD3236" w:rsidRDefault="00AD3236" w:rsidP="00AD3236">
      <w:pPr>
        <w:pStyle w:val="Heading2"/>
        <w:spacing w:line="240" w:lineRule="auto"/>
        <w:rPr>
          <w:rFonts w:asciiTheme="minorHAnsi" w:hAnsiTheme="minorHAnsi" w:cstheme="minorHAnsi"/>
        </w:rPr>
      </w:pPr>
      <w:r>
        <w:rPr>
          <w:rFonts w:asciiTheme="minorHAnsi" w:hAnsiTheme="minorHAnsi" w:cstheme="minorHAnsi"/>
        </w:rPr>
        <w:t>Large Landscape Projects &amp; Project Planning, and Discussion on Planning WG Next Steps and Charge for 2022</w:t>
      </w:r>
    </w:p>
    <w:p w14:paraId="4812CC2A" w14:textId="77777777" w:rsidR="00AD3236" w:rsidRDefault="00AD3236" w:rsidP="00AD3236"/>
    <w:p w14:paraId="3D3B750C" w14:textId="4488D22F" w:rsidR="002A075A" w:rsidRDefault="00AD3236" w:rsidP="00AD3236">
      <w:r>
        <w:t xml:space="preserve">Group discussed </w:t>
      </w:r>
      <w:r w:rsidR="002048D7">
        <w:t xml:space="preserve">frustrations with Planning Work Group meetings lately, and that there is not a lot of </w:t>
      </w:r>
      <w:r w:rsidR="002A075A">
        <w:t>substantive</w:t>
      </w:r>
      <w:r w:rsidR="002048D7">
        <w:t xml:space="preserve"> planning occurring lately. All agreed that UMRWA’s FPP is a vital step increasing pace and scale within the ACCG landscape. </w:t>
      </w:r>
      <w:r w:rsidR="002A075A">
        <w:t xml:space="preserve"> Megan added that there will most likely not be anything substantial to discuss concerning the FPP Phase 1 by the November 2021 Planning Work Group meeting.</w:t>
      </w:r>
    </w:p>
    <w:p w14:paraId="4520DB87" w14:textId="1892AF80" w:rsidR="002048D7" w:rsidRDefault="002048D7" w:rsidP="00AD3236"/>
    <w:p w14:paraId="4E6372BA" w14:textId="6BA1F355" w:rsidR="002048D7" w:rsidRDefault="002048D7" w:rsidP="00AD3236">
      <w:r>
        <w:t xml:space="preserve">One </w:t>
      </w:r>
      <w:r w:rsidR="002A075A">
        <w:t>participant</w:t>
      </w:r>
      <w:r>
        <w:t xml:space="preserve"> asked if there is anything needs or identified next treatment areas apart </w:t>
      </w:r>
      <w:r w:rsidR="002A075A">
        <w:t>from the</w:t>
      </w:r>
      <w:r>
        <w:t xml:space="preserve"> FPP that the ACCG could help secure funding for</w:t>
      </w:r>
      <w:r w:rsidR="002A075A">
        <w:t>. Also added that it is not clear how the Planning WG, or the broader ACCG can help increase pace and scale of the two districts and need that direction from the FS on how the collaborative can assist.</w:t>
      </w:r>
    </w:p>
    <w:p w14:paraId="4FCCBECF" w14:textId="7CC0F598" w:rsidR="002048D7" w:rsidRDefault="002048D7" w:rsidP="00AD3236"/>
    <w:p w14:paraId="59DBCEA7" w14:textId="77777777" w:rsidR="002A075A" w:rsidRDefault="002A075A" w:rsidP="002A075A">
      <w:pPr>
        <w:pStyle w:val="ListParagraph"/>
        <w:numPr>
          <w:ilvl w:val="0"/>
          <w:numId w:val="45"/>
        </w:numPr>
        <w:rPr>
          <w:sz w:val="24"/>
          <w:szCs w:val="24"/>
        </w:rPr>
      </w:pPr>
      <w:r w:rsidRPr="002A075A">
        <w:rPr>
          <w:sz w:val="24"/>
          <w:szCs w:val="24"/>
        </w:rPr>
        <w:t>Amador District</w:t>
      </w:r>
      <w:r w:rsidR="002048D7" w:rsidRPr="002A075A">
        <w:rPr>
          <w:sz w:val="24"/>
          <w:szCs w:val="24"/>
        </w:rPr>
        <w:t xml:space="preserve"> staff </w:t>
      </w:r>
      <w:r w:rsidRPr="002A075A">
        <w:rPr>
          <w:sz w:val="24"/>
          <w:szCs w:val="24"/>
        </w:rPr>
        <w:t xml:space="preserve">stressed that they are swamped with work by the Caldor Fire and will therefore have a limited program of work aside from the Caldor Fire in 2022, and that UMRWA’s FPP is a focus for the district. </w:t>
      </w:r>
    </w:p>
    <w:p w14:paraId="4F7EF570" w14:textId="5C3CD9CE" w:rsidR="002A075A" w:rsidRPr="002A075A" w:rsidRDefault="002A075A" w:rsidP="002A075A">
      <w:pPr>
        <w:pStyle w:val="ListParagraph"/>
        <w:numPr>
          <w:ilvl w:val="0"/>
          <w:numId w:val="45"/>
        </w:numPr>
        <w:rPr>
          <w:sz w:val="24"/>
          <w:szCs w:val="24"/>
        </w:rPr>
      </w:pPr>
      <w:r w:rsidRPr="002A075A">
        <w:rPr>
          <w:sz w:val="24"/>
          <w:szCs w:val="24"/>
        </w:rPr>
        <w:t>Calaveras District staff</w:t>
      </w:r>
      <w:r>
        <w:rPr>
          <w:sz w:val="24"/>
          <w:szCs w:val="24"/>
        </w:rPr>
        <w:t xml:space="preserve"> added that they would need to talk internally. Megan will follow up with the district staff. If they do have something they want to bring to the ACCG Planning Work Group, that will determine if the group meets </w:t>
      </w:r>
      <w:proofErr w:type="gramStart"/>
      <w:r>
        <w:rPr>
          <w:sz w:val="24"/>
          <w:szCs w:val="24"/>
        </w:rPr>
        <w:t>in  November</w:t>
      </w:r>
      <w:proofErr w:type="gramEnd"/>
      <w:r>
        <w:rPr>
          <w:sz w:val="24"/>
          <w:szCs w:val="24"/>
        </w:rPr>
        <w:t>.</w:t>
      </w:r>
    </w:p>
    <w:p w14:paraId="73B60FB1" w14:textId="6D356346" w:rsidR="00AD3236" w:rsidRDefault="002A075A" w:rsidP="002A075A">
      <w:r>
        <w:t xml:space="preserve">Megan suggested to the group that they only plan to meet when UMRWA has a significant update to provide. </w:t>
      </w:r>
      <w:r w:rsidR="00BE6A0B">
        <w:t>The group agreed that the P</w:t>
      </w:r>
      <w:r>
        <w:t xml:space="preserve">lanning WG will meet on an as-needed basis, </w:t>
      </w:r>
      <w:r>
        <w:lastRenderedPageBreak/>
        <w:t>when there is an update or discussion needed related to the UMRWA FPP</w:t>
      </w:r>
      <w:r w:rsidR="00BE6A0B">
        <w:t xml:space="preserve"> or any other planning or implementation-related project development to discuss.</w:t>
      </w:r>
    </w:p>
    <w:p w14:paraId="2249BED9" w14:textId="28704161" w:rsidR="002A075A" w:rsidRDefault="002A075A" w:rsidP="002A075A"/>
    <w:p w14:paraId="7588E76C" w14:textId="068A20CE" w:rsidR="00BE6A0B" w:rsidRDefault="00BE6A0B" w:rsidP="002A075A">
      <w:r>
        <w:t>Rick Hopson also suggested that the ACCG begin to build a relationship with the SOFAR collaborative and to work together. Greg Suba, ACCG member and SOFAR Landscape Vision Work Group member, will bring this suggestion to the next SOFAR meeting he attends and see if he can begin to build that connection and see if someone from that collaborative would like to come to an ACCG meeting to see how we can begin to start building relationships.</w:t>
      </w:r>
    </w:p>
    <w:p w14:paraId="7C1936A7" w14:textId="6E52B13B" w:rsidR="00B3728E" w:rsidRDefault="00B3728E" w:rsidP="002A075A"/>
    <w:p w14:paraId="75661B58" w14:textId="2315BEAE" w:rsidR="00B3728E" w:rsidRDefault="00B3728E" w:rsidP="002A075A">
      <w:r>
        <w:t xml:space="preserve">Carinna also mentioned the portion of the Calaveras District not covered by the UMRWA FPP or YSS SERAL project, and that she </w:t>
      </w:r>
      <w:r w:rsidRPr="00B3728E">
        <w:t>doesn’t want any more missed opportunities</w:t>
      </w:r>
      <w:r>
        <w:t xml:space="preserve">, </w:t>
      </w:r>
      <w:r w:rsidRPr="00B3728E">
        <w:t>don’t want the ACCG to block projects</w:t>
      </w:r>
      <w:r>
        <w:t xml:space="preserve"> and that the S</w:t>
      </w:r>
      <w:r w:rsidRPr="00B3728E">
        <w:t xml:space="preserve">TF </w:t>
      </w:r>
      <w:r>
        <w:t xml:space="preserve">Forest </w:t>
      </w:r>
      <w:r w:rsidRPr="00B3728E">
        <w:t xml:space="preserve">Supervisor wants </w:t>
      </w:r>
      <w:r>
        <w:t xml:space="preserve">to see </w:t>
      </w:r>
      <w:r w:rsidRPr="00B3728E">
        <w:t>a large landscape</w:t>
      </w:r>
      <w:r>
        <w:t xml:space="preserve"> project for the district.</w:t>
      </w:r>
    </w:p>
    <w:p w14:paraId="1440D216" w14:textId="15C8444D" w:rsidR="00B3728E" w:rsidRDefault="00B3728E" w:rsidP="002A075A"/>
    <w:p w14:paraId="4B2B4BDD" w14:textId="1CC2325E" w:rsidR="00BE6A0B" w:rsidRDefault="00B3728E" w:rsidP="002A075A">
      <w:pPr>
        <w:pStyle w:val="ListParagraph"/>
        <w:numPr>
          <w:ilvl w:val="0"/>
          <w:numId w:val="47"/>
        </w:numPr>
        <w:rPr>
          <w:sz w:val="24"/>
          <w:szCs w:val="24"/>
        </w:rPr>
      </w:pPr>
      <w:r w:rsidRPr="00B3728E">
        <w:rPr>
          <w:sz w:val="24"/>
          <w:szCs w:val="24"/>
        </w:rPr>
        <w:t xml:space="preserve">Greg suggested that the PODs process </w:t>
      </w:r>
      <w:r>
        <w:rPr>
          <w:sz w:val="24"/>
          <w:szCs w:val="24"/>
        </w:rPr>
        <w:t xml:space="preserve">is done </w:t>
      </w:r>
      <w:r w:rsidRPr="00B3728E">
        <w:rPr>
          <w:sz w:val="24"/>
          <w:szCs w:val="24"/>
        </w:rPr>
        <w:t>on the Calaveras District</w:t>
      </w:r>
      <w:r>
        <w:rPr>
          <w:sz w:val="24"/>
          <w:szCs w:val="24"/>
        </w:rPr>
        <w:t>, and</w:t>
      </w:r>
      <w:r w:rsidRPr="00B3728E">
        <w:rPr>
          <w:sz w:val="24"/>
          <w:szCs w:val="24"/>
        </w:rPr>
        <w:t xml:space="preserve"> </w:t>
      </w:r>
      <w:r>
        <w:rPr>
          <w:sz w:val="24"/>
          <w:szCs w:val="24"/>
        </w:rPr>
        <w:t>figure out who has the capacity to do the PODs analysis (i.e., FS</w:t>
      </w:r>
      <w:r w:rsidRPr="00B3728E">
        <w:rPr>
          <w:sz w:val="24"/>
          <w:szCs w:val="24"/>
        </w:rPr>
        <w:t xml:space="preserve"> or ACCG</w:t>
      </w:r>
      <w:r>
        <w:rPr>
          <w:sz w:val="24"/>
          <w:szCs w:val="24"/>
        </w:rPr>
        <w:t xml:space="preserve">, or UMRWA?), </w:t>
      </w:r>
      <w:r w:rsidRPr="00B3728E">
        <w:rPr>
          <w:sz w:val="24"/>
          <w:szCs w:val="24"/>
        </w:rPr>
        <w:t>then</w:t>
      </w:r>
      <w:r>
        <w:rPr>
          <w:sz w:val="24"/>
          <w:szCs w:val="24"/>
        </w:rPr>
        <w:t xml:space="preserve"> the STF staff and ACCG, and possibly UMRWA</w:t>
      </w:r>
      <w:r w:rsidRPr="00B3728E">
        <w:rPr>
          <w:sz w:val="24"/>
          <w:szCs w:val="24"/>
        </w:rPr>
        <w:t xml:space="preserve"> meet to have the discussion about the where, when and how</w:t>
      </w:r>
      <w:r>
        <w:rPr>
          <w:sz w:val="24"/>
          <w:szCs w:val="24"/>
        </w:rPr>
        <w:t xml:space="preserve">. </w:t>
      </w:r>
    </w:p>
    <w:p w14:paraId="30D79CA4" w14:textId="7E68F331" w:rsidR="001309C5" w:rsidRDefault="00AB26C5" w:rsidP="00AB26C5">
      <w:r>
        <w:t>Bud added that priorities areas for treatment also depends on water</w:t>
      </w:r>
      <w:r w:rsidR="001309C5">
        <w:t xml:space="preserve">, </w:t>
      </w:r>
      <w:r>
        <w:t xml:space="preserve">and </w:t>
      </w:r>
      <w:r w:rsidR="001309C5">
        <w:t>added that water is an even more important</w:t>
      </w:r>
      <w:r w:rsidR="00A42480">
        <w:t xml:space="preserve"> forest</w:t>
      </w:r>
      <w:r w:rsidR="001309C5">
        <w:t xml:space="preserve"> resource than timber. So, </w:t>
      </w:r>
      <w:r w:rsidR="00A42480">
        <w:t>to increase</w:t>
      </w:r>
      <w:r>
        <w:t xml:space="preserve"> water yield, thinning </w:t>
      </w:r>
      <w:r w:rsidR="00A42480">
        <w:t xml:space="preserve">will help </w:t>
      </w:r>
      <w:r w:rsidR="001309C5">
        <w:t>to help</w:t>
      </w:r>
      <w:r>
        <w:t xml:space="preserve"> with groundwater recharge</w:t>
      </w:r>
      <w:r w:rsidR="001309C5">
        <w:t>.</w:t>
      </w:r>
    </w:p>
    <w:p w14:paraId="072303D6" w14:textId="77777777" w:rsidR="00A42480" w:rsidRDefault="00A42480" w:rsidP="00AB26C5"/>
    <w:p w14:paraId="2529B9C0" w14:textId="4AB0FDAC" w:rsidR="001309C5" w:rsidRDefault="00AB26C5" w:rsidP="00D2083E">
      <w:pPr>
        <w:pStyle w:val="ListParagraph"/>
        <w:numPr>
          <w:ilvl w:val="0"/>
          <w:numId w:val="47"/>
        </w:numPr>
        <w:rPr>
          <w:sz w:val="24"/>
          <w:szCs w:val="24"/>
        </w:rPr>
      </w:pPr>
      <w:r w:rsidRPr="001309C5">
        <w:rPr>
          <w:sz w:val="24"/>
          <w:szCs w:val="24"/>
        </w:rPr>
        <w:t xml:space="preserve">Randy </w:t>
      </w:r>
      <w:r w:rsidR="001309C5">
        <w:rPr>
          <w:sz w:val="24"/>
          <w:szCs w:val="24"/>
        </w:rPr>
        <w:t>agreed with Bud’s comment that</w:t>
      </w:r>
      <w:r w:rsidRPr="001309C5">
        <w:rPr>
          <w:sz w:val="24"/>
          <w:szCs w:val="24"/>
        </w:rPr>
        <w:t xml:space="preserve"> thinning helps groundwater recharge and back into watershed</w:t>
      </w:r>
      <w:r w:rsidR="001309C5">
        <w:rPr>
          <w:sz w:val="24"/>
          <w:szCs w:val="24"/>
        </w:rPr>
        <w:t xml:space="preserve">. Also </w:t>
      </w:r>
      <w:r w:rsidRPr="001309C5">
        <w:rPr>
          <w:sz w:val="24"/>
          <w:szCs w:val="24"/>
        </w:rPr>
        <w:t xml:space="preserve">wanted to add </w:t>
      </w:r>
      <w:r w:rsidR="001309C5">
        <w:rPr>
          <w:sz w:val="24"/>
          <w:szCs w:val="24"/>
        </w:rPr>
        <w:t xml:space="preserve">that </w:t>
      </w:r>
      <w:r w:rsidRPr="001309C5">
        <w:rPr>
          <w:sz w:val="24"/>
          <w:szCs w:val="24"/>
        </w:rPr>
        <w:t xml:space="preserve">GSNR is making </w:t>
      </w:r>
      <w:r w:rsidR="001309C5">
        <w:rPr>
          <w:sz w:val="24"/>
          <w:szCs w:val="24"/>
        </w:rPr>
        <w:t>a presentation</w:t>
      </w:r>
      <w:r w:rsidRPr="001309C5">
        <w:rPr>
          <w:sz w:val="24"/>
          <w:szCs w:val="24"/>
        </w:rPr>
        <w:t xml:space="preserve"> to </w:t>
      </w:r>
      <w:r w:rsidR="001309C5">
        <w:rPr>
          <w:sz w:val="24"/>
          <w:szCs w:val="24"/>
        </w:rPr>
        <w:t xml:space="preserve">the Tuolumne </w:t>
      </w:r>
      <w:r w:rsidRPr="001309C5">
        <w:rPr>
          <w:sz w:val="24"/>
          <w:szCs w:val="24"/>
        </w:rPr>
        <w:t xml:space="preserve">County BOS </w:t>
      </w:r>
      <w:r w:rsidR="001309C5">
        <w:rPr>
          <w:sz w:val="24"/>
          <w:szCs w:val="24"/>
        </w:rPr>
        <w:t xml:space="preserve">about </w:t>
      </w:r>
      <w:r w:rsidR="00A42480">
        <w:rPr>
          <w:sz w:val="24"/>
          <w:szCs w:val="24"/>
        </w:rPr>
        <w:t xml:space="preserve">the pelletizing plants including the one in Keystone </w:t>
      </w:r>
      <w:r w:rsidR="001309C5">
        <w:rPr>
          <w:sz w:val="24"/>
          <w:szCs w:val="24"/>
        </w:rPr>
        <w:t>in November</w:t>
      </w:r>
      <w:r w:rsidR="00A42480">
        <w:rPr>
          <w:sz w:val="24"/>
          <w:szCs w:val="24"/>
        </w:rPr>
        <w:t xml:space="preserve"> 16th</w:t>
      </w:r>
      <w:r w:rsidR="001309C5">
        <w:rPr>
          <w:sz w:val="24"/>
          <w:szCs w:val="24"/>
        </w:rPr>
        <w:t>, and will share that with the ACCG.</w:t>
      </w:r>
    </w:p>
    <w:p w14:paraId="61130588" w14:textId="6761E819" w:rsidR="00AB26C5" w:rsidRPr="001309C5" w:rsidRDefault="001309C5" w:rsidP="00D2083E">
      <w:pPr>
        <w:pStyle w:val="ListParagraph"/>
        <w:numPr>
          <w:ilvl w:val="0"/>
          <w:numId w:val="47"/>
        </w:numPr>
        <w:rPr>
          <w:sz w:val="28"/>
          <w:szCs w:val="28"/>
        </w:rPr>
      </w:pPr>
      <w:r w:rsidRPr="001309C5">
        <w:rPr>
          <w:sz w:val="24"/>
          <w:szCs w:val="24"/>
        </w:rPr>
        <w:t xml:space="preserve">Another participant added to this conversation that there was an analysis conducted by </w:t>
      </w:r>
      <w:r w:rsidR="00AB26C5" w:rsidRPr="001309C5">
        <w:rPr>
          <w:sz w:val="24"/>
          <w:szCs w:val="24"/>
        </w:rPr>
        <w:t>Dr. Roger Bates</w:t>
      </w:r>
      <w:r w:rsidRPr="001309C5">
        <w:rPr>
          <w:sz w:val="24"/>
          <w:szCs w:val="24"/>
        </w:rPr>
        <w:t xml:space="preserve"> </w:t>
      </w:r>
      <w:r w:rsidR="00AB26C5" w:rsidRPr="001309C5">
        <w:rPr>
          <w:sz w:val="24"/>
          <w:szCs w:val="24"/>
        </w:rPr>
        <w:t xml:space="preserve">and Dr. Martha </w:t>
      </w:r>
      <w:proofErr w:type="spellStart"/>
      <w:r w:rsidR="00AB26C5" w:rsidRPr="001309C5">
        <w:rPr>
          <w:sz w:val="24"/>
          <w:szCs w:val="24"/>
        </w:rPr>
        <w:t>Konklin</w:t>
      </w:r>
      <w:proofErr w:type="spellEnd"/>
      <w:r w:rsidR="00AB26C5" w:rsidRPr="001309C5">
        <w:rPr>
          <w:sz w:val="24"/>
          <w:szCs w:val="24"/>
        </w:rPr>
        <w:t xml:space="preserve"> to </w:t>
      </w:r>
      <w:r w:rsidRPr="001309C5">
        <w:rPr>
          <w:sz w:val="24"/>
          <w:szCs w:val="24"/>
        </w:rPr>
        <w:t xml:space="preserve">understand to </w:t>
      </w:r>
      <w:r w:rsidR="00AB26C5" w:rsidRPr="001309C5">
        <w:rPr>
          <w:sz w:val="24"/>
          <w:szCs w:val="24"/>
        </w:rPr>
        <w:t xml:space="preserve">what degree thinning logging increases water yield, and they found </w:t>
      </w:r>
      <w:r>
        <w:rPr>
          <w:sz w:val="24"/>
          <w:szCs w:val="24"/>
        </w:rPr>
        <w:t>that modeling</w:t>
      </w:r>
      <w:r w:rsidR="00AB26C5" w:rsidRPr="001309C5">
        <w:rPr>
          <w:sz w:val="24"/>
          <w:szCs w:val="24"/>
        </w:rPr>
        <w:t xml:space="preserve"> shows it does increase water yield, but </w:t>
      </w:r>
      <w:r>
        <w:rPr>
          <w:sz w:val="24"/>
          <w:szCs w:val="24"/>
        </w:rPr>
        <w:t xml:space="preserve">that </w:t>
      </w:r>
      <w:r w:rsidR="00AB26C5" w:rsidRPr="001309C5">
        <w:rPr>
          <w:sz w:val="24"/>
          <w:szCs w:val="24"/>
        </w:rPr>
        <w:t xml:space="preserve">since there is so many complexities and variables, it’s difficult to conclude and prove it; </w:t>
      </w:r>
      <w:r>
        <w:rPr>
          <w:sz w:val="24"/>
          <w:szCs w:val="24"/>
        </w:rPr>
        <w:t xml:space="preserve">and that </w:t>
      </w:r>
      <w:r w:rsidR="00AB26C5" w:rsidRPr="001309C5">
        <w:rPr>
          <w:sz w:val="24"/>
          <w:szCs w:val="24"/>
        </w:rPr>
        <w:t>the pyrosilviculture ad hoc group will be looking at all the variable</w:t>
      </w:r>
      <w:r>
        <w:rPr>
          <w:sz w:val="24"/>
          <w:szCs w:val="24"/>
        </w:rPr>
        <w:t>s.</w:t>
      </w:r>
    </w:p>
    <w:p w14:paraId="2A84EA25" w14:textId="77777777" w:rsidR="00AD3236" w:rsidRPr="000B15CE" w:rsidRDefault="00AD3236" w:rsidP="00AD3236">
      <w:pPr>
        <w:spacing w:after="240"/>
        <w:rPr>
          <w:rFonts w:cstheme="minorHAnsi"/>
          <w:b/>
          <w:i/>
          <w:iCs/>
        </w:rPr>
      </w:pPr>
      <w:r w:rsidRPr="000B15CE">
        <w:rPr>
          <w:rFonts w:cstheme="minorHAnsi"/>
          <w:b/>
          <w:i/>
          <w:iCs/>
        </w:rPr>
        <w:t>Next steps:</w:t>
      </w:r>
    </w:p>
    <w:p w14:paraId="2A063A33" w14:textId="6DBD6631" w:rsidR="00FF189B" w:rsidRPr="00BE6A0B" w:rsidRDefault="002A075A" w:rsidP="00BE6A0B">
      <w:pPr>
        <w:pStyle w:val="ListParagraph"/>
        <w:numPr>
          <w:ilvl w:val="0"/>
          <w:numId w:val="46"/>
        </w:numPr>
        <w:rPr>
          <w:sz w:val="24"/>
          <w:szCs w:val="24"/>
        </w:rPr>
      </w:pPr>
      <w:r w:rsidRPr="00BE6A0B">
        <w:rPr>
          <w:sz w:val="24"/>
          <w:szCs w:val="24"/>
        </w:rPr>
        <w:t>Megan will follow up with the district staff</w:t>
      </w:r>
      <w:r w:rsidR="00AB26C5">
        <w:rPr>
          <w:sz w:val="24"/>
          <w:szCs w:val="24"/>
        </w:rPr>
        <w:t xml:space="preserve"> to see if they have a list of needs or priority areas for implementation that the ACCG can help them with</w:t>
      </w:r>
      <w:r w:rsidRPr="00BE6A0B">
        <w:rPr>
          <w:sz w:val="24"/>
          <w:szCs w:val="24"/>
        </w:rPr>
        <w:t xml:space="preserve">. If they do have something they want to bring to the ACCG Planning Work Group, that will determine if the group meets </w:t>
      </w:r>
      <w:r w:rsidR="00BE6A0B" w:rsidRPr="00BE6A0B">
        <w:rPr>
          <w:sz w:val="24"/>
          <w:szCs w:val="24"/>
        </w:rPr>
        <w:t>in November</w:t>
      </w:r>
      <w:r w:rsidRPr="00BE6A0B">
        <w:rPr>
          <w:sz w:val="24"/>
          <w:szCs w:val="24"/>
        </w:rPr>
        <w:t>.</w:t>
      </w:r>
    </w:p>
    <w:p w14:paraId="0432BD27" w14:textId="2A4A6CE2" w:rsidR="00BE6A0B" w:rsidRPr="00BE6A0B" w:rsidRDefault="00BE6A0B" w:rsidP="00BE6A0B">
      <w:pPr>
        <w:pStyle w:val="ListParagraph"/>
        <w:numPr>
          <w:ilvl w:val="0"/>
          <w:numId w:val="46"/>
        </w:numPr>
        <w:rPr>
          <w:sz w:val="24"/>
          <w:szCs w:val="24"/>
        </w:rPr>
      </w:pPr>
      <w:r w:rsidRPr="00BE6A0B">
        <w:rPr>
          <w:sz w:val="24"/>
          <w:szCs w:val="24"/>
        </w:rPr>
        <w:t>Greg Suba will take the suggestion that the ACCG and SOFAR begin to build relationships to the next SOFAR meeting he attends.</w:t>
      </w:r>
    </w:p>
    <w:p w14:paraId="2302C74C" w14:textId="77D4677F" w:rsidR="00BE6A0B" w:rsidRDefault="00BE6A0B" w:rsidP="00BE6A0B">
      <w:pPr>
        <w:pStyle w:val="ListParagraph"/>
        <w:numPr>
          <w:ilvl w:val="0"/>
          <w:numId w:val="46"/>
        </w:numPr>
        <w:rPr>
          <w:sz w:val="24"/>
          <w:szCs w:val="24"/>
        </w:rPr>
      </w:pPr>
      <w:r w:rsidRPr="00BE6A0B">
        <w:rPr>
          <w:sz w:val="24"/>
          <w:szCs w:val="24"/>
        </w:rPr>
        <w:t>Megan will follow up with Carinna, Ray and Rick about when we should have the presentation on the 10 years of the CFLR: early 2022 general meeting most likely</w:t>
      </w:r>
      <w:r w:rsidR="00B3728E">
        <w:rPr>
          <w:sz w:val="24"/>
          <w:szCs w:val="24"/>
        </w:rPr>
        <w:t>.</w:t>
      </w:r>
    </w:p>
    <w:p w14:paraId="1E35E503" w14:textId="77777777" w:rsidR="00AB26C5" w:rsidRDefault="00B3728E" w:rsidP="00AB26C5">
      <w:pPr>
        <w:pStyle w:val="ListParagraph"/>
        <w:numPr>
          <w:ilvl w:val="0"/>
          <w:numId w:val="46"/>
        </w:numPr>
        <w:rPr>
          <w:sz w:val="24"/>
          <w:szCs w:val="24"/>
        </w:rPr>
      </w:pPr>
      <w:r>
        <w:rPr>
          <w:sz w:val="24"/>
          <w:szCs w:val="24"/>
        </w:rPr>
        <w:lastRenderedPageBreak/>
        <w:t>Megan will follow up with Carinna about getting the STF’s latest PODs boundary layer.</w:t>
      </w:r>
    </w:p>
    <w:p w14:paraId="2DFCCB19" w14:textId="31D6C99A" w:rsidR="001309C5" w:rsidRPr="00A42480" w:rsidRDefault="00AB26C5" w:rsidP="00841C93">
      <w:pPr>
        <w:pStyle w:val="ListParagraph"/>
        <w:numPr>
          <w:ilvl w:val="0"/>
          <w:numId w:val="46"/>
        </w:numPr>
        <w:rPr>
          <w:sz w:val="24"/>
          <w:szCs w:val="24"/>
        </w:rPr>
      </w:pPr>
      <w:r w:rsidRPr="001309C5">
        <w:t>Megan will follow</w:t>
      </w:r>
      <w:r w:rsidR="002622CA" w:rsidRPr="001309C5">
        <w:t xml:space="preserve"> up with Rick about the managed wildfire (geospatial based model)</w:t>
      </w:r>
      <w:r w:rsidR="001309C5">
        <w:t>.</w:t>
      </w:r>
    </w:p>
    <w:p w14:paraId="550D3998" w14:textId="3ADF9250" w:rsidR="000B15CE" w:rsidRPr="00E14106" w:rsidRDefault="00AB26C5" w:rsidP="00841C93">
      <w:pPr>
        <w:rPr>
          <w:rFonts w:cstheme="minorHAnsi"/>
          <w:b/>
          <w:bCs/>
          <w:color w:val="538135" w:themeColor="accent6" w:themeShade="BF"/>
        </w:rPr>
      </w:pPr>
      <w:r>
        <w:rPr>
          <w:rFonts w:cstheme="minorHAnsi"/>
          <w:b/>
          <w:bCs/>
          <w:color w:val="538135" w:themeColor="accent6" w:themeShade="BF"/>
        </w:rPr>
        <w:t>Participant Updates</w:t>
      </w:r>
    </w:p>
    <w:p w14:paraId="37ADDAC3" w14:textId="609102F5" w:rsidR="00E14106" w:rsidRDefault="00E14106" w:rsidP="00841C93">
      <w:pPr>
        <w:rPr>
          <w:rFonts w:cstheme="minorHAnsi"/>
        </w:rPr>
      </w:pPr>
    </w:p>
    <w:p w14:paraId="362B55A2" w14:textId="24A2A7FA" w:rsidR="00AB26C5" w:rsidRDefault="00AB26C5" w:rsidP="00841C93">
      <w:pPr>
        <w:rPr>
          <w:rFonts w:cstheme="minorHAnsi"/>
        </w:rPr>
      </w:pPr>
      <w:r>
        <w:rPr>
          <w:rFonts w:cstheme="minorHAnsi"/>
        </w:rPr>
        <w:t xml:space="preserve">Rick Hopson mentioned that </w:t>
      </w:r>
      <w:r w:rsidR="001309C5" w:rsidRPr="001309C5">
        <w:rPr>
          <w:rFonts w:cstheme="minorHAnsi"/>
        </w:rPr>
        <w:t xml:space="preserve">Randy Striplin </w:t>
      </w:r>
      <w:r w:rsidR="001309C5">
        <w:rPr>
          <w:rFonts w:cstheme="minorHAnsi"/>
        </w:rPr>
        <w:t>is the new</w:t>
      </w:r>
      <w:r w:rsidR="001309C5" w:rsidRPr="001309C5">
        <w:rPr>
          <w:rFonts w:cstheme="minorHAnsi"/>
        </w:rPr>
        <w:t xml:space="preserve"> Natural Resources Staff Officer (SO)</w:t>
      </w:r>
      <w:r w:rsidR="00A42480">
        <w:rPr>
          <w:rFonts w:cstheme="minorHAnsi"/>
        </w:rPr>
        <w:t xml:space="preserve"> and comes from the Regional Office</w:t>
      </w:r>
      <w:r w:rsidR="001309C5" w:rsidRPr="001309C5">
        <w:rPr>
          <w:rFonts w:cstheme="minorHAnsi"/>
        </w:rPr>
        <w:t xml:space="preserve">, </w:t>
      </w:r>
      <w:r w:rsidR="001309C5">
        <w:rPr>
          <w:rFonts w:cstheme="minorHAnsi"/>
        </w:rPr>
        <w:t xml:space="preserve">and </w:t>
      </w:r>
      <w:r w:rsidR="001309C5" w:rsidRPr="001309C5">
        <w:rPr>
          <w:rFonts w:cstheme="minorHAnsi"/>
        </w:rPr>
        <w:t xml:space="preserve">James </w:t>
      </w:r>
      <w:proofErr w:type="spellStart"/>
      <w:r w:rsidR="001309C5" w:rsidRPr="001309C5">
        <w:rPr>
          <w:rFonts w:cstheme="minorHAnsi"/>
        </w:rPr>
        <w:t>Thornob</w:t>
      </w:r>
      <w:proofErr w:type="spellEnd"/>
      <w:r w:rsidR="00A42480">
        <w:rPr>
          <w:rFonts w:cstheme="minorHAnsi"/>
        </w:rPr>
        <w:t xml:space="preserve"> who replaced Paul </w:t>
      </w:r>
      <w:proofErr w:type="spellStart"/>
      <w:r w:rsidR="00A42480">
        <w:rPr>
          <w:rFonts w:cstheme="minorHAnsi"/>
        </w:rPr>
        <w:t>Leuish</w:t>
      </w:r>
      <w:proofErr w:type="spellEnd"/>
      <w:r w:rsidR="00A42480">
        <w:rPr>
          <w:rFonts w:cstheme="minorHAnsi"/>
        </w:rPr>
        <w:t xml:space="preserve"> as the new District FMO.</w:t>
      </w:r>
    </w:p>
    <w:p w14:paraId="0D00A9BE" w14:textId="6D7C88E2" w:rsidR="00AB26C5" w:rsidRDefault="00AB26C5" w:rsidP="00841C93">
      <w:pPr>
        <w:rPr>
          <w:rFonts w:cstheme="minorHAnsi"/>
        </w:rPr>
      </w:pPr>
    </w:p>
    <w:p w14:paraId="5D9C278B" w14:textId="5079EAF2" w:rsidR="00AB26C5" w:rsidRDefault="00AB26C5" w:rsidP="00841C93">
      <w:pPr>
        <w:rPr>
          <w:rFonts w:cstheme="minorHAnsi"/>
        </w:rPr>
      </w:pPr>
      <w:r>
        <w:rPr>
          <w:rFonts w:cstheme="minorHAnsi"/>
        </w:rPr>
        <w:t>Megan Fiske added that Meredith Sierra is the new Watershed Conservation and Land Use Advocate with Foothill Conservancy.</w:t>
      </w:r>
    </w:p>
    <w:p w14:paraId="7580E22F" w14:textId="77777777" w:rsidR="003A5F8E" w:rsidRDefault="003A5F8E" w:rsidP="00841C93">
      <w:pPr>
        <w:rPr>
          <w:rFonts w:cstheme="minorHAnsi"/>
          <w:b/>
          <w:bCs/>
        </w:rPr>
      </w:pPr>
    </w:p>
    <w:p w14:paraId="72836D04" w14:textId="7CBAED8D" w:rsidR="00F00745" w:rsidRPr="00326F5F" w:rsidRDefault="008D6131" w:rsidP="00841C93">
      <w:pPr>
        <w:pStyle w:val="Heading2"/>
        <w:spacing w:line="240" w:lineRule="auto"/>
        <w:rPr>
          <w:rFonts w:asciiTheme="minorHAnsi" w:hAnsiTheme="minorHAnsi" w:cstheme="minorHAnsi"/>
          <w:szCs w:val="24"/>
        </w:rPr>
      </w:pPr>
      <w:r>
        <w:rPr>
          <w:rFonts w:asciiTheme="minorHAnsi" w:hAnsiTheme="minorHAnsi" w:cstheme="minorHAnsi"/>
          <w:szCs w:val="24"/>
        </w:rPr>
        <w:t>Updates/</w:t>
      </w:r>
      <w:r w:rsidR="00F00745" w:rsidRPr="00326F5F">
        <w:rPr>
          <w:rFonts w:asciiTheme="minorHAnsi" w:hAnsiTheme="minorHAnsi" w:cstheme="minorHAnsi"/>
          <w:szCs w:val="24"/>
        </w:rPr>
        <w:t>Next Steps</w:t>
      </w:r>
    </w:p>
    <w:p w14:paraId="3562EF22" w14:textId="421FAFE9" w:rsidR="00D56E93" w:rsidRPr="00005E35" w:rsidRDefault="002E186B" w:rsidP="00841C93">
      <w:pPr>
        <w:pStyle w:val="ListParagraph"/>
        <w:numPr>
          <w:ilvl w:val="0"/>
          <w:numId w:val="3"/>
        </w:numPr>
        <w:spacing w:line="240" w:lineRule="auto"/>
        <w:rPr>
          <w:rFonts w:cstheme="minorHAnsi"/>
          <w:sz w:val="24"/>
          <w:szCs w:val="24"/>
        </w:rPr>
      </w:pPr>
      <w:r w:rsidRPr="00326F5F">
        <w:rPr>
          <w:rFonts w:cstheme="minorHAnsi"/>
          <w:sz w:val="24"/>
          <w:szCs w:val="24"/>
        </w:rPr>
        <w:t xml:space="preserve">The next Planning Work Group meeting will </w:t>
      </w:r>
      <w:r w:rsidR="00AB26C5">
        <w:rPr>
          <w:rFonts w:cstheme="minorHAnsi"/>
          <w:sz w:val="24"/>
          <w:szCs w:val="24"/>
        </w:rPr>
        <w:t>TBD</w:t>
      </w:r>
      <w:r w:rsidR="008C7FCF" w:rsidRPr="00005E35">
        <w:rPr>
          <w:rFonts w:cstheme="minorHAnsi"/>
          <w:sz w:val="24"/>
          <w:szCs w:val="24"/>
        </w:rPr>
        <w:t xml:space="preserve">. The meeting will take place on-line via Zoom. </w:t>
      </w:r>
    </w:p>
    <w:p w14:paraId="505C8B5B" w14:textId="488C0C5C" w:rsidR="00A040AE" w:rsidRPr="0085556A"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tbl>
      <w:tblPr>
        <w:tblStyle w:val="TableGrid"/>
        <w:tblW w:w="0" w:type="auto"/>
        <w:tblInd w:w="-275" w:type="dxa"/>
        <w:tblLayout w:type="fixed"/>
        <w:tblLook w:val="04A0" w:firstRow="1" w:lastRow="0" w:firstColumn="1" w:lastColumn="0" w:noHBand="0" w:noVBand="1"/>
      </w:tblPr>
      <w:tblGrid>
        <w:gridCol w:w="460"/>
        <w:gridCol w:w="2600"/>
        <w:gridCol w:w="3420"/>
        <w:gridCol w:w="1945"/>
        <w:gridCol w:w="1200"/>
      </w:tblGrid>
      <w:tr w:rsidR="007C77E9" w:rsidRPr="008335D1" w14:paraId="562EAD46" w14:textId="77777777" w:rsidTr="001421CF">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1200"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BF1013" w:rsidRPr="00AB26C5" w14:paraId="70F88241" w14:textId="77777777" w:rsidTr="001421CF">
        <w:tc>
          <w:tcPr>
            <w:tcW w:w="460" w:type="dxa"/>
          </w:tcPr>
          <w:p w14:paraId="09DE44E3" w14:textId="1F2E347E" w:rsidR="00BF1013" w:rsidRPr="00AB26C5" w:rsidRDefault="00917ACB" w:rsidP="00841C93">
            <w:pPr>
              <w:rPr>
                <w:rFonts w:cstheme="minorHAnsi"/>
                <w:sz w:val="22"/>
                <w:szCs w:val="22"/>
              </w:rPr>
            </w:pPr>
            <w:r w:rsidRPr="00AB26C5">
              <w:rPr>
                <w:rFonts w:cstheme="minorHAnsi"/>
                <w:sz w:val="22"/>
                <w:szCs w:val="22"/>
              </w:rPr>
              <w:t>1</w:t>
            </w:r>
          </w:p>
        </w:tc>
        <w:tc>
          <w:tcPr>
            <w:tcW w:w="2600" w:type="dxa"/>
          </w:tcPr>
          <w:p w14:paraId="2F057DDA" w14:textId="6B8846F1" w:rsidR="00BF1013" w:rsidRPr="00AB26C5" w:rsidRDefault="00DE7799" w:rsidP="00841C93">
            <w:pPr>
              <w:rPr>
                <w:rFonts w:cstheme="minorHAnsi"/>
                <w:sz w:val="22"/>
                <w:szCs w:val="22"/>
              </w:rPr>
            </w:pPr>
            <w:r w:rsidRPr="00AB26C5">
              <w:rPr>
                <w:rFonts w:cstheme="minorHAnsi"/>
                <w:sz w:val="22"/>
                <w:szCs w:val="22"/>
              </w:rPr>
              <w:t>John Buckley</w:t>
            </w:r>
          </w:p>
        </w:tc>
        <w:tc>
          <w:tcPr>
            <w:tcW w:w="3420" w:type="dxa"/>
          </w:tcPr>
          <w:p w14:paraId="00B9CF51" w14:textId="59207736" w:rsidR="00BF1013" w:rsidRPr="00AB26C5" w:rsidRDefault="00DE7799" w:rsidP="00841C93">
            <w:pPr>
              <w:rPr>
                <w:rFonts w:cstheme="minorHAnsi"/>
                <w:sz w:val="22"/>
                <w:szCs w:val="22"/>
              </w:rPr>
            </w:pPr>
            <w:r w:rsidRPr="00AB26C5">
              <w:rPr>
                <w:rFonts w:cstheme="minorHAnsi"/>
                <w:sz w:val="22"/>
                <w:szCs w:val="22"/>
              </w:rPr>
              <w:t>CSERC</w:t>
            </w:r>
          </w:p>
        </w:tc>
        <w:tc>
          <w:tcPr>
            <w:tcW w:w="1945" w:type="dxa"/>
          </w:tcPr>
          <w:p w14:paraId="735315F6" w14:textId="4E1C8114" w:rsidR="00BF1013" w:rsidRPr="00AB26C5" w:rsidRDefault="00005E35" w:rsidP="00005E35">
            <w:pPr>
              <w:jc w:val="center"/>
              <w:rPr>
                <w:rFonts w:cstheme="minorHAnsi"/>
                <w:sz w:val="22"/>
                <w:szCs w:val="22"/>
              </w:rPr>
            </w:pPr>
            <w:r w:rsidRPr="00AB26C5">
              <w:rPr>
                <w:rFonts w:cstheme="minorHAnsi"/>
                <w:sz w:val="22"/>
                <w:szCs w:val="22"/>
              </w:rPr>
              <w:t>--</w:t>
            </w:r>
          </w:p>
        </w:tc>
        <w:tc>
          <w:tcPr>
            <w:tcW w:w="1200" w:type="dxa"/>
          </w:tcPr>
          <w:p w14:paraId="557E7FC5" w14:textId="0CB198B2" w:rsidR="00BF1013" w:rsidRPr="00AB26C5" w:rsidRDefault="00AB26C5" w:rsidP="00841C93">
            <w:pPr>
              <w:rPr>
                <w:rFonts w:cstheme="minorHAnsi"/>
                <w:sz w:val="22"/>
                <w:szCs w:val="22"/>
              </w:rPr>
            </w:pPr>
            <w:r>
              <w:rPr>
                <w:rFonts w:cstheme="minorHAnsi"/>
                <w:sz w:val="22"/>
                <w:szCs w:val="22"/>
              </w:rPr>
              <w:t>2.0</w:t>
            </w:r>
          </w:p>
        </w:tc>
      </w:tr>
      <w:tr w:rsidR="00AB26C5" w:rsidRPr="00AB26C5" w14:paraId="2421E1E7" w14:textId="77777777" w:rsidTr="001421CF">
        <w:tc>
          <w:tcPr>
            <w:tcW w:w="460" w:type="dxa"/>
          </w:tcPr>
          <w:p w14:paraId="276028D8" w14:textId="0DEA494A" w:rsidR="00AB26C5" w:rsidRPr="00AB26C5" w:rsidRDefault="00AB26C5" w:rsidP="00AB26C5">
            <w:pPr>
              <w:rPr>
                <w:rFonts w:cstheme="minorHAnsi"/>
                <w:sz w:val="22"/>
                <w:szCs w:val="22"/>
              </w:rPr>
            </w:pPr>
            <w:r w:rsidRPr="00AB26C5">
              <w:rPr>
                <w:rFonts w:cstheme="minorHAnsi"/>
                <w:sz w:val="22"/>
                <w:szCs w:val="22"/>
              </w:rPr>
              <w:t>2</w:t>
            </w:r>
          </w:p>
        </w:tc>
        <w:tc>
          <w:tcPr>
            <w:tcW w:w="2600" w:type="dxa"/>
          </w:tcPr>
          <w:p w14:paraId="2F0B9CF1" w14:textId="2BF24288" w:rsidR="00AB26C5" w:rsidRPr="00AB26C5" w:rsidRDefault="00AB26C5" w:rsidP="00AB26C5">
            <w:pPr>
              <w:rPr>
                <w:rFonts w:cstheme="minorHAnsi"/>
                <w:sz w:val="22"/>
                <w:szCs w:val="22"/>
              </w:rPr>
            </w:pPr>
            <w:r w:rsidRPr="00AB26C5">
              <w:rPr>
                <w:rFonts w:cstheme="minorHAnsi"/>
                <w:sz w:val="22"/>
                <w:szCs w:val="22"/>
              </w:rPr>
              <w:t>Caitlyn Rich</w:t>
            </w:r>
          </w:p>
        </w:tc>
        <w:tc>
          <w:tcPr>
            <w:tcW w:w="3420" w:type="dxa"/>
          </w:tcPr>
          <w:p w14:paraId="6B90A569" w14:textId="54D20C55" w:rsidR="00AB26C5" w:rsidRPr="00AB26C5" w:rsidRDefault="00AB26C5" w:rsidP="00AB26C5">
            <w:pPr>
              <w:rPr>
                <w:rFonts w:cstheme="minorHAnsi"/>
                <w:sz w:val="22"/>
                <w:szCs w:val="22"/>
              </w:rPr>
            </w:pPr>
            <w:r w:rsidRPr="00AB26C5">
              <w:rPr>
                <w:rFonts w:cstheme="minorHAnsi"/>
                <w:sz w:val="22"/>
                <w:szCs w:val="22"/>
              </w:rPr>
              <w:t>CSERC</w:t>
            </w:r>
          </w:p>
        </w:tc>
        <w:tc>
          <w:tcPr>
            <w:tcW w:w="1945" w:type="dxa"/>
          </w:tcPr>
          <w:p w14:paraId="2726A183" w14:textId="3690BEDF"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100ED584" w14:textId="22329083" w:rsidR="00AB26C5" w:rsidRPr="00AB26C5" w:rsidRDefault="00AB26C5" w:rsidP="00AB26C5">
            <w:pPr>
              <w:rPr>
                <w:rFonts w:cstheme="minorHAnsi"/>
                <w:sz w:val="22"/>
                <w:szCs w:val="22"/>
              </w:rPr>
            </w:pPr>
            <w:r>
              <w:rPr>
                <w:rFonts w:cstheme="minorHAnsi"/>
                <w:sz w:val="22"/>
                <w:szCs w:val="22"/>
              </w:rPr>
              <w:t>2.0</w:t>
            </w:r>
          </w:p>
        </w:tc>
      </w:tr>
      <w:tr w:rsidR="00AB26C5" w:rsidRPr="00AB26C5" w14:paraId="50CA731D" w14:textId="77777777" w:rsidTr="001421CF">
        <w:tc>
          <w:tcPr>
            <w:tcW w:w="460" w:type="dxa"/>
          </w:tcPr>
          <w:p w14:paraId="30B9E8BA" w14:textId="581D1C60" w:rsidR="00AB26C5" w:rsidRPr="00AB26C5" w:rsidRDefault="00AB26C5" w:rsidP="00AB26C5">
            <w:pPr>
              <w:rPr>
                <w:rFonts w:cstheme="minorHAnsi"/>
                <w:sz w:val="22"/>
                <w:szCs w:val="22"/>
              </w:rPr>
            </w:pPr>
            <w:r w:rsidRPr="00AB26C5">
              <w:rPr>
                <w:rFonts w:cstheme="minorHAnsi"/>
                <w:sz w:val="22"/>
                <w:szCs w:val="22"/>
              </w:rPr>
              <w:t>3</w:t>
            </w:r>
          </w:p>
        </w:tc>
        <w:tc>
          <w:tcPr>
            <w:tcW w:w="2600" w:type="dxa"/>
          </w:tcPr>
          <w:p w14:paraId="6721FBDD" w14:textId="0178C179" w:rsidR="00AB26C5" w:rsidRPr="00AB26C5" w:rsidRDefault="00AB26C5" w:rsidP="00AB26C5">
            <w:pPr>
              <w:rPr>
                <w:rFonts w:cstheme="minorHAnsi"/>
                <w:sz w:val="22"/>
                <w:szCs w:val="22"/>
              </w:rPr>
            </w:pPr>
            <w:r w:rsidRPr="00AB26C5">
              <w:rPr>
                <w:rFonts w:cstheme="minorHAnsi"/>
                <w:sz w:val="22"/>
                <w:szCs w:val="22"/>
              </w:rPr>
              <w:t>Kellin Brown</w:t>
            </w:r>
          </w:p>
        </w:tc>
        <w:tc>
          <w:tcPr>
            <w:tcW w:w="3420" w:type="dxa"/>
          </w:tcPr>
          <w:p w14:paraId="1DC83464" w14:textId="3E6D6E99" w:rsidR="00AB26C5" w:rsidRPr="00AB26C5" w:rsidRDefault="00AB26C5" w:rsidP="00AB26C5">
            <w:pPr>
              <w:rPr>
                <w:rFonts w:cstheme="minorHAnsi"/>
                <w:sz w:val="22"/>
                <w:szCs w:val="22"/>
              </w:rPr>
            </w:pPr>
            <w:r w:rsidRPr="00AB26C5">
              <w:rPr>
                <w:rFonts w:cstheme="minorHAnsi"/>
                <w:sz w:val="22"/>
                <w:szCs w:val="22"/>
              </w:rPr>
              <w:t>STF, Calaveras RD</w:t>
            </w:r>
          </w:p>
        </w:tc>
        <w:tc>
          <w:tcPr>
            <w:tcW w:w="1945" w:type="dxa"/>
          </w:tcPr>
          <w:p w14:paraId="248E9168" w14:textId="4F38DC48"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0C6D1BA6" w14:textId="645A81B6" w:rsidR="00AB26C5" w:rsidRPr="00AB26C5" w:rsidRDefault="00AB26C5" w:rsidP="00AB26C5">
            <w:pPr>
              <w:rPr>
                <w:rFonts w:cstheme="minorHAnsi"/>
                <w:sz w:val="22"/>
                <w:szCs w:val="22"/>
              </w:rPr>
            </w:pPr>
            <w:r>
              <w:rPr>
                <w:rFonts w:cstheme="minorHAnsi"/>
                <w:sz w:val="22"/>
                <w:szCs w:val="22"/>
              </w:rPr>
              <w:t>2.0</w:t>
            </w:r>
          </w:p>
        </w:tc>
      </w:tr>
      <w:tr w:rsidR="00AB26C5" w:rsidRPr="00AB26C5" w14:paraId="14F7089D" w14:textId="77777777" w:rsidTr="001421CF">
        <w:tc>
          <w:tcPr>
            <w:tcW w:w="460" w:type="dxa"/>
          </w:tcPr>
          <w:p w14:paraId="12521C9A" w14:textId="110E740D" w:rsidR="00AB26C5" w:rsidRPr="00AB26C5" w:rsidRDefault="00AB26C5" w:rsidP="00AB26C5">
            <w:pPr>
              <w:rPr>
                <w:rFonts w:cstheme="minorHAnsi"/>
                <w:sz w:val="22"/>
                <w:szCs w:val="22"/>
              </w:rPr>
            </w:pPr>
            <w:r w:rsidRPr="00AB26C5">
              <w:rPr>
                <w:rFonts w:cstheme="minorHAnsi"/>
                <w:sz w:val="22"/>
                <w:szCs w:val="22"/>
              </w:rPr>
              <w:t>4</w:t>
            </w:r>
          </w:p>
        </w:tc>
        <w:tc>
          <w:tcPr>
            <w:tcW w:w="2600" w:type="dxa"/>
          </w:tcPr>
          <w:p w14:paraId="731FFBA9" w14:textId="79140B4B" w:rsidR="00AB26C5" w:rsidRPr="00AB26C5" w:rsidRDefault="00AB26C5" w:rsidP="00AB26C5">
            <w:pPr>
              <w:rPr>
                <w:rFonts w:cstheme="minorHAnsi"/>
                <w:sz w:val="22"/>
                <w:szCs w:val="22"/>
              </w:rPr>
            </w:pPr>
            <w:r w:rsidRPr="00AB26C5">
              <w:rPr>
                <w:rFonts w:cstheme="minorHAnsi"/>
                <w:sz w:val="22"/>
                <w:szCs w:val="22"/>
              </w:rPr>
              <w:t>Megan Layhee</w:t>
            </w:r>
          </w:p>
        </w:tc>
        <w:tc>
          <w:tcPr>
            <w:tcW w:w="3420" w:type="dxa"/>
          </w:tcPr>
          <w:p w14:paraId="2D0679AF" w14:textId="040365AD" w:rsidR="00AB26C5" w:rsidRPr="00AB26C5" w:rsidRDefault="00AB26C5" w:rsidP="00AB26C5">
            <w:pPr>
              <w:rPr>
                <w:rFonts w:cstheme="minorHAnsi"/>
                <w:sz w:val="22"/>
                <w:szCs w:val="22"/>
              </w:rPr>
            </w:pPr>
            <w:r w:rsidRPr="00AB26C5">
              <w:rPr>
                <w:rFonts w:cstheme="minorHAnsi"/>
                <w:sz w:val="22"/>
                <w:szCs w:val="22"/>
              </w:rPr>
              <w:t>ACCG Administrator (facilitator)</w:t>
            </w:r>
          </w:p>
        </w:tc>
        <w:tc>
          <w:tcPr>
            <w:tcW w:w="1945" w:type="dxa"/>
          </w:tcPr>
          <w:p w14:paraId="6C76E8A4" w14:textId="536789DA"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28C7D304" w14:textId="4B8813B3" w:rsidR="00AB26C5" w:rsidRPr="00AB26C5" w:rsidRDefault="00AB26C5" w:rsidP="00AB26C5">
            <w:pPr>
              <w:rPr>
                <w:rFonts w:cstheme="minorHAnsi"/>
                <w:sz w:val="22"/>
                <w:szCs w:val="22"/>
              </w:rPr>
            </w:pPr>
            <w:r>
              <w:rPr>
                <w:rFonts w:cstheme="minorHAnsi"/>
                <w:sz w:val="22"/>
                <w:szCs w:val="22"/>
              </w:rPr>
              <w:t>2.0</w:t>
            </w:r>
          </w:p>
        </w:tc>
      </w:tr>
      <w:tr w:rsidR="00AB26C5" w:rsidRPr="00AB26C5" w14:paraId="2EF59039" w14:textId="77777777" w:rsidTr="001421CF">
        <w:tc>
          <w:tcPr>
            <w:tcW w:w="460" w:type="dxa"/>
          </w:tcPr>
          <w:p w14:paraId="3405DE17" w14:textId="38F4199E" w:rsidR="00AB26C5" w:rsidRPr="00AB26C5" w:rsidRDefault="00AB26C5" w:rsidP="00AB26C5">
            <w:pPr>
              <w:rPr>
                <w:rFonts w:cstheme="minorHAnsi"/>
                <w:sz w:val="22"/>
                <w:szCs w:val="22"/>
              </w:rPr>
            </w:pPr>
            <w:r w:rsidRPr="00AB26C5">
              <w:rPr>
                <w:rFonts w:cstheme="minorHAnsi"/>
                <w:sz w:val="22"/>
                <w:szCs w:val="22"/>
              </w:rPr>
              <w:t>5</w:t>
            </w:r>
          </w:p>
        </w:tc>
        <w:tc>
          <w:tcPr>
            <w:tcW w:w="2600" w:type="dxa"/>
          </w:tcPr>
          <w:p w14:paraId="6025E00F" w14:textId="0417FEC5" w:rsidR="00AB26C5" w:rsidRPr="00AB26C5" w:rsidRDefault="00AB26C5" w:rsidP="00AB26C5">
            <w:pPr>
              <w:rPr>
                <w:rFonts w:cstheme="minorHAnsi"/>
                <w:sz w:val="22"/>
                <w:szCs w:val="22"/>
              </w:rPr>
            </w:pPr>
            <w:r w:rsidRPr="00AB26C5">
              <w:rPr>
                <w:rFonts w:cstheme="minorHAnsi"/>
                <w:sz w:val="22"/>
                <w:szCs w:val="22"/>
              </w:rPr>
              <w:t>Randy Hanvelt</w:t>
            </w:r>
          </w:p>
        </w:tc>
        <w:tc>
          <w:tcPr>
            <w:tcW w:w="3420" w:type="dxa"/>
          </w:tcPr>
          <w:p w14:paraId="28119922" w14:textId="1447D2FF" w:rsidR="00AB26C5" w:rsidRPr="00AB26C5" w:rsidRDefault="00AB26C5" w:rsidP="00AB26C5">
            <w:pPr>
              <w:rPr>
                <w:rFonts w:cstheme="minorHAnsi"/>
                <w:sz w:val="22"/>
                <w:szCs w:val="22"/>
              </w:rPr>
            </w:pPr>
            <w:r w:rsidRPr="00AB26C5">
              <w:rPr>
                <w:rFonts w:cstheme="minorHAnsi"/>
                <w:sz w:val="22"/>
                <w:szCs w:val="22"/>
              </w:rPr>
              <w:t>ACL</w:t>
            </w:r>
          </w:p>
        </w:tc>
        <w:tc>
          <w:tcPr>
            <w:tcW w:w="1945" w:type="dxa"/>
          </w:tcPr>
          <w:p w14:paraId="462C8697" w14:textId="462045EA"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35343582" w14:textId="7A81755D" w:rsidR="00AB26C5" w:rsidRPr="00AB26C5" w:rsidRDefault="00AB26C5" w:rsidP="00AB26C5">
            <w:pPr>
              <w:rPr>
                <w:rFonts w:cstheme="minorHAnsi"/>
                <w:sz w:val="22"/>
                <w:szCs w:val="22"/>
              </w:rPr>
            </w:pPr>
            <w:r w:rsidRPr="00CE108A">
              <w:rPr>
                <w:rFonts w:cstheme="minorHAnsi"/>
                <w:sz w:val="22"/>
                <w:szCs w:val="22"/>
              </w:rPr>
              <w:t>2.0</w:t>
            </w:r>
          </w:p>
        </w:tc>
      </w:tr>
      <w:tr w:rsidR="00AB26C5" w:rsidRPr="00AB26C5" w14:paraId="79619F98" w14:textId="77777777" w:rsidTr="001421CF">
        <w:tc>
          <w:tcPr>
            <w:tcW w:w="460" w:type="dxa"/>
          </w:tcPr>
          <w:p w14:paraId="55977A66" w14:textId="3FA5AF90" w:rsidR="00AB26C5" w:rsidRPr="00AB26C5" w:rsidRDefault="00AB26C5" w:rsidP="00AB26C5">
            <w:pPr>
              <w:rPr>
                <w:rFonts w:cstheme="minorHAnsi"/>
                <w:sz w:val="22"/>
                <w:szCs w:val="22"/>
              </w:rPr>
            </w:pPr>
            <w:r w:rsidRPr="00AB26C5">
              <w:rPr>
                <w:rFonts w:cstheme="minorHAnsi"/>
                <w:sz w:val="22"/>
                <w:szCs w:val="22"/>
              </w:rPr>
              <w:t>6</w:t>
            </w:r>
          </w:p>
        </w:tc>
        <w:tc>
          <w:tcPr>
            <w:tcW w:w="2600" w:type="dxa"/>
          </w:tcPr>
          <w:p w14:paraId="2F3F7412" w14:textId="46E827A7" w:rsidR="00AB26C5" w:rsidRPr="00AB26C5" w:rsidRDefault="00AB26C5" w:rsidP="00AB26C5">
            <w:pPr>
              <w:rPr>
                <w:rFonts w:cstheme="minorHAnsi"/>
                <w:sz w:val="22"/>
                <w:szCs w:val="22"/>
              </w:rPr>
            </w:pPr>
            <w:r w:rsidRPr="00AB26C5">
              <w:rPr>
                <w:rFonts w:cstheme="minorHAnsi"/>
                <w:sz w:val="22"/>
                <w:szCs w:val="22"/>
              </w:rPr>
              <w:t>Carinna Robertson</w:t>
            </w:r>
          </w:p>
        </w:tc>
        <w:tc>
          <w:tcPr>
            <w:tcW w:w="3420" w:type="dxa"/>
          </w:tcPr>
          <w:p w14:paraId="3054A84A" w14:textId="295F2D07" w:rsidR="00AB26C5" w:rsidRPr="00AB26C5" w:rsidRDefault="00AB26C5" w:rsidP="00AB26C5">
            <w:pPr>
              <w:rPr>
                <w:rFonts w:cstheme="minorHAnsi"/>
                <w:sz w:val="22"/>
                <w:szCs w:val="22"/>
              </w:rPr>
            </w:pPr>
            <w:r w:rsidRPr="00AB26C5">
              <w:rPr>
                <w:rFonts w:cstheme="minorHAnsi"/>
                <w:sz w:val="22"/>
                <w:szCs w:val="22"/>
              </w:rPr>
              <w:t>STF, Calaveras RD</w:t>
            </w:r>
          </w:p>
        </w:tc>
        <w:tc>
          <w:tcPr>
            <w:tcW w:w="1945" w:type="dxa"/>
          </w:tcPr>
          <w:p w14:paraId="3AC8D8E1" w14:textId="7B539BA3"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4634F9D8" w14:textId="7F8D01E6" w:rsidR="00AB26C5" w:rsidRPr="00AB26C5" w:rsidRDefault="00AB26C5" w:rsidP="00AB26C5">
            <w:pPr>
              <w:rPr>
                <w:rFonts w:cstheme="minorHAnsi"/>
                <w:sz w:val="22"/>
                <w:szCs w:val="22"/>
              </w:rPr>
            </w:pPr>
            <w:r w:rsidRPr="00CE108A">
              <w:rPr>
                <w:rFonts w:cstheme="minorHAnsi"/>
                <w:sz w:val="22"/>
                <w:szCs w:val="22"/>
              </w:rPr>
              <w:t>2.0</w:t>
            </w:r>
          </w:p>
        </w:tc>
      </w:tr>
      <w:tr w:rsidR="00AB26C5" w:rsidRPr="00AB26C5" w14:paraId="76B52C45" w14:textId="77777777" w:rsidTr="001421CF">
        <w:tc>
          <w:tcPr>
            <w:tcW w:w="460" w:type="dxa"/>
          </w:tcPr>
          <w:p w14:paraId="7B2FF751" w14:textId="6F1B07DF" w:rsidR="00AB26C5" w:rsidRPr="00AB26C5" w:rsidRDefault="00AB26C5" w:rsidP="00AB26C5">
            <w:pPr>
              <w:rPr>
                <w:rFonts w:cstheme="minorHAnsi"/>
                <w:sz w:val="22"/>
                <w:szCs w:val="22"/>
              </w:rPr>
            </w:pPr>
            <w:r w:rsidRPr="00AB26C5">
              <w:rPr>
                <w:rFonts w:cstheme="minorHAnsi"/>
                <w:sz w:val="22"/>
                <w:szCs w:val="22"/>
              </w:rPr>
              <w:t>7</w:t>
            </w:r>
          </w:p>
        </w:tc>
        <w:tc>
          <w:tcPr>
            <w:tcW w:w="2600" w:type="dxa"/>
          </w:tcPr>
          <w:p w14:paraId="7A2FEA9D" w14:textId="35429F30" w:rsidR="00AB26C5" w:rsidRPr="00AB26C5" w:rsidRDefault="00AB26C5" w:rsidP="00AB26C5">
            <w:pPr>
              <w:rPr>
                <w:rFonts w:cstheme="minorHAnsi"/>
                <w:sz w:val="22"/>
                <w:szCs w:val="22"/>
              </w:rPr>
            </w:pPr>
            <w:r w:rsidRPr="00AB26C5">
              <w:rPr>
                <w:rFonts w:cstheme="minorHAnsi"/>
                <w:sz w:val="22"/>
                <w:szCs w:val="22"/>
              </w:rPr>
              <w:t>Megan Fiske</w:t>
            </w:r>
          </w:p>
        </w:tc>
        <w:tc>
          <w:tcPr>
            <w:tcW w:w="3420" w:type="dxa"/>
          </w:tcPr>
          <w:p w14:paraId="1B48838C" w14:textId="35DCA6A3" w:rsidR="00AB26C5" w:rsidRPr="00AB26C5" w:rsidRDefault="00AB26C5" w:rsidP="00AB26C5">
            <w:pPr>
              <w:rPr>
                <w:rFonts w:cstheme="minorHAnsi"/>
                <w:sz w:val="22"/>
                <w:szCs w:val="22"/>
              </w:rPr>
            </w:pPr>
            <w:r w:rsidRPr="00AB26C5">
              <w:rPr>
                <w:rFonts w:cstheme="minorHAnsi"/>
                <w:sz w:val="22"/>
                <w:szCs w:val="22"/>
              </w:rPr>
              <w:t>FC</w:t>
            </w:r>
          </w:p>
        </w:tc>
        <w:tc>
          <w:tcPr>
            <w:tcW w:w="1945" w:type="dxa"/>
          </w:tcPr>
          <w:p w14:paraId="47EB44BC" w14:textId="383C9038"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27B8C6F3" w14:textId="037C9FB6" w:rsidR="00AB26C5" w:rsidRPr="00AB26C5" w:rsidRDefault="00AB26C5" w:rsidP="00AB26C5">
            <w:pPr>
              <w:rPr>
                <w:rFonts w:cstheme="minorHAnsi"/>
                <w:sz w:val="22"/>
                <w:szCs w:val="22"/>
              </w:rPr>
            </w:pPr>
            <w:r w:rsidRPr="00CE108A">
              <w:rPr>
                <w:rFonts w:cstheme="minorHAnsi"/>
                <w:sz w:val="22"/>
                <w:szCs w:val="22"/>
              </w:rPr>
              <w:t>2.0</w:t>
            </w:r>
          </w:p>
        </w:tc>
      </w:tr>
      <w:tr w:rsidR="00AB26C5" w:rsidRPr="00AB26C5" w14:paraId="0DC516FF" w14:textId="77777777" w:rsidTr="001421CF">
        <w:tc>
          <w:tcPr>
            <w:tcW w:w="460" w:type="dxa"/>
          </w:tcPr>
          <w:p w14:paraId="0A531835" w14:textId="7B09F05E" w:rsidR="00AB26C5" w:rsidRPr="00AB26C5" w:rsidRDefault="00AB26C5" w:rsidP="00AB26C5">
            <w:pPr>
              <w:rPr>
                <w:rFonts w:cstheme="minorHAnsi"/>
                <w:sz w:val="22"/>
                <w:szCs w:val="22"/>
              </w:rPr>
            </w:pPr>
            <w:r w:rsidRPr="00AB26C5">
              <w:rPr>
                <w:rFonts w:cstheme="minorHAnsi"/>
                <w:sz w:val="22"/>
                <w:szCs w:val="22"/>
              </w:rPr>
              <w:t>8</w:t>
            </w:r>
          </w:p>
        </w:tc>
        <w:tc>
          <w:tcPr>
            <w:tcW w:w="2600" w:type="dxa"/>
          </w:tcPr>
          <w:p w14:paraId="30D44EA5" w14:textId="66DFB575" w:rsidR="00AB26C5" w:rsidRPr="00AB26C5" w:rsidRDefault="00AB26C5" w:rsidP="00AB26C5">
            <w:pPr>
              <w:rPr>
                <w:rFonts w:cstheme="minorHAnsi"/>
                <w:sz w:val="22"/>
                <w:szCs w:val="22"/>
              </w:rPr>
            </w:pPr>
            <w:r w:rsidRPr="00AB26C5">
              <w:rPr>
                <w:rFonts w:cstheme="minorHAnsi"/>
                <w:sz w:val="22"/>
                <w:szCs w:val="22"/>
              </w:rPr>
              <w:t>Meredith Sierra</w:t>
            </w:r>
          </w:p>
        </w:tc>
        <w:tc>
          <w:tcPr>
            <w:tcW w:w="3420" w:type="dxa"/>
          </w:tcPr>
          <w:p w14:paraId="5BD9DBEB" w14:textId="711DF6D4" w:rsidR="00AB26C5" w:rsidRPr="00AB26C5" w:rsidRDefault="00AB26C5" w:rsidP="00AB26C5">
            <w:pPr>
              <w:rPr>
                <w:rFonts w:cstheme="minorHAnsi"/>
                <w:sz w:val="22"/>
                <w:szCs w:val="22"/>
              </w:rPr>
            </w:pPr>
            <w:r w:rsidRPr="00AB26C5">
              <w:rPr>
                <w:rFonts w:cstheme="minorHAnsi"/>
                <w:sz w:val="22"/>
                <w:szCs w:val="22"/>
              </w:rPr>
              <w:t>FC</w:t>
            </w:r>
          </w:p>
        </w:tc>
        <w:tc>
          <w:tcPr>
            <w:tcW w:w="1945" w:type="dxa"/>
          </w:tcPr>
          <w:p w14:paraId="4FD6A741" w14:textId="3A30BC64"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78DB3D21" w14:textId="45AD1278" w:rsidR="00AB26C5" w:rsidRPr="00AB26C5" w:rsidRDefault="00AB26C5" w:rsidP="00AB26C5">
            <w:pPr>
              <w:rPr>
                <w:rFonts w:cstheme="minorHAnsi"/>
                <w:sz w:val="22"/>
                <w:szCs w:val="22"/>
              </w:rPr>
            </w:pPr>
            <w:r w:rsidRPr="00CE108A">
              <w:rPr>
                <w:rFonts w:cstheme="minorHAnsi"/>
                <w:sz w:val="22"/>
                <w:szCs w:val="22"/>
              </w:rPr>
              <w:t>2.0</w:t>
            </w:r>
          </w:p>
        </w:tc>
      </w:tr>
      <w:tr w:rsidR="00AB26C5" w:rsidRPr="00AB26C5" w14:paraId="2EBF8EE0" w14:textId="77777777" w:rsidTr="001421CF">
        <w:tc>
          <w:tcPr>
            <w:tcW w:w="460" w:type="dxa"/>
          </w:tcPr>
          <w:p w14:paraId="7EAD9335" w14:textId="475737D1" w:rsidR="00AB26C5" w:rsidRPr="00AB26C5" w:rsidRDefault="00AB26C5" w:rsidP="00AB26C5">
            <w:pPr>
              <w:rPr>
                <w:rFonts w:cstheme="minorHAnsi"/>
                <w:sz w:val="22"/>
                <w:szCs w:val="22"/>
              </w:rPr>
            </w:pPr>
            <w:r w:rsidRPr="00AB26C5">
              <w:rPr>
                <w:rFonts w:cstheme="minorHAnsi"/>
                <w:sz w:val="22"/>
                <w:szCs w:val="22"/>
              </w:rPr>
              <w:t>9</w:t>
            </w:r>
          </w:p>
        </w:tc>
        <w:tc>
          <w:tcPr>
            <w:tcW w:w="2600" w:type="dxa"/>
          </w:tcPr>
          <w:p w14:paraId="63F556E2" w14:textId="20B61E6B" w:rsidR="00AB26C5" w:rsidRPr="00AB26C5" w:rsidRDefault="00AB26C5" w:rsidP="00AB26C5">
            <w:pPr>
              <w:rPr>
                <w:rFonts w:cstheme="minorHAnsi"/>
                <w:sz w:val="22"/>
                <w:szCs w:val="22"/>
              </w:rPr>
            </w:pPr>
            <w:r w:rsidRPr="00AB26C5">
              <w:rPr>
                <w:rFonts w:cstheme="minorHAnsi"/>
                <w:sz w:val="22"/>
                <w:szCs w:val="22"/>
              </w:rPr>
              <w:t>Greg Suba</w:t>
            </w:r>
          </w:p>
        </w:tc>
        <w:tc>
          <w:tcPr>
            <w:tcW w:w="3420" w:type="dxa"/>
          </w:tcPr>
          <w:p w14:paraId="5612F50A" w14:textId="065D1E9C" w:rsidR="00AB26C5" w:rsidRPr="00AB26C5" w:rsidRDefault="00AB26C5" w:rsidP="00AB26C5">
            <w:pPr>
              <w:rPr>
                <w:rFonts w:cstheme="minorHAnsi"/>
                <w:sz w:val="22"/>
                <w:szCs w:val="22"/>
              </w:rPr>
            </w:pPr>
            <w:r w:rsidRPr="00AB26C5">
              <w:rPr>
                <w:rFonts w:cstheme="minorHAnsi"/>
                <w:sz w:val="22"/>
                <w:szCs w:val="22"/>
              </w:rPr>
              <w:t>SFL</w:t>
            </w:r>
          </w:p>
        </w:tc>
        <w:tc>
          <w:tcPr>
            <w:tcW w:w="1945" w:type="dxa"/>
          </w:tcPr>
          <w:p w14:paraId="304F71C7" w14:textId="7AB80E4F"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72CC9D68" w14:textId="73A5C547" w:rsidR="00AB26C5" w:rsidRPr="00AB26C5" w:rsidRDefault="00AB26C5" w:rsidP="00AB26C5">
            <w:pPr>
              <w:rPr>
                <w:rFonts w:cstheme="minorHAnsi"/>
                <w:sz w:val="22"/>
                <w:szCs w:val="22"/>
              </w:rPr>
            </w:pPr>
            <w:r w:rsidRPr="00CE108A">
              <w:rPr>
                <w:rFonts w:cstheme="minorHAnsi"/>
                <w:sz w:val="22"/>
                <w:szCs w:val="22"/>
              </w:rPr>
              <w:t>2.0</w:t>
            </w:r>
          </w:p>
        </w:tc>
      </w:tr>
      <w:tr w:rsidR="00AB26C5" w:rsidRPr="00AB26C5" w14:paraId="5A75ACB2" w14:textId="77777777" w:rsidTr="001421CF">
        <w:tc>
          <w:tcPr>
            <w:tcW w:w="460" w:type="dxa"/>
          </w:tcPr>
          <w:p w14:paraId="2D344B65" w14:textId="7617DC9E" w:rsidR="00AB26C5" w:rsidRPr="00AB26C5" w:rsidRDefault="00AB26C5" w:rsidP="00AB26C5">
            <w:pPr>
              <w:rPr>
                <w:rFonts w:cstheme="minorHAnsi"/>
                <w:sz w:val="22"/>
                <w:szCs w:val="22"/>
              </w:rPr>
            </w:pPr>
            <w:r w:rsidRPr="00AB26C5">
              <w:rPr>
                <w:rFonts w:cstheme="minorHAnsi"/>
                <w:sz w:val="22"/>
                <w:szCs w:val="22"/>
              </w:rPr>
              <w:t>10</w:t>
            </w:r>
          </w:p>
        </w:tc>
        <w:tc>
          <w:tcPr>
            <w:tcW w:w="2600" w:type="dxa"/>
          </w:tcPr>
          <w:p w14:paraId="4A3D3742" w14:textId="0C36F78C" w:rsidR="00AB26C5" w:rsidRPr="00AB26C5" w:rsidRDefault="00AB26C5" w:rsidP="00AB26C5">
            <w:pPr>
              <w:rPr>
                <w:rFonts w:cstheme="minorHAnsi"/>
                <w:sz w:val="22"/>
                <w:szCs w:val="22"/>
              </w:rPr>
            </w:pPr>
            <w:r w:rsidRPr="00AB26C5">
              <w:rPr>
                <w:rFonts w:cstheme="minorHAnsi"/>
                <w:sz w:val="22"/>
                <w:szCs w:val="22"/>
              </w:rPr>
              <w:t>Rick Hopson</w:t>
            </w:r>
          </w:p>
        </w:tc>
        <w:tc>
          <w:tcPr>
            <w:tcW w:w="3420" w:type="dxa"/>
          </w:tcPr>
          <w:p w14:paraId="297DC974" w14:textId="341114B8" w:rsidR="00AB26C5" w:rsidRPr="00AB26C5" w:rsidRDefault="00AB26C5" w:rsidP="00AB26C5">
            <w:pPr>
              <w:rPr>
                <w:rFonts w:cstheme="minorHAnsi"/>
                <w:sz w:val="22"/>
                <w:szCs w:val="22"/>
              </w:rPr>
            </w:pPr>
            <w:r w:rsidRPr="00AB26C5">
              <w:rPr>
                <w:rFonts w:cstheme="minorHAnsi"/>
                <w:sz w:val="22"/>
                <w:szCs w:val="22"/>
              </w:rPr>
              <w:t>USFS, Amador RD</w:t>
            </w:r>
          </w:p>
        </w:tc>
        <w:tc>
          <w:tcPr>
            <w:tcW w:w="1945" w:type="dxa"/>
          </w:tcPr>
          <w:p w14:paraId="59A61EE3" w14:textId="0209DF92" w:rsidR="00AB26C5" w:rsidRPr="00AB26C5" w:rsidRDefault="00AB26C5" w:rsidP="00AB26C5">
            <w:pPr>
              <w:jc w:val="center"/>
              <w:rPr>
                <w:rFonts w:cstheme="minorHAnsi"/>
                <w:sz w:val="22"/>
                <w:szCs w:val="22"/>
              </w:rPr>
            </w:pPr>
            <w:r w:rsidRPr="00AB26C5">
              <w:rPr>
                <w:rFonts w:cstheme="minorHAnsi"/>
                <w:sz w:val="22"/>
                <w:szCs w:val="22"/>
              </w:rPr>
              <w:t>--</w:t>
            </w:r>
          </w:p>
        </w:tc>
        <w:tc>
          <w:tcPr>
            <w:tcW w:w="1200" w:type="dxa"/>
          </w:tcPr>
          <w:p w14:paraId="54FBC9B3" w14:textId="1B63BCB3" w:rsidR="00AB26C5" w:rsidRPr="00AB26C5" w:rsidRDefault="00AB26C5" w:rsidP="00AB26C5">
            <w:pPr>
              <w:rPr>
                <w:rFonts w:cstheme="minorHAnsi"/>
                <w:sz w:val="22"/>
                <w:szCs w:val="22"/>
              </w:rPr>
            </w:pPr>
            <w:r w:rsidRPr="00CE108A">
              <w:rPr>
                <w:rFonts w:cstheme="minorHAnsi"/>
                <w:sz w:val="22"/>
                <w:szCs w:val="22"/>
              </w:rPr>
              <w:t>2.0</w:t>
            </w:r>
          </w:p>
        </w:tc>
      </w:tr>
      <w:tr w:rsidR="00AB26C5" w:rsidRPr="008335D1" w14:paraId="6411E45D" w14:textId="77777777" w:rsidTr="001421CF">
        <w:tc>
          <w:tcPr>
            <w:tcW w:w="460" w:type="dxa"/>
          </w:tcPr>
          <w:p w14:paraId="086F86B0" w14:textId="618C0EDD" w:rsidR="00AB26C5" w:rsidRPr="00AB26C5" w:rsidRDefault="00AB26C5" w:rsidP="00AB26C5">
            <w:pPr>
              <w:rPr>
                <w:rFonts w:cstheme="minorHAnsi"/>
                <w:sz w:val="22"/>
                <w:szCs w:val="22"/>
              </w:rPr>
            </w:pPr>
            <w:r w:rsidRPr="00AB26C5">
              <w:rPr>
                <w:rFonts w:cstheme="minorHAnsi"/>
                <w:sz w:val="22"/>
                <w:szCs w:val="22"/>
              </w:rPr>
              <w:t>11</w:t>
            </w:r>
          </w:p>
        </w:tc>
        <w:tc>
          <w:tcPr>
            <w:tcW w:w="2600" w:type="dxa"/>
          </w:tcPr>
          <w:p w14:paraId="398EBE91" w14:textId="54F761CF" w:rsidR="00AB26C5" w:rsidRPr="00AB26C5" w:rsidRDefault="00AB26C5" w:rsidP="00AB26C5">
            <w:pPr>
              <w:rPr>
                <w:rFonts w:cstheme="minorHAnsi"/>
                <w:sz w:val="22"/>
                <w:szCs w:val="22"/>
              </w:rPr>
            </w:pPr>
            <w:r w:rsidRPr="00AB26C5">
              <w:rPr>
                <w:rFonts w:cstheme="minorHAnsi"/>
                <w:sz w:val="22"/>
                <w:szCs w:val="22"/>
              </w:rPr>
              <w:t>Helen Loffland</w:t>
            </w:r>
          </w:p>
        </w:tc>
        <w:tc>
          <w:tcPr>
            <w:tcW w:w="3420" w:type="dxa"/>
          </w:tcPr>
          <w:p w14:paraId="34319618" w14:textId="564EBE10" w:rsidR="00AB26C5" w:rsidRPr="00AB26C5" w:rsidRDefault="00AB26C5" w:rsidP="00AB26C5">
            <w:pPr>
              <w:rPr>
                <w:rFonts w:cstheme="minorHAnsi"/>
                <w:sz w:val="22"/>
                <w:szCs w:val="22"/>
              </w:rPr>
            </w:pPr>
            <w:r w:rsidRPr="00AB26C5">
              <w:rPr>
                <w:rFonts w:cstheme="minorHAnsi"/>
                <w:sz w:val="22"/>
                <w:szCs w:val="22"/>
              </w:rPr>
              <w:t>IBP</w:t>
            </w:r>
          </w:p>
        </w:tc>
        <w:tc>
          <w:tcPr>
            <w:tcW w:w="1945" w:type="dxa"/>
          </w:tcPr>
          <w:p w14:paraId="6D57F341" w14:textId="4FD282AF" w:rsidR="00AB26C5" w:rsidRDefault="00AB26C5" w:rsidP="00AB26C5">
            <w:pPr>
              <w:jc w:val="center"/>
              <w:rPr>
                <w:rFonts w:cstheme="minorHAnsi"/>
                <w:sz w:val="22"/>
                <w:szCs w:val="22"/>
              </w:rPr>
            </w:pPr>
            <w:r w:rsidRPr="00AB26C5">
              <w:rPr>
                <w:rFonts w:cstheme="minorHAnsi"/>
                <w:sz w:val="22"/>
                <w:szCs w:val="22"/>
              </w:rPr>
              <w:t>--</w:t>
            </w:r>
          </w:p>
        </w:tc>
        <w:tc>
          <w:tcPr>
            <w:tcW w:w="1200" w:type="dxa"/>
          </w:tcPr>
          <w:p w14:paraId="621BEAF7" w14:textId="3FE474BB" w:rsidR="00AB26C5" w:rsidRDefault="00AB26C5" w:rsidP="00AB26C5">
            <w:pPr>
              <w:rPr>
                <w:rFonts w:cstheme="minorHAnsi"/>
                <w:sz w:val="22"/>
                <w:szCs w:val="22"/>
              </w:rPr>
            </w:pPr>
            <w:r w:rsidRPr="00CE108A">
              <w:rPr>
                <w:rFonts w:cstheme="minorHAnsi"/>
                <w:sz w:val="22"/>
                <w:szCs w:val="22"/>
              </w:rPr>
              <w:t>2.0</w:t>
            </w:r>
          </w:p>
        </w:tc>
      </w:tr>
    </w:tbl>
    <w:p w14:paraId="7D5CD7E9" w14:textId="77777777" w:rsidR="00AC5E19" w:rsidRPr="00326F5F" w:rsidRDefault="00AC5E19" w:rsidP="00841C93">
      <w:pPr>
        <w:tabs>
          <w:tab w:val="center" w:pos="4680"/>
        </w:tabs>
        <w:rPr>
          <w:rFonts w:cstheme="minorHAnsi"/>
          <w:b/>
        </w:rPr>
      </w:pPr>
    </w:p>
    <w:sectPr w:rsidR="00AC5E19" w:rsidRPr="00326F5F" w:rsidSect="00D56E93">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46F8" w14:textId="77777777" w:rsidR="004E4833" w:rsidRDefault="004E4833" w:rsidP="0006632C">
      <w:r>
        <w:separator/>
      </w:r>
    </w:p>
  </w:endnote>
  <w:endnote w:type="continuationSeparator" w:id="0">
    <w:p w14:paraId="1BF243BB" w14:textId="77777777" w:rsidR="004E4833" w:rsidRDefault="004E4833"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23FA" w14:textId="77777777" w:rsidR="004E4833" w:rsidRDefault="004E4833" w:rsidP="0006632C">
      <w:r>
        <w:separator/>
      </w:r>
    </w:p>
  </w:footnote>
  <w:footnote w:type="continuationSeparator" w:id="0">
    <w:p w14:paraId="256D04F6" w14:textId="77777777" w:rsidR="004E4833" w:rsidRDefault="004E4833"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26B" w14:textId="2369B1DB" w:rsidR="007E265D" w:rsidRDefault="004E4833">
    <w:pPr>
      <w:pStyle w:val="Header"/>
    </w:pPr>
    <w:r>
      <w:rPr>
        <w:noProof/>
      </w:rPr>
      <w:pict w14:anchorId="32BD4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79" o:spid="_x0000_s1026" type="#_x0000_t136" style="position:absolute;margin-left:0;margin-top:0;width:412.4pt;height:247.4pt;rotation:315;z-index:-25165107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2D0009EA" w:rsidR="008A6D5F" w:rsidRDefault="004E4833">
    <w:pPr>
      <w:pStyle w:val="Header"/>
      <w:rPr>
        <w:rFonts w:ascii="Arial Rounded MT Bold" w:hAnsi="Arial Rounded MT Bold"/>
        <w:color w:val="385623" w:themeColor="accent6" w:themeShade="80"/>
        <w:sz w:val="32"/>
        <w:szCs w:val="32"/>
      </w:rPr>
    </w:pPr>
    <w:r>
      <w:rPr>
        <w:noProof/>
      </w:rPr>
      <w:pict w14:anchorId="3D742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80" o:spid="_x0000_s1027" type="#_x0000_t136" style="position:absolute;margin-left:0;margin-top:0;width:412.4pt;height:247.4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 Calaveras Consensus Group</w:t>
    </w:r>
    <w:r w:rsidR="008A6D5F">
      <w:rPr>
        <w:rFonts w:ascii="Arial Rounded MT Bold" w:hAnsi="Arial Rounded MT Bold"/>
        <w:color w:val="385623" w:themeColor="accent6" w:themeShade="80"/>
        <w:sz w:val="32"/>
        <w:szCs w:val="32"/>
      </w:rPr>
      <w:t xml:space="preserve"> (ACCG)</w:t>
    </w:r>
  </w:p>
  <w:p w14:paraId="3EAF26C9" w14:textId="0655688F" w:rsidR="008A6D5F" w:rsidRPr="00AD3236" w:rsidRDefault="008A6D5F" w:rsidP="00AD3236">
    <w:pPr>
      <w:pStyle w:val="Header"/>
      <w:rPr>
        <w:i/>
      </w:rPr>
    </w:pPr>
    <w:r>
      <w:rPr>
        <w:i/>
      </w:rPr>
      <w:t xml:space="preserve">Planning Work Group Meeting Summary, </w:t>
    </w:r>
    <w:r w:rsidR="0094442A">
      <w:rPr>
        <w:i/>
      </w:rPr>
      <w:t>October 27</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xml:space="preserve">21, </w:t>
    </w:r>
    <w:r w:rsidR="00AD3236">
      <w:rPr>
        <w:i/>
      </w:rPr>
      <w:t>Zoom</w:t>
    </w:r>
    <w:r>
      <w:rPr>
        <w:i/>
      </w:rPr>
      <w:t xml:space="preserve"> Meeting</w:t>
    </w:r>
    <w:r w:rsidR="00AD3236">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D25A" w14:textId="04D3B137" w:rsidR="007E265D" w:rsidRDefault="004E4833">
    <w:pPr>
      <w:pStyle w:val="Header"/>
    </w:pPr>
    <w:r>
      <w:rPr>
        <w:noProof/>
      </w:rPr>
      <w:pict w14:anchorId="39B8E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78" o:spid="_x0000_s1025" type="#_x0000_t136" style="position:absolute;margin-left:0;margin-top:0;width:412.4pt;height:247.4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37"/>
    <w:multiLevelType w:val="hybridMultilevel"/>
    <w:tmpl w:val="8E66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C505DE"/>
    <w:multiLevelType w:val="hybridMultilevel"/>
    <w:tmpl w:val="6CE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6C66"/>
    <w:multiLevelType w:val="hybridMultilevel"/>
    <w:tmpl w:val="542E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534F"/>
    <w:multiLevelType w:val="hybridMultilevel"/>
    <w:tmpl w:val="610459C0"/>
    <w:lvl w:ilvl="0" w:tplc="B79C7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76F4E"/>
    <w:multiLevelType w:val="hybridMultilevel"/>
    <w:tmpl w:val="B42E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E7EFB"/>
    <w:multiLevelType w:val="hybridMultilevel"/>
    <w:tmpl w:val="5FD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6312C"/>
    <w:multiLevelType w:val="hybridMultilevel"/>
    <w:tmpl w:val="527C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F3EAC"/>
    <w:multiLevelType w:val="hybridMultilevel"/>
    <w:tmpl w:val="1942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A4381"/>
    <w:multiLevelType w:val="hybridMultilevel"/>
    <w:tmpl w:val="3756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43620"/>
    <w:multiLevelType w:val="hybridMultilevel"/>
    <w:tmpl w:val="40C41C38"/>
    <w:lvl w:ilvl="0" w:tplc="04090003">
      <w:start w:val="1"/>
      <w:numFmt w:val="bullet"/>
      <w:lvlText w:val="o"/>
      <w:lvlJc w:val="left"/>
      <w:pPr>
        <w:ind w:left="1080" w:hanging="360"/>
      </w:pPr>
      <w:rPr>
        <w:rFonts w:ascii="Courier New" w:hAnsi="Courier New" w:cs="Courier New" w:hint="default"/>
      </w:rPr>
    </w:lvl>
    <w:lvl w:ilvl="1" w:tplc="E0221238">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13D31"/>
    <w:multiLevelType w:val="hybridMultilevel"/>
    <w:tmpl w:val="4DDA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9031B"/>
    <w:multiLevelType w:val="hybridMultilevel"/>
    <w:tmpl w:val="BF6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E78D8"/>
    <w:multiLevelType w:val="hybridMultilevel"/>
    <w:tmpl w:val="71D8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F6643"/>
    <w:multiLevelType w:val="hybridMultilevel"/>
    <w:tmpl w:val="D280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46A35"/>
    <w:multiLevelType w:val="hybridMultilevel"/>
    <w:tmpl w:val="7CC8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823C7"/>
    <w:multiLevelType w:val="hybridMultilevel"/>
    <w:tmpl w:val="E7C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C0504"/>
    <w:multiLevelType w:val="hybridMultilevel"/>
    <w:tmpl w:val="2AFA2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B80"/>
    <w:multiLevelType w:val="hybridMultilevel"/>
    <w:tmpl w:val="99FCD9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1750FC"/>
    <w:multiLevelType w:val="hybridMultilevel"/>
    <w:tmpl w:val="14488A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28E45BB4"/>
    <w:multiLevelType w:val="hybridMultilevel"/>
    <w:tmpl w:val="86E6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D0EF9"/>
    <w:multiLevelType w:val="hybridMultilevel"/>
    <w:tmpl w:val="4E50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91AC5"/>
    <w:multiLevelType w:val="hybridMultilevel"/>
    <w:tmpl w:val="746E0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D3EBF"/>
    <w:multiLevelType w:val="hybridMultilevel"/>
    <w:tmpl w:val="A68E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060CA"/>
    <w:multiLevelType w:val="hybridMultilevel"/>
    <w:tmpl w:val="BB52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CB296F"/>
    <w:multiLevelType w:val="hybridMultilevel"/>
    <w:tmpl w:val="7CC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006D2"/>
    <w:multiLevelType w:val="hybridMultilevel"/>
    <w:tmpl w:val="B54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C28AE"/>
    <w:multiLevelType w:val="hybridMultilevel"/>
    <w:tmpl w:val="CE08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D5C64"/>
    <w:multiLevelType w:val="hybridMultilevel"/>
    <w:tmpl w:val="74F4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23B74"/>
    <w:multiLevelType w:val="hybridMultilevel"/>
    <w:tmpl w:val="8DA44634"/>
    <w:lvl w:ilvl="0" w:tplc="074E97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45DF3082"/>
    <w:multiLevelType w:val="hybridMultilevel"/>
    <w:tmpl w:val="56BE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E0E36"/>
    <w:multiLevelType w:val="hybridMultilevel"/>
    <w:tmpl w:val="C79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A0147"/>
    <w:multiLevelType w:val="hybridMultilevel"/>
    <w:tmpl w:val="A682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B0522"/>
    <w:multiLevelType w:val="hybridMultilevel"/>
    <w:tmpl w:val="2B84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810BAA"/>
    <w:multiLevelType w:val="hybridMultilevel"/>
    <w:tmpl w:val="4D7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070C86"/>
    <w:multiLevelType w:val="hybridMultilevel"/>
    <w:tmpl w:val="65F4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3D759E"/>
    <w:multiLevelType w:val="hybridMultilevel"/>
    <w:tmpl w:val="17E2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377566"/>
    <w:multiLevelType w:val="hybridMultilevel"/>
    <w:tmpl w:val="DC6E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D5342"/>
    <w:multiLevelType w:val="hybridMultilevel"/>
    <w:tmpl w:val="A59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32215A"/>
    <w:multiLevelType w:val="hybridMultilevel"/>
    <w:tmpl w:val="62D2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C23883"/>
    <w:multiLevelType w:val="hybridMultilevel"/>
    <w:tmpl w:val="D4960AE2"/>
    <w:lvl w:ilvl="0" w:tplc="04090001">
      <w:start w:val="1"/>
      <w:numFmt w:val="bullet"/>
      <w:lvlText w:val=""/>
      <w:lvlJc w:val="left"/>
      <w:pPr>
        <w:ind w:left="720" w:hanging="360"/>
      </w:pPr>
      <w:rPr>
        <w:rFonts w:ascii="Symbol" w:hAnsi="Symbol" w:hint="default"/>
        <w:b/>
      </w:rPr>
    </w:lvl>
    <w:lvl w:ilvl="1" w:tplc="EAFC6984">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0A0C64"/>
    <w:multiLevelType w:val="hybridMultilevel"/>
    <w:tmpl w:val="71EA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94335C"/>
    <w:multiLevelType w:val="hybridMultilevel"/>
    <w:tmpl w:val="319EC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33F58"/>
    <w:multiLevelType w:val="hybridMultilevel"/>
    <w:tmpl w:val="C33C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A44708"/>
    <w:multiLevelType w:val="hybridMultilevel"/>
    <w:tmpl w:val="A396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C91D73"/>
    <w:multiLevelType w:val="multilevel"/>
    <w:tmpl w:val="D6D2C10E"/>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80"/>
        </w:tabs>
        <w:ind w:left="180" w:hanging="360"/>
      </w:pPr>
      <w:rPr>
        <w:rFonts w:ascii="Courier New" w:hAnsi="Courier New" w:hint="default"/>
        <w:sz w:val="20"/>
      </w:rPr>
    </w:lvl>
    <w:lvl w:ilvl="2">
      <w:start w:val="1"/>
      <w:numFmt w:val="bullet"/>
      <w:lvlText w:val=""/>
      <w:lvlJc w:val="left"/>
      <w:pPr>
        <w:tabs>
          <w:tab w:val="num" w:pos="900"/>
        </w:tabs>
        <w:ind w:left="900" w:hanging="360"/>
      </w:pPr>
      <w:rPr>
        <w:rFonts w:ascii="Symbol" w:hAnsi="Symbol" w:hint="default"/>
        <w:sz w:val="20"/>
      </w:rPr>
    </w:lvl>
    <w:lvl w:ilvl="3" w:tentative="1">
      <w:start w:val="1"/>
      <w:numFmt w:val="bullet"/>
      <w:lvlText w:val=""/>
      <w:lvlJc w:val="left"/>
      <w:pPr>
        <w:tabs>
          <w:tab w:val="num" w:pos="1620"/>
        </w:tabs>
        <w:ind w:left="1620" w:hanging="360"/>
      </w:pPr>
      <w:rPr>
        <w:rFonts w:ascii="Symbol" w:hAnsi="Symbol" w:hint="default"/>
        <w:sz w:val="20"/>
      </w:rPr>
    </w:lvl>
    <w:lvl w:ilvl="4" w:tentative="1">
      <w:start w:val="1"/>
      <w:numFmt w:val="bullet"/>
      <w:lvlText w:val=""/>
      <w:lvlJc w:val="left"/>
      <w:pPr>
        <w:tabs>
          <w:tab w:val="num" w:pos="2340"/>
        </w:tabs>
        <w:ind w:left="2340" w:hanging="360"/>
      </w:pPr>
      <w:rPr>
        <w:rFonts w:ascii="Symbol" w:hAnsi="Symbol" w:hint="default"/>
        <w:sz w:val="20"/>
      </w:rPr>
    </w:lvl>
    <w:lvl w:ilvl="5" w:tentative="1">
      <w:start w:val="1"/>
      <w:numFmt w:val="bullet"/>
      <w:lvlText w:val=""/>
      <w:lvlJc w:val="left"/>
      <w:pPr>
        <w:tabs>
          <w:tab w:val="num" w:pos="3060"/>
        </w:tabs>
        <w:ind w:left="3060" w:hanging="360"/>
      </w:pPr>
      <w:rPr>
        <w:rFonts w:ascii="Symbol" w:hAnsi="Symbol" w:hint="default"/>
        <w:sz w:val="20"/>
      </w:rPr>
    </w:lvl>
    <w:lvl w:ilvl="6" w:tentative="1">
      <w:start w:val="1"/>
      <w:numFmt w:val="bullet"/>
      <w:lvlText w:val=""/>
      <w:lvlJc w:val="left"/>
      <w:pPr>
        <w:tabs>
          <w:tab w:val="num" w:pos="3780"/>
        </w:tabs>
        <w:ind w:left="3780" w:hanging="360"/>
      </w:pPr>
      <w:rPr>
        <w:rFonts w:ascii="Symbol" w:hAnsi="Symbol" w:hint="default"/>
        <w:sz w:val="20"/>
      </w:rPr>
    </w:lvl>
    <w:lvl w:ilvl="7" w:tentative="1">
      <w:start w:val="1"/>
      <w:numFmt w:val="bullet"/>
      <w:lvlText w:val=""/>
      <w:lvlJc w:val="left"/>
      <w:pPr>
        <w:tabs>
          <w:tab w:val="num" w:pos="4500"/>
        </w:tabs>
        <w:ind w:left="4500" w:hanging="360"/>
      </w:pPr>
      <w:rPr>
        <w:rFonts w:ascii="Symbol" w:hAnsi="Symbol" w:hint="default"/>
        <w:sz w:val="20"/>
      </w:rPr>
    </w:lvl>
    <w:lvl w:ilvl="8" w:tentative="1">
      <w:start w:val="1"/>
      <w:numFmt w:val="bullet"/>
      <w:lvlText w:val=""/>
      <w:lvlJc w:val="left"/>
      <w:pPr>
        <w:tabs>
          <w:tab w:val="num" w:pos="5220"/>
        </w:tabs>
        <w:ind w:left="5220" w:hanging="360"/>
      </w:pPr>
      <w:rPr>
        <w:rFonts w:ascii="Symbol" w:hAnsi="Symbol" w:hint="default"/>
        <w:sz w:val="20"/>
      </w:rPr>
    </w:lvl>
  </w:abstractNum>
  <w:num w:numId="1">
    <w:abstractNumId w:val="14"/>
  </w:num>
  <w:num w:numId="2">
    <w:abstractNumId w:val="13"/>
  </w:num>
  <w:num w:numId="3">
    <w:abstractNumId w:val="46"/>
  </w:num>
  <w:num w:numId="4">
    <w:abstractNumId w:val="41"/>
  </w:num>
  <w:num w:numId="5">
    <w:abstractNumId w:val="17"/>
  </w:num>
  <w:num w:numId="6">
    <w:abstractNumId w:val="33"/>
  </w:num>
  <w:num w:numId="7">
    <w:abstractNumId w:val="38"/>
  </w:num>
  <w:num w:numId="8">
    <w:abstractNumId w:val="16"/>
  </w:num>
  <w:num w:numId="9">
    <w:abstractNumId w:val="7"/>
  </w:num>
  <w:num w:numId="10">
    <w:abstractNumId w:val="30"/>
  </w:num>
  <w:num w:numId="11">
    <w:abstractNumId w:val="32"/>
  </w:num>
  <w:num w:numId="12">
    <w:abstractNumId w:val="1"/>
  </w:num>
  <w:num w:numId="13">
    <w:abstractNumId w:val="9"/>
  </w:num>
  <w:num w:numId="14">
    <w:abstractNumId w:val="39"/>
  </w:num>
  <w:num w:numId="15">
    <w:abstractNumId w:val="11"/>
  </w:num>
  <w:num w:numId="16">
    <w:abstractNumId w:val="19"/>
  </w:num>
  <w:num w:numId="17">
    <w:abstractNumId w:val="42"/>
  </w:num>
  <w:num w:numId="18">
    <w:abstractNumId w:val="21"/>
  </w:num>
  <w:num w:numId="19">
    <w:abstractNumId w:val="20"/>
  </w:num>
  <w:num w:numId="20">
    <w:abstractNumId w:val="0"/>
  </w:num>
  <w:num w:numId="21">
    <w:abstractNumId w:val="29"/>
  </w:num>
  <w:num w:numId="22">
    <w:abstractNumId w:val="23"/>
  </w:num>
  <w:num w:numId="23">
    <w:abstractNumId w:val="6"/>
  </w:num>
  <w:num w:numId="24">
    <w:abstractNumId w:val="5"/>
  </w:num>
  <w:num w:numId="25">
    <w:abstractNumId w:val="43"/>
  </w:num>
  <w:num w:numId="26">
    <w:abstractNumId w:val="15"/>
  </w:num>
  <w:num w:numId="27">
    <w:abstractNumId w:val="4"/>
  </w:num>
  <w:num w:numId="28">
    <w:abstractNumId w:val="28"/>
  </w:num>
  <w:num w:numId="29">
    <w:abstractNumId w:val="8"/>
  </w:num>
  <w:num w:numId="30">
    <w:abstractNumId w:val="47"/>
  </w:num>
  <w:num w:numId="31">
    <w:abstractNumId w:val="12"/>
  </w:num>
  <w:num w:numId="32">
    <w:abstractNumId w:val="22"/>
  </w:num>
  <w:num w:numId="33">
    <w:abstractNumId w:val="45"/>
  </w:num>
  <w:num w:numId="34">
    <w:abstractNumId w:val="40"/>
  </w:num>
  <w:num w:numId="35">
    <w:abstractNumId w:val="3"/>
  </w:num>
  <w:num w:numId="36">
    <w:abstractNumId w:val="10"/>
  </w:num>
  <w:num w:numId="37">
    <w:abstractNumId w:val="31"/>
  </w:num>
  <w:num w:numId="38">
    <w:abstractNumId w:val="44"/>
  </w:num>
  <w:num w:numId="39">
    <w:abstractNumId w:val="37"/>
  </w:num>
  <w:num w:numId="40">
    <w:abstractNumId w:val="34"/>
  </w:num>
  <w:num w:numId="41">
    <w:abstractNumId w:val="36"/>
  </w:num>
  <w:num w:numId="42">
    <w:abstractNumId w:val="18"/>
  </w:num>
  <w:num w:numId="43">
    <w:abstractNumId w:val="24"/>
  </w:num>
  <w:num w:numId="44">
    <w:abstractNumId w:val="2"/>
  </w:num>
  <w:num w:numId="45">
    <w:abstractNumId w:val="25"/>
  </w:num>
  <w:num w:numId="46">
    <w:abstractNumId w:val="26"/>
  </w:num>
  <w:num w:numId="47">
    <w:abstractNumId w:val="27"/>
  </w:num>
  <w:num w:numId="48">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5F64"/>
    <w:rsid w:val="00036031"/>
    <w:rsid w:val="00036B4A"/>
    <w:rsid w:val="00037210"/>
    <w:rsid w:val="00040D1B"/>
    <w:rsid w:val="000413E4"/>
    <w:rsid w:val="00041563"/>
    <w:rsid w:val="00041628"/>
    <w:rsid w:val="00042FD4"/>
    <w:rsid w:val="0004402B"/>
    <w:rsid w:val="0004442E"/>
    <w:rsid w:val="0004673E"/>
    <w:rsid w:val="0005006F"/>
    <w:rsid w:val="00051024"/>
    <w:rsid w:val="000513FA"/>
    <w:rsid w:val="00051A00"/>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37BC"/>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93C"/>
    <w:rsid w:val="00173D12"/>
    <w:rsid w:val="00174805"/>
    <w:rsid w:val="0017647C"/>
    <w:rsid w:val="0017662E"/>
    <w:rsid w:val="00177413"/>
    <w:rsid w:val="0018055A"/>
    <w:rsid w:val="001838B4"/>
    <w:rsid w:val="001845F1"/>
    <w:rsid w:val="00185532"/>
    <w:rsid w:val="00191295"/>
    <w:rsid w:val="00192B98"/>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908"/>
    <w:rsid w:val="00226E5F"/>
    <w:rsid w:val="002278CC"/>
    <w:rsid w:val="00230430"/>
    <w:rsid w:val="0023051C"/>
    <w:rsid w:val="002316B6"/>
    <w:rsid w:val="002321FC"/>
    <w:rsid w:val="002336F8"/>
    <w:rsid w:val="002358D4"/>
    <w:rsid w:val="00235BF0"/>
    <w:rsid w:val="00235CC5"/>
    <w:rsid w:val="00237ACF"/>
    <w:rsid w:val="00237C5C"/>
    <w:rsid w:val="00237D1F"/>
    <w:rsid w:val="00241D91"/>
    <w:rsid w:val="0024463F"/>
    <w:rsid w:val="00244860"/>
    <w:rsid w:val="002449B0"/>
    <w:rsid w:val="0024566F"/>
    <w:rsid w:val="00245C01"/>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26CD"/>
    <w:rsid w:val="002731BF"/>
    <w:rsid w:val="00274197"/>
    <w:rsid w:val="002741BB"/>
    <w:rsid w:val="00274B66"/>
    <w:rsid w:val="00274E76"/>
    <w:rsid w:val="002752EB"/>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9050C"/>
    <w:rsid w:val="00291ADD"/>
    <w:rsid w:val="00293ABD"/>
    <w:rsid w:val="00294704"/>
    <w:rsid w:val="00295820"/>
    <w:rsid w:val="00297D66"/>
    <w:rsid w:val="002A0139"/>
    <w:rsid w:val="002A075A"/>
    <w:rsid w:val="002A146A"/>
    <w:rsid w:val="002A1C79"/>
    <w:rsid w:val="002A21F9"/>
    <w:rsid w:val="002A5144"/>
    <w:rsid w:val="002A56DE"/>
    <w:rsid w:val="002A6BB6"/>
    <w:rsid w:val="002A73E0"/>
    <w:rsid w:val="002A783C"/>
    <w:rsid w:val="002B2942"/>
    <w:rsid w:val="002B3EC7"/>
    <w:rsid w:val="002B4806"/>
    <w:rsid w:val="002B5116"/>
    <w:rsid w:val="002B53BD"/>
    <w:rsid w:val="002B5DF3"/>
    <w:rsid w:val="002B606F"/>
    <w:rsid w:val="002B67EE"/>
    <w:rsid w:val="002B6936"/>
    <w:rsid w:val="002B7594"/>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1B7A"/>
    <w:rsid w:val="002E2144"/>
    <w:rsid w:val="002E4AFD"/>
    <w:rsid w:val="002E6FE3"/>
    <w:rsid w:val="002F0AA7"/>
    <w:rsid w:val="002F1169"/>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5E78"/>
    <w:rsid w:val="00396555"/>
    <w:rsid w:val="00397012"/>
    <w:rsid w:val="003974F8"/>
    <w:rsid w:val="003975FF"/>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A2"/>
    <w:rsid w:val="003B52B0"/>
    <w:rsid w:val="003B658B"/>
    <w:rsid w:val="003B6709"/>
    <w:rsid w:val="003B6719"/>
    <w:rsid w:val="003C2F83"/>
    <w:rsid w:val="003C426D"/>
    <w:rsid w:val="003C4614"/>
    <w:rsid w:val="003C548A"/>
    <w:rsid w:val="003C5E5C"/>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1C50"/>
    <w:rsid w:val="00433E79"/>
    <w:rsid w:val="00434159"/>
    <w:rsid w:val="004347EA"/>
    <w:rsid w:val="00437079"/>
    <w:rsid w:val="0043742F"/>
    <w:rsid w:val="00437D78"/>
    <w:rsid w:val="00440ADF"/>
    <w:rsid w:val="004415B3"/>
    <w:rsid w:val="00441A0E"/>
    <w:rsid w:val="004434D6"/>
    <w:rsid w:val="004445E4"/>
    <w:rsid w:val="00444D07"/>
    <w:rsid w:val="00445320"/>
    <w:rsid w:val="00445E9B"/>
    <w:rsid w:val="00447A81"/>
    <w:rsid w:val="00450416"/>
    <w:rsid w:val="00450A1D"/>
    <w:rsid w:val="00451CBE"/>
    <w:rsid w:val="00451FD7"/>
    <w:rsid w:val="00452C45"/>
    <w:rsid w:val="00453BFF"/>
    <w:rsid w:val="00453D6B"/>
    <w:rsid w:val="004553FE"/>
    <w:rsid w:val="00455C70"/>
    <w:rsid w:val="00456A35"/>
    <w:rsid w:val="00457EFD"/>
    <w:rsid w:val="00461202"/>
    <w:rsid w:val="00462045"/>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725"/>
    <w:rsid w:val="004E07F4"/>
    <w:rsid w:val="004E0A20"/>
    <w:rsid w:val="004E0F32"/>
    <w:rsid w:val="004E0FEA"/>
    <w:rsid w:val="004E137C"/>
    <w:rsid w:val="004E1680"/>
    <w:rsid w:val="004E2C31"/>
    <w:rsid w:val="004E2CE7"/>
    <w:rsid w:val="004E30E0"/>
    <w:rsid w:val="004E3307"/>
    <w:rsid w:val="004E3D5B"/>
    <w:rsid w:val="004E3E38"/>
    <w:rsid w:val="004E4833"/>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4F28"/>
    <w:rsid w:val="0050549C"/>
    <w:rsid w:val="00505BF8"/>
    <w:rsid w:val="00507E48"/>
    <w:rsid w:val="00510AAE"/>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7F6A"/>
    <w:rsid w:val="0053038E"/>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6AE2"/>
    <w:rsid w:val="00556B13"/>
    <w:rsid w:val="005570F1"/>
    <w:rsid w:val="00560AE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4BCE"/>
    <w:rsid w:val="005A5B81"/>
    <w:rsid w:val="005A67CA"/>
    <w:rsid w:val="005B0A08"/>
    <w:rsid w:val="005B0D00"/>
    <w:rsid w:val="005B1757"/>
    <w:rsid w:val="005B2154"/>
    <w:rsid w:val="005B239D"/>
    <w:rsid w:val="005B56FF"/>
    <w:rsid w:val="005B6919"/>
    <w:rsid w:val="005B7D8F"/>
    <w:rsid w:val="005C0F0E"/>
    <w:rsid w:val="005C0F33"/>
    <w:rsid w:val="005C1D60"/>
    <w:rsid w:val="005C3B07"/>
    <w:rsid w:val="005C43C4"/>
    <w:rsid w:val="005C4CC8"/>
    <w:rsid w:val="005C59C9"/>
    <w:rsid w:val="005C72FA"/>
    <w:rsid w:val="005D137D"/>
    <w:rsid w:val="005D188D"/>
    <w:rsid w:val="005D1DD1"/>
    <w:rsid w:val="005D3650"/>
    <w:rsid w:val="005D378A"/>
    <w:rsid w:val="005D3894"/>
    <w:rsid w:val="005D3F4B"/>
    <w:rsid w:val="005D415E"/>
    <w:rsid w:val="005D63D1"/>
    <w:rsid w:val="005D70AB"/>
    <w:rsid w:val="005D7CF6"/>
    <w:rsid w:val="005E0880"/>
    <w:rsid w:val="005E12B0"/>
    <w:rsid w:val="005E14A8"/>
    <w:rsid w:val="005E1E0C"/>
    <w:rsid w:val="005E2990"/>
    <w:rsid w:val="005E3B80"/>
    <w:rsid w:val="005E4BE4"/>
    <w:rsid w:val="005E655D"/>
    <w:rsid w:val="005E680F"/>
    <w:rsid w:val="005E6C20"/>
    <w:rsid w:val="005F0384"/>
    <w:rsid w:val="005F0D20"/>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534"/>
    <w:rsid w:val="00617E9E"/>
    <w:rsid w:val="00621E5A"/>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17DC"/>
    <w:rsid w:val="00652388"/>
    <w:rsid w:val="00652D05"/>
    <w:rsid w:val="00653023"/>
    <w:rsid w:val="006532C7"/>
    <w:rsid w:val="00653870"/>
    <w:rsid w:val="00654F7E"/>
    <w:rsid w:val="00656C5A"/>
    <w:rsid w:val="006609ED"/>
    <w:rsid w:val="00661227"/>
    <w:rsid w:val="00661239"/>
    <w:rsid w:val="00661AE2"/>
    <w:rsid w:val="0066231F"/>
    <w:rsid w:val="00662B39"/>
    <w:rsid w:val="00662BED"/>
    <w:rsid w:val="00662C12"/>
    <w:rsid w:val="00663A1A"/>
    <w:rsid w:val="00663CA6"/>
    <w:rsid w:val="00664AEF"/>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6078"/>
    <w:rsid w:val="00677B33"/>
    <w:rsid w:val="0068338A"/>
    <w:rsid w:val="006854E7"/>
    <w:rsid w:val="00686B25"/>
    <w:rsid w:val="00687E6C"/>
    <w:rsid w:val="00691277"/>
    <w:rsid w:val="00692BC9"/>
    <w:rsid w:val="00692E40"/>
    <w:rsid w:val="0069577E"/>
    <w:rsid w:val="006961CA"/>
    <w:rsid w:val="0069677E"/>
    <w:rsid w:val="0069746E"/>
    <w:rsid w:val="006A0A42"/>
    <w:rsid w:val="006A1610"/>
    <w:rsid w:val="006A2C5B"/>
    <w:rsid w:val="006A3805"/>
    <w:rsid w:val="006A406F"/>
    <w:rsid w:val="006A40AD"/>
    <w:rsid w:val="006A4146"/>
    <w:rsid w:val="006A48A2"/>
    <w:rsid w:val="006A60B9"/>
    <w:rsid w:val="006A73E4"/>
    <w:rsid w:val="006B1657"/>
    <w:rsid w:val="006B2186"/>
    <w:rsid w:val="006B22A8"/>
    <w:rsid w:val="006B3E18"/>
    <w:rsid w:val="006B4E1F"/>
    <w:rsid w:val="006B4F2A"/>
    <w:rsid w:val="006B5284"/>
    <w:rsid w:val="006B5D95"/>
    <w:rsid w:val="006B70B5"/>
    <w:rsid w:val="006C0330"/>
    <w:rsid w:val="006C12B6"/>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1A05"/>
    <w:rsid w:val="006E562D"/>
    <w:rsid w:val="006E623E"/>
    <w:rsid w:val="006F0B2D"/>
    <w:rsid w:val="006F2823"/>
    <w:rsid w:val="006F290E"/>
    <w:rsid w:val="006F3082"/>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3DD0"/>
    <w:rsid w:val="007B61D7"/>
    <w:rsid w:val="007B63EE"/>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65D"/>
    <w:rsid w:val="007E2734"/>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52863"/>
    <w:rsid w:val="00854353"/>
    <w:rsid w:val="0085518B"/>
    <w:rsid w:val="0085556A"/>
    <w:rsid w:val="00856C1B"/>
    <w:rsid w:val="0085704A"/>
    <w:rsid w:val="00857C2B"/>
    <w:rsid w:val="00860ECF"/>
    <w:rsid w:val="00861566"/>
    <w:rsid w:val="00861F26"/>
    <w:rsid w:val="008625FD"/>
    <w:rsid w:val="00862888"/>
    <w:rsid w:val="00863CC5"/>
    <w:rsid w:val="00863DA1"/>
    <w:rsid w:val="0086423D"/>
    <w:rsid w:val="008643E1"/>
    <w:rsid w:val="00865545"/>
    <w:rsid w:val="008659A9"/>
    <w:rsid w:val="00866BD2"/>
    <w:rsid w:val="00866FA9"/>
    <w:rsid w:val="00872B9B"/>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6EF"/>
    <w:rsid w:val="008C3A84"/>
    <w:rsid w:val="008C3D76"/>
    <w:rsid w:val="008C5181"/>
    <w:rsid w:val="008C5A65"/>
    <w:rsid w:val="008C7EFF"/>
    <w:rsid w:val="008C7FCF"/>
    <w:rsid w:val="008D107D"/>
    <w:rsid w:val="008D1DA8"/>
    <w:rsid w:val="008D31A6"/>
    <w:rsid w:val="008D3E2E"/>
    <w:rsid w:val="008D461A"/>
    <w:rsid w:val="008D4F66"/>
    <w:rsid w:val="008D538C"/>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17ACB"/>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C01"/>
    <w:rsid w:val="00957DAA"/>
    <w:rsid w:val="00957FA2"/>
    <w:rsid w:val="009622DE"/>
    <w:rsid w:val="00962F29"/>
    <w:rsid w:val="00963AC9"/>
    <w:rsid w:val="00963FEE"/>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36F"/>
    <w:rsid w:val="00993414"/>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926"/>
    <w:rsid w:val="009C4C43"/>
    <w:rsid w:val="009C7576"/>
    <w:rsid w:val="009D0800"/>
    <w:rsid w:val="009D1955"/>
    <w:rsid w:val="009D27C8"/>
    <w:rsid w:val="009D2D10"/>
    <w:rsid w:val="009D4C0A"/>
    <w:rsid w:val="009D510D"/>
    <w:rsid w:val="009D7528"/>
    <w:rsid w:val="009D773D"/>
    <w:rsid w:val="009E0A2F"/>
    <w:rsid w:val="009E2FF7"/>
    <w:rsid w:val="009E34C2"/>
    <w:rsid w:val="009E3640"/>
    <w:rsid w:val="009F057D"/>
    <w:rsid w:val="009F069C"/>
    <w:rsid w:val="009F0949"/>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1F52"/>
    <w:rsid w:val="00A33D5D"/>
    <w:rsid w:val="00A351F5"/>
    <w:rsid w:val="00A35AE3"/>
    <w:rsid w:val="00A36A6E"/>
    <w:rsid w:val="00A36D90"/>
    <w:rsid w:val="00A37F70"/>
    <w:rsid w:val="00A40A2D"/>
    <w:rsid w:val="00A41CB7"/>
    <w:rsid w:val="00A4225B"/>
    <w:rsid w:val="00A42480"/>
    <w:rsid w:val="00A4317E"/>
    <w:rsid w:val="00A43D97"/>
    <w:rsid w:val="00A44544"/>
    <w:rsid w:val="00A46231"/>
    <w:rsid w:val="00A46580"/>
    <w:rsid w:val="00A47E5C"/>
    <w:rsid w:val="00A50564"/>
    <w:rsid w:val="00A51A01"/>
    <w:rsid w:val="00A539F8"/>
    <w:rsid w:val="00A53F23"/>
    <w:rsid w:val="00A54202"/>
    <w:rsid w:val="00A5490E"/>
    <w:rsid w:val="00A5554C"/>
    <w:rsid w:val="00A56637"/>
    <w:rsid w:val="00A56E23"/>
    <w:rsid w:val="00A57019"/>
    <w:rsid w:val="00A5771D"/>
    <w:rsid w:val="00A61A93"/>
    <w:rsid w:val="00A61E00"/>
    <w:rsid w:val="00A62857"/>
    <w:rsid w:val="00A628D4"/>
    <w:rsid w:val="00A630DD"/>
    <w:rsid w:val="00A63E51"/>
    <w:rsid w:val="00A64B6D"/>
    <w:rsid w:val="00A65B99"/>
    <w:rsid w:val="00A70FC8"/>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3236"/>
    <w:rsid w:val="00AD4133"/>
    <w:rsid w:val="00AD547E"/>
    <w:rsid w:val="00AD5B85"/>
    <w:rsid w:val="00AD5D6D"/>
    <w:rsid w:val="00AD609F"/>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78D"/>
    <w:rsid w:val="00B549BA"/>
    <w:rsid w:val="00B55537"/>
    <w:rsid w:val="00B5622F"/>
    <w:rsid w:val="00B56AB3"/>
    <w:rsid w:val="00B56C39"/>
    <w:rsid w:val="00B56DAE"/>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323"/>
    <w:rsid w:val="00BA173B"/>
    <w:rsid w:val="00BA2B6F"/>
    <w:rsid w:val="00BA436E"/>
    <w:rsid w:val="00BA65FD"/>
    <w:rsid w:val="00BA6AF6"/>
    <w:rsid w:val="00BA7324"/>
    <w:rsid w:val="00BA7A67"/>
    <w:rsid w:val="00BB098D"/>
    <w:rsid w:val="00BB26D7"/>
    <w:rsid w:val="00BB5184"/>
    <w:rsid w:val="00BB7298"/>
    <w:rsid w:val="00BC161B"/>
    <w:rsid w:val="00BC2242"/>
    <w:rsid w:val="00BC31E6"/>
    <w:rsid w:val="00BC4A27"/>
    <w:rsid w:val="00BC4B9F"/>
    <w:rsid w:val="00BC57E6"/>
    <w:rsid w:val="00BC5F0B"/>
    <w:rsid w:val="00BC76C4"/>
    <w:rsid w:val="00BC7A07"/>
    <w:rsid w:val="00BD0AF4"/>
    <w:rsid w:val="00BD0CD9"/>
    <w:rsid w:val="00BD1052"/>
    <w:rsid w:val="00BD1D2A"/>
    <w:rsid w:val="00BD273B"/>
    <w:rsid w:val="00BD35DE"/>
    <w:rsid w:val="00BD55D0"/>
    <w:rsid w:val="00BD68EB"/>
    <w:rsid w:val="00BD6B24"/>
    <w:rsid w:val="00BD76DF"/>
    <w:rsid w:val="00BE159E"/>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856"/>
    <w:rsid w:val="00C02BE8"/>
    <w:rsid w:val="00C047D9"/>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4B68"/>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BB9"/>
    <w:rsid w:val="00C64599"/>
    <w:rsid w:val="00C67458"/>
    <w:rsid w:val="00C72331"/>
    <w:rsid w:val="00C73E7D"/>
    <w:rsid w:val="00C745E4"/>
    <w:rsid w:val="00C74D43"/>
    <w:rsid w:val="00C766A5"/>
    <w:rsid w:val="00C76E5F"/>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60B"/>
    <w:rsid w:val="00D043CC"/>
    <w:rsid w:val="00D05434"/>
    <w:rsid w:val="00D10FA5"/>
    <w:rsid w:val="00D12E00"/>
    <w:rsid w:val="00D141EB"/>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4252"/>
    <w:rsid w:val="00D344C7"/>
    <w:rsid w:val="00D34CAB"/>
    <w:rsid w:val="00D35377"/>
    <w:rsid w:val="00D35831"/>
    <w:rsid w:val="00D35E88"/>
    <w:rsid w:val="00D36991"/>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571A"/>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90F"/>
    <w:rsid w:val="00DC6899"/>
    <w:rsid w:val="00DC6A83"/>
    <w:rsid w:val="00DC7F61"/>
    <w:rsid w:val="00DD0A97"/>
    <w:rsid w:val="00DD2E44"/>
    <w:rsid w:val="00DD338B"/>
    <w:rsid w:val="00DD4D2A"/>
    <w:rsid w:val="00DD614D"/>
    <w:rsid w:val="00DD74A9"/>
    <w:rsid w:val="00DE7799"/>
    <w:rsid w:val="00DE77AF"/>
    <w:rsid w:val="00DE7CCC"/>
    <w:rsid w:val="00DF0CDD"/>
    <w:rsid w:val="00DF4684"/>
    <w:rsid w:val="00DF476B"/>
    <w:rsid w:val="00DF5D6E"/>
    <w:rsid w:val="00DF7070"/>
    <w:rsid w:val="00E0024E"/>
    <w:rsid w:val="00E0079C"/>
    <w:rsid w:val="00E019A9"/>
    <w:rsid w:val="00E03708"/>
    <w:rsid w:val="00E04783"/>
    <w:rsid w:val="00E0498B"/>
    <w:rsid w:val="00E051FE"/>
    <w:rsid w:val="00E069B3"/>
    <w:rsid w:val="00E10EA1"/>
    <w:rsid w:val="00E10EF5"/>
    <w:rsid w:val="00E1207C"/>
    <w:rsid w:val="00E14106"/>
    <w:rsid w:val="00E2012C"/>
    <w:rsid w:val="00E20870"/>
    <w:rsid w:val="00E20A87"/>
    <w:rsid w:val="00E2280B"/>
    <w:rsid w:val="00E23515"/>
    <w:rsid w:val="00E23516"/>
    <w:rsid w:val="00E23852"/>
    <w:rsid w:val="00E24A59"/>
    <w:rsid w:val="00E27766"/>
    <w:rsid w:val="00E27F83"/>
    <w:rsid w:val="00E30C85"/>
    <w:rsid w:val="00E30C97"/>
    <w:rsid w:val="00E311BB"/>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E8"/>
    <w:rsid w:val="00E518F8"/>
    <w:rsid w:val="00E51D4C"/>
    <w:rsid w:val="00E52DA0"/>
    <w:rsid w:val="00E57BE7"/>
    <w:rsid w:val="00E60FE8"/>
    <w:rsid w:val="00E61A2B"/>
    <w:rsid w:val="00E6302A"/>
    <w:rsid w:val="00E63AE2"/>
    <w:rsid w:val="00E64DC6"/>
    <w:rsid w:val="00E663E3"/>
    <w:rsid w:val="00E66AB5"/>
    <w:rsid w:val="00E67A5F"/>
    <w:rsid w:val="00E67D23"/>
    <w:rsid w:val="00E71E7F"/>
    <w:rsid w:val="00E72DCA"/>
    <w:rsid w:val="00E74725"/>
    <w:rsid w:val="00E74734"/>
    <w:rsid w:val="00E747DB"/>
    <w:rsid w:val="00E74A20"/>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37D0"/>
    <w:rsid w:val="00F046B6"/>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5FC8"/>
    <w:rsid w:val="00F465F3"/>
    <w:rsid w:val="00F46BF9"/>
    <w:rsid w:val="00F46C0B"/>
    <w:rsid w:val="00F5072C"/>
    <w:rsid w:val="00F51CAA"/>
    <w:rsid w:val="00F52882"/>
    <w:rsid w:val="00F54735"/>
    <w:rsid w:val="00F5497A"/>
    <w:rsid w:val="00F562B1"/>
    <w:rsid w:val="00F57B3A"/>
    <w:rsid w:val="00F6587A"/>
    <w:rsid w:val="00F6601A"/>
    <w:rsid w:val="00F7093B"/>
    <w:rsid w:val="00F70D4E"/>
    <w:rsid w:val="00F71254"/>
    <w:rsid w:val="00F73C28"/>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A6A"/>
    <w:rsid w:val="00FA0D24"/>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C055A"/>
    <w:rsid w:val="00FC37CF"/>
    <w:rsid w:val="00FC3C9E"/>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189B"/>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2</cp:revision>
  <cp:lastPrinted>2020-09-11T16:21:00Z</cp:lastPrinted>
  <dcterms:created xsi:type="dcterms:W3CDTF">2021-11-16T18:30:00Z</dcterms:created>
  <dcterms:modified xsi:type="dcterms:W3CDTF">2021-11-16T18:30:00Z</dcterms:modified>
</cp:coreProperties>
</file>