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AA7C2" w14:textId="26CB2E5D" w:rsidR="003F12F4" w:rsidRPr="00B76B5D" w:rsidRDefault="00D141EB" w:rsidP="00041563">
      <w:pPr>
        <w:rPr>
          <w:rFonts w:asciiTheme="minorHAnsi" w:hAnsiTheme="minorHAnsi"/>
          <w:i/>
        </w:rPr>
      </w:pPr>
      <w:r w:rsidRPr="00B76B5D">
        <w:rPr>
          <w:rFonts w:asciiTheme="minorHAnsi" w:hAnsiTheme="minorHAnsi"/>
          <w:i/>
        </w:rPr>
        <w:t>Prepared by the Consensus Building Institute</w:t>
      </w:r>
      <w:r w:rsidR="00211A6F">
        <w:rPr>
          <w:rFonts w:asciiTheme="minorHAnsi" w:hAnsiTheme="minorHAnsi"/>
          <w:i/>
        </w:rPr>
        <w:t xml:space="preserve"> (CBI)</w:t>
      </w:r>
    </w:p>
    <w:p w14:paraId="61239DA3" w14:textId="33CDD5A9" w:rsidR="0033449E" w:rsidRPr="0033449E" w:rsidRDefault="00D141EB" w:rsidP="000F7FA3">
      <w:pPr>
        <w:pStyle w:val="Heading1"/>
      </w:pPr>
      <w:r w:rsidRPr="00661AE2">
        <w:t>Meeting Brief</w:t>
      </w:r>
    </w:p>
    <w:p w14:paraId="505F8C74" w14:textId="4C4A4101" w:rsidR="00A03B96" w:rsidRDefault="00504BD4" w:rsidP="00A03B96">
      <w:pPr>
        <w:pStyle w:val="ListParagraph"/>
        <w:numPr>
          <w:ilvl w:val="0"/>
          <w:numId w:val="21"/>
        </w:numPr>
        <w:tabs>
          <w:tab w:val="center" w:pos="4680"/>
        </w:tabs>
        <w:spacing w:after="0" w:line="240" w:lineRule="auto"/>
        <w:rPr>
          <w:sz w:val="24"/>
          <w:szCs w:val="24"/>
        </w:rPr>
      </w:pPr>
      <w:r w:rsidRPr="00B76B5D">
        <w:rPr>
          <w:sz w:val="24"/>
          <w:szCs w:val="24"/>
        </w:rPr>
        <w:t>The Planning W</w:t>
      </w:r>
      <w:r w:rsidR="002D014F" w:rsidRPr="00B76B5D">
        <w:rPr>
          <w:sz w:val="24"/>
          <w:szCs w:val="24"/>
        </w:rPr>
        <w:t>ork Group (WG)</w:t>
      </w:r>
      <w:r w:rsidRPr="00B76B5D">
        <w:rPr>
          <w:sz w:val="24"/>
          <w:szCs w:val="24"/>
        </w:rPr>
        <w:t xml:space="preserve"> </w:t>
      </w:r>
      <w:r w:rsidR="00C05D6B">
        <w:rPr>
          <w:sz w:val="24"/>
          <w:szCs w:val="24"/>
        </w:rPr>
        <w:t xml:space="preserve">debriefed </w:t>
      </w:r>
      <w:r w:rsidR="00721A9F">
        <w:rPr>
          <w:sz w:val="24"/>
          <w:szCs w:val="24"/>
        </w:rPr>
        <w:t xml:space="preserve">the presentation by </w:t>
      </w:r>
      <w:r w:rsidR="00092153">
        <w:rPr>
          <w:sz w:val="24"/>
          <w:szCs w:val="24"/>
        </w:rPr>
        <w:t>Dr.</w:t>
      </w:r>
      <w:r w:rsidR="00167DAB">
        <w:rPr>
          <w:sz w:val="24"/>
          <w:szCs w:val="24"/>
        </w:rPr>
        <w:t xml:space="preserve"> </w:t>
      </w:r>
      <w:r w:rsidR="00E747DB">
        <w:rPr>
          <w:sz w:val="24"/>
          <w:szCs w:val="24"/>
        </w:rPr>
        <w:t>Scott Stephens</w:t>
      </w:r>
      <w:r w:rsidR="00167DAB">
        <w:rPr>
          <w:sz w:val="24"/>
          <w:szCs w:val="24"/>
        </w:rPr>
        <w:t xml:space="preserve"> as</w:t>
      </w:r>
      <w:r w:rsidR="00DA4FCC">
        <w:rPr>
          <w:sz w:val="24"/>
          <w:szCs w:val="24"/>
        </w:rPr>
        <w:t xml:space="preserve"> the</w:t>
      </w:r>
      <w:r w:rsidR="00167DAB">
        <w:rPr>
          <w:sz w:val="24"/>
          <w:szCs w:val="24"/>
        </w:rPr>
        <w:t xml:space="preserve"> speaker for the </w:t>
      </w:r>
      <w:r w:rsidR="00E747DB">
        <w:rPr>
          <w:sz w:val="24"/>
          <w:szCs w:val="24"/>
        </w:rPr>
        <w:t>August</w:t>
      </w:r>
      <w:r w:rsidR="00167DAB">
        <w:rPr>
          <w:sz w:val="24"/>
          <w:szCs w:val="24"/>
        </w:rPr>
        <w:t xml:space="preserve"> ACCG general meeting</w:t>
      </w:r>
      <w:r w:rsidR="00120E77">
        <w:rPr>
          <w:sz w:val="24"/>
          <w:szCs w:val="24"/>
        </w:rPr>
        <w:t xml:space="preserve"> and </w:t>
      </w:r>
      <w:r w:rsidR="00721A9F">
        <w:rPr>
          <w:sz w:val="24"/>
          <w:szCs w:val="24"/>
        </w:rPr>
        <w:t>discussed ways that the ACCG could apply learnings</w:t>
      </w:r>
      <w:r w:rsidR="005B7D8F">
        <w:rPr>
          <w:sz w:val="24"/>
          <w:szCs w:val="24"/>
        </w:rPr>
        <w:t>.</w:t>
      </w:r>
      <w:r w:rsidR="00CD636C">
        <w:rPr>
          <w:sz w:val="24"/>
          <w:szCs w:val="24"/>
        </w:rPr>
        <w:t xml:space="preserve"> The WG also agreed that a prescribed fire panel at the November general meeting would dovetail nicely with recent presentations.</w:t>
      </w:r>
    </w:p>
    <w:p w14:paraId="27C239F9" w14:textId="3B1D171B" w:rsidR="00500058" w:rsidRDefault="00732F94" w:rsidP="00A03B96">
      <w:pPr>
        <w:pStyle w:val="ListParagraph"/>
        <w:numPr>
          <w:ilvl w:val="0"/>
          <w:numId w:val="21"/>
        </w:numPr>
        <w:tabs>
          <w:tab w:val="center" w:pos="4680"/>
        </w:tabs>
        <w:spacing w:after="0" w:line="240" w:lineRule="auto"/>
        <w:rPr>
          <w:sz w:val="24"/>
          <w:szCs w:val="24"/>
        </w:rPr>
      </w:pPr>
      <w:r>
        <w:rPr>
          <w:sz w:val="24"/>
          <w:szCs w:val="24"/>
        </w:rPr>
        <w:t>The WG agreed to pilot “virtual” field trips this fall with a small group going into the field to photo and video document the sites and associated discussion and report back to the Planning WG. The first virtual field trip is slated for the Hemlock Project Area on the Calaveras Ranger District for late September.</w:t>
      </w:r>
    </w:p>
    <w:p w14:paraId="076B89F1" w14:textId="1125556E" w:rsidR="0005664D" w:rsidRDefault="00DD614D" w:rsidP="00A03B96">
      <w:pPr>
        <w:pStyle w:val="ListParagraph"/>
        <w:numPr>
          <w:ilvl w:val="0"/>
          <w:numId w:val="21"/>
        </w:numPr>
        <w:tabs>
          <w:tab w:val="center" w:pos="4680"/>
        </w:tabs>
        <w:spacing w:after="0" w:line="240" w:lineRule="auto"/>
        <w:rPr>
          <w:sz w:val="24"/>
          <w:szCs w:val="24"/>
        </w:rPr>
      </w:pPr>
      <w:r>
        <w:rPr>
          <w:sz w:val="24"/>
          <w:szCs w:val="24"/>
        </w:rPr>
        <w:t xml:space="preserve">The </w:t>
      </w:r>
      <w:r w:rsidR="00705D1A">
        <w:rPr>
          <w:sz w:val="24"/>
          <w:szCs w:val="24"/>
        </w:rPr>
        <w:t>Amador Ranger District (RD) and Calaveras RD gave project</w:t>
      </w:r>
      <w:r w:rsidR="00481186">
        <w:rPr>
          <w:sz w:val="24"/>
          <w:szCs w:val="24"/>
        </w:rPr>
        <w:t xml:space="preserve"> </w:t>
      </w:r>
      <w:r w:rsidR="00732F94">
        <w:rPr>
          <w:sz w:val="24"/>
          <w:szCs w:val="24"/>
        </w:rPr>
        <w:t xml:space="preserve">updates </w:t>
      </w:r>
      <w:r w:rsidR="00705D1A">
        <w:rPr>
          <w:sz w:val="24"/>
          <w:szCs w:val="24"/>
        </w:rPr>
        <w:t>to the WG</w:t>
      </w:r>
      <w:r w:rsidR="00732F94">
        <w:rPr>
          <w:sz w:val="24"/>
          <w:szCs w:val="24"/>
        </w:rPr>
        <w:t>, noting that significant implementation work is occurring on the ground which may offer an opportunity for an implementation presentation to the full ACCG at a future meeting.</w:t>
      </w:r>
    </w:p>
    <w:p w14:paraId="4E7CADC3" w14:textId="0D9E6F80" w:rsidR="006C0330" w:rsidRDefault="006A4146" w:rsidP="006C0330">
      <w:pPr>
        <w:pStyle w:val="ListParagraph"/>
        <w:numPr>
          <w:ilvl w:val="0"/>
          <w:numId w:val="21"/>
        </w:numPr>
        <w:tabs>
          <w:tab w:val="center" w:pos="4680"/>
        </w:tabs>
        <w:spacing w:after="0" w:line="240" w:lineRule="auto"/>
        <w:rPr>
          <w:sz w:val="24"/>
          <w:szCs w:val="24"/>
        </w:rPr>
      </w:pPr>
      <w:r>
        <w:rPr>
          <w:sz w:val="24"/>
          <w:szCs w:val="24"/>
        </w:rPr>
        <w:t xml:space="preserve">The </w:t>
      </w:r>
      <w:r w:rsidR="00732F94">
        <w:rPr>
          <w:sz w:val="24"/>
          <w:szCs w:val="24"/>
        </w:rPr>
        <w:t>WG discussed comments received on the Project Submission Form, made some adjustments and suggested the initiation of the conflict resolution process, if parties are willing. The WG recommended that the Project Submission Form be adopted as a “working document, subject to change.”</w:t>
      </w:r>
    </w:p>
    <w:p w14:paraId="12284A7C" w14:textId="2A45DA07" w:rsidR="00732F94" w:rsidRPr="001D7611" w:rsidRDefault="00732F94" w:rsidP="00732F94">
      <w:pPr>
        <w:pStyle w:val="ListParagraph"/>
        <w:numPr>
          <w:ilvl w:val="0"/>
          <w:numId w:val="21"/>
        </w:numPr>
        <w:tabs>
          <w:tab w:val="center" w:pos="4680"/>
        </w:tabs>
        <w:spacing w:after="0" w:line="240" w:lineRule="auto"/>
        <w:rPr>
          <w:sz w:val="24"/>
          <w:szCs w:val="24"/>
        </w:rPr>
      </w:pPr>
      <w:r w:rsidRPr="001D7611">
        <w:rPr>
          <w:sz w:val="24"/>
          <w:szCs w:val="24"/>
        </w:rPr>
        <w:t>Megan Layhee, project consultant, gave an update on the ACCG’s draft Fuels Reduction Project Mapper and Prioritization Framework. Next steps in the process are to seek consensus in the SLAWG on the 5 broad HVRAs sub-HVRAs and relative importance scores, and then bring that to the Planning WG in September for feedback and to seek consensus.</w:t>
      </w:r>
    </w:p>
    <w:p w14:paraId="221FB8D9" w14:textId="1DC69D36" w:rsidR="002B606F" w:rsidRPr="00661AE2" w:rsidRDefault="00195E2F" w:rsidP="00661AE2">
      <w:pPr>
        <w:pStyle w:val="Heading1"/>
      </w:pPr>
      <w:r w:rsidRPr="00661AE2">
        <w:t>Action Items</w:t>
      </w:r>
    </w:p>
    <w:tbl>
      <w:tblPr>
        <w:tblStyle w:val="TableGrid"/>
        <w:tblW w:w="5000" w:type="pct"/>
        <w:tblLook w:val="04A0" w:firstRow="1" w:lastRow="0" w:firstColumn="1" w:lastColumn="0" w:noHBand="0" w:noVBand="1"/>
      </w:tblPr>
      <w:tblGrid>
        <w:gridCol w:w="6745"/>
        <w:gridCol w:w="2605"/>
      </w:tblGrid>
      <w:tr w:rsidR="00706454" w:rsidRPr="00B76B5D" w14:paraId="22B7A8A3" w14:textId="77777777" w:rsidTr="00B56C39">
        <w:trPr>
          <w:tblHeader/>
        </w:trPr>
        <w:tc>
          <w:tcPr>
            <w:tcW w:w="3607" w:type="pct"/>
            <w:shd w:val="clear" w:color="auto" w:fill="A8D08D" w:themeFill="accent6" w:themeFillTint="99"/>
          </w:tcPr>
          <w:p w14:paraId="2E218850" w14:textId="77777777" w:rsidR="00706454" w:rsidRPr="00B76B5D" w:rsidRDefault="00706454" w:rsidP="007C30BA">
            <w:pPr>
              <w:jc w:val="center"/>
              <w:rPr>
                <w:rFonts w:asciiTheme="minorHAnsi" w:hAnsiTheme="minorHAnsi"/>
                <w:b/>
              </w:rPr>
            </w:pPr>
            <w:r w:rsidRPr="00B76B5D">
              <w:rPr>
                <w:rFonts w:asciiTheme="minorHAnsi" w:hAnsiTheme="minorHAnsi"/>
                <w:b/>
              </w:rPr>
              <w:t>Actions</w:t>
            </w:r>
          </w:p>
        </w:tc>
        <w:tc>
          <w:tcPr>
            <w:tcW w:w="1393" w:type="pct"/>
            <w:shd w:val="clear" w:color="auto" w:fill="A8D08D" w:themeFill="accent6" w:themeFillTint="99"/>
          </w:tcPr>
          <w:p w14:paraId="145BD99A" w14:textId="77777777" w:rsidR="00706454" w:rsidRPr="00B76B5D" w:rsidRDefault="00706454" w:rsidP="007C30BA">
            <w:pPr>
              <w:jc w:val="center"/>
              <w:rPr>
                <w:rFonts w:asciiTheme="minorHAnsi" w:hAnsiTheme="minorHAnsi"/>
                <w:b/>
              </w:rPr>
            </w:pPr>
            <w:r w:rsidRPr="00B76B5D">
              <w:rPr>
                <w:rFonts w:asciiTheme="minorHAnsi" w:hAnsiTheme="minorHAnsi"/>
                <w:b/>
              </w:rPr>
              <w:t>Point Person(s)</w:t>
            </w:r>
          </w:p>
        </w:tc>
      </w:tr>
      <w:tr w:rsidR="004F4D91" w:rsidRPr="00B76B5D" w14:paraId="6EC42C99" w14:textId="77777777" w:rsidTr="00B56C39">
        <w:tc>
          <w:tcPr>
            <w:tcW w:w="3607" w:type="pct"/>
          </w:tcPr>
          <w:p w14:paraId="7012075B" w14:textId="03CB32C3" w:rsidR="004F4D91" w:rsidRDefault="004F4D91" w:rsidP="007C30BA">
            <w:pPr>
              <w:tabs>
                <w:tab w:val="center" w:pos="4680"/>
              </w:tabs>
              <w:rPr>
                <w:rFonts w:asciiTheme="minorHAnsi" w:hAnsiTheme="minorHAnsi" w:cstheme="minorHAnsi"/>
              </w:rPr>
            </w:pPr>
            <w:r>
              <w:rPr>
                <w:rFonts w:asciiTheme="minorHAnsi" w:hAnsiTheme="minorHAnsi" w:cstheme="minorHAnsi"/>
              </w:rPr>
              <w:t>Make correction to July meeting summary as discussed in meeting.</w:t>
            </w:r>
          </w:p>
        </w:tc>
        <w:tc>
          <w:tcPr>
            <w:tcW w:w="1393" w:type="pct"/>
          </w:tcPr>
          <w:p w14:paraId="7EB1317B" w14:textId="450D0096" w:rsidR="004F4D91" w:rsidRDefault="004F4D91" w:rsidP="007C30BA">
            <w:pPr>
              <w:rPr>
                <w:rFonts w:asciiTheme="minorHAnsi" w:hAnsiTheme="minorHAnsi"/>
              </w:rPr>
            </w:pPr>
            <w:r>
              <w:rPr>
                <w:rFonts w:asciiTheme="minorHAnsi" w:hAnsiTheme="minorHAnsi"/>
              </w:rPr>
              <w:t>Tania Carlone</w:t>
            </w:r>
          </w:p>
        </w:tc>
      </w:tr>
      <w:tr w:rsidR="00FC3C9E" w:rsidRPr="00B76B5D" w14:paraId="2D7B6BE5" w14:textId="77777777" w:rsidTr="00B56C39">
        <w:tc>
          <w:tcPr>
            <w:tcW w:w="3607" w:type="pct"/>
          </w:tcPr>
          <w:p w14:paraId="4E7975A7" w14:textId="65AFC67A" w:rsidR="00FC3C9E" w:rsidRPr="0031648B" w:rsidRDefault="00451FD7" w:rsidP="007C30BA">
            <w:pPr>
              <w:tabs>
                <w:tab w:val="center" w:pos="4680"/>
              </w:tabs>
              <w:rPr>
                <w:rFonts w:asciiTheme="minorHAnsi" w:hAnsiTheme="minorHAnsi" w:cstheme="minorHAnsi"/>
              </w:rPr>
            </w:pPr>
            <w:r>
              <w:rPr>
                <w:rFonts w:asciiTheme="minorHAnsi" w:hAnsiTheme="minorHAnsi" w:cstheme="minorHAnsi"/>
              </w:rPr>
              <w:t>Plan for prescribed fire panel at the November general meeting with input from the Planning and Admin Wor</w:t>
            </w:r>
            <w:r w:rsidR="0085704A">
              <w:rPr>
                <w:rFonts w:asciiTheme="minorHAnsi" w:hAnsiTheme="minorHAnsi" w:cstheme="minorHAnsi"/>
              </w:rPr>
              <w:t xml:space="preserve">k </w:t>
            </w:r>
            <w:r>
              <w:rPr>
                <w:rFonts w:asciiTheme="minorHAnsi" w:hAnsiTheme="minorHAnsi" w:cstheme="minorHAnsi"/>
              </w:rPr>
              <w:t>Groups.</w:t>
            </w:r>
          </w:p>
        </w:tc>
        <w:tc>
          <w:tcPr>
            <w:tcW w:w="1393" w:type="pct"/>
          </w:tcPr>
          <w:p w14:paraId="3ACC119B" w14:textId="77777777" w:rsidR="00FC3C9E" w:rsidRDefault="00451FD7" w:rsidP="007C30BA">
            <w:pPr>
              <w:rPr>
                <w:rFonts w:asciiTheme="minorHAnsi" w:hAnsiTheme="minorHAnsi"/>
              </w:rPr>
            </w:pPr>
            <w:r>
              <w:rPr>
                <w:rFonts w:asciiTheme="minorHAnsi" w:hAnsiTheme="minorHAnsi"/>
              </w:rPr>
              <w:t>Tania Carlone</w:t>
            </w:r>
          </w:p>
          <w:p w14:paraId="24A372E4" w14:textId="0D6A79F3" w:rsidR="00451FD7" w:rsidRDefault="00451FD7" w:rsidP="007C30BA">
            <w:pPr>
              <w:rPr>
                <w:rFonts w:asciiTheme="minorHAnsi" w:hAnsiTheme="minorHAnsi"/>
              </w:rPr>
            </w:pPr>
            <w:r>
              <w:rPr>
                <w:rFonts w:asciiTheme="minorHAnsi" w:hAnsiTheme="minorHAnsi"/>
              </w:rPr>
              <w:t xml:space="preserve">Regine Miller </w:t>
            </w:r>
          </w:p>
        </w:tc>
      </w:tr>
      <w:tr w:rsidR="003806D0" w:rsidRPr="00B76B5D" w14:paraId="3069514E" w14:textId="77777777" w:rsidTr="00B56C39">
        <w:tc>
          <w:tcPr>
            <w:tcW w:w="3607" w:type="pct"/>
          </w:tcPr>
          <w:p w14:paraId="195A1A87" w14:textId="064F978C" w:rsidR="003806D0" w:rsidRDefault="00BF2E3C" w:rsidP="007C30BA">
            <w:pPr>
              <w:tabs>
                <w:tab w:val="center" w:pos="4680"/>
              </w:tabs>
              <w:rPr>
                <w:rFonts w:asciiTheme="minorHAnsi" w:hAnsiTheme="minorHAnsi" w:cstheme="minorHAnsi"/>
              </w:rPr>
            </w:pPr>
            <w:r>
              <w:rPr>
                <w:rFonts w:asciiTheme="minorHAnsi" w:hAnsiTheme="minorHAnsi" w:cstheme="minorHAnsi"/>
              </w:rPr>
              <w:t>Organize the Cabbage Patch (Hemlock Project Area) “virtual field trip”</w:t>
            </w:r>
            <w:r w:rsidR="00A0240B">
              <w:rPr>
                <w:rFonts w:asciiTheme="minorHAnsi" w:hAnsiTheme="minorHAnsi" w:cstheme="minorHAnsi"/>
              </w:rPr>
              <w:t xml:space="preserve"> for late September.</w:t>
            </w:r>
          </w:p>
        </w:tc>
        <w:tc>
          <w:tcPr>
            <w:tcW w:w="1393" w:type="pct"/>
          </w:tcPr>
          <w:p w14:paraId="71BFDEE7" w14:textId="77777777" w:rsidR="005B7D8F" w:rsidRDefault="00A0240B" w:rsidP="007C30BA">
            <w:pPr>
              <w:rPr>
                <w:rFonts w:asciiTheme="minorHAnsi" w:hAnsiTheme="minorHAnsi"/>
              </w:rPr>
            </w:pPr>
            <w:r>
              <w:rPr>
                <w:rFonts w:asciiTheme="minorHAnsi" w:hAnsiTheme="minorHAnsi"/>
              </w:rPr>
              <w:t>Carinna Robertson</w:t>
            </w:r>
          </w:p>
          <w:p w14:paraId="05372ACF" w14:textId="77777777" w:rsidR="00A0240B" w:rsidRDefault="00A0240B" w:rsidP="007C30BA">
            <w:pPr>
              <w:rPr>
                <w:rFonts w:asciiTheme="minorHAnsi" w:hAnsiTheme="minorHAnsi"/>
              </w:rPr>
            </w:pPr>
            <w:r>
              <w:rPr>
                <w:rFonts w:asciiTheme="minorHAnsi" w:hAnsiTheme="minorHAnsi"/>
              </w:rPr>
              <w:t>Randy Hanvelt</w:t>
            </w:r>
          </w:p>
          <w:p w14:paraId="30B87B92" w14:textId="51B92ED1" w:rsidR="00A0240B" w:rsidRDefault="00A0240B" w:rsidP="007C30BA">
            <w:pPr>
              <w:rPr>
                <w:rFonts w:asciiTheme="minorHAnsi" w:hAnsiTheme="minorHAnsi"/>
              </w:rPr>
            </w:pPr>
            <w:r>
              <w:rPr>
                <w:rFonts w:asciiTheme="minorHAnsi" w:hAnsiTheme="minorHAnsi"/>
              </w:rPr>
              <w:t>Tania Carlone</w:t>
            </w:r>
          </w:p>
        </w:tc>
      </w:tr>
      <w:tr w:rsidR="00706454" w:rsidRPr="00B76B5D" w14:paraId="74139803" w14:textId="77777777" w:rsidTr="00B56C39">
        <w:tc>
          <w:tcPr>
            <w:tcW w:w="3607" w:type="pct"/>
          </w:tcPr>
          <w:p w14:paraId="7ACD37D3" w14:textId="5720A1D5" w:rsidR="00706454" w:rsidRPr="0031648B" w:rsidRDefault="0069577E" w:rsidP="007C30BA">
            <w:pPr>
              <w:tabs>
                <w:tab w:val="center" w:pos="4680"/>
              </w:tabs>
              <w:rPr>
                <w:rFonts w:asciiTheme="minorHAnsi" w:hAnsiTheme="minorHAnsi"/>
              </w:rPr>
            </w:pPr>
            <w:r>
              <w:rPr>
                <w:rFonts w:asciiTheme="minorHAnsi" w:hAnsiTheme="minorHAnsi"/>
              </w:rPr>
              <w:t>Follow up with District Rangers about making a presentation on project implementation efforts occurring on both Ranger Districts.</w:t>
            </w:r>
          </w:p>
        </w:tc>
        <w:tc>
          <w:tcPr>
            <w:tcW w:w="1393" w:type="pct"/>
          </w:tcPr>
          <w:p w14:paraId="4EAC2FE5" w14:textId="77777777" w:rsidR="00291ADD" w:rsidRDefault="0069577E" w:rsidP="007C30BA">
            <w:pPr>
              <w:rPr>
                <w:rFonts w:asciiTheme="minorHAnsi" w:hAnsiTheme="minorHAnsi"/>
              </w:rPr>
            </w:pPr>
            <w:r>
              <w:rPr>
                <w:rFonts w:asciiTheme="minorHAnsi" w:hAnsiTheme="minorHAnsi"/>
              </w:rPr>
              <w:t>Chuck Loffland</w:t>
            </w:r>
          </w:p>
          <w:p w14:paraId="0C92BAC4" w14:textId="164C4B23" w:rsidR="0069577E" w:rsidRPr="00B76B5D" w:rsidRDefault="0069577E" w:rsidP="007C30BA">
            <w:pPr>
              <w:rPr>
                <w:rFonts w:asciiTheme="minorHAnsi" w:hAnsiTheme="minorHAnsi"/>
              </w:rPr>
            </w:pPr>
            <w:r>
              <w:rPr>
                <w:rFonts w:asciiTheme="minorHAnsi" w:hAnsiTheme="minorHAnsi"/>
              </w:rPr>
              <w:t>Carinna Robertson</w:t>
            </w:r>
          </w:p>
        </w:tc>
      </w:tr>
      <w:tr w:rsidR="00863DA1" w:rsidRPr="00863DA1" w14:paraId="5BA6E90E" w14:textId="77777777" w:rsidTr="00B56C39">
        <w:tc>
          <w:tcPr>
            <w:tcW w:w="3607" w:type="pct"/>
          </w:tcPr>
          <w:p w14:paraId="179317EB" w14:textId="3C2AD5C2" w:rsidR="00863DA1" w:rsidRPr="00863DA1" w:rsidRDefault="00FB4956" w:rsidP="00863DA1">
            <w:pPr>
              <w:tabs>
                <w:tab w:val="center" w:pos="4680"/>
              </w:tabs>
              <w:rPr>
                <w:rFonts w:asciiTheme="minorHAnsi" w:hAnsiTheme="minorHAnsi" w:cstheme="minorHAnsi"/>
              </w:rPr>
            </w:pPr>
            <w:r>
              <w:rPr>
                <w:rFonts w:asciiTheme="minorHAnsi" w:hAnsiTheme="minorHAnsi" w:cstheme="minorHAnsi"/>
              </w:rPr>
              <w:t>Update Project Submission Form based on WG discussions and initiate communication to invite an issue resolution discussion among Shane Dante, Rich Farrington, Randy Hanvelt, and John Heissenbuttel to work through comments on form.</w:t>
            </w:r>
          </w:p>
        </w:tc>
        <w:tc>
          <w:tcPr>
            <w:tcW w:w="1393" w:type="pct"/>
          </w:tcPr>
          <w:p w14:paraId="010944F4" w14:textId="6346A7B8" w:rsidR="00863DA1" w:rsidRPr="00863DA1" w:rsidRDefault="00FB4956" w:rsidP="00863DA1">
            <w:pPr>
              <w:rPr>
                <w:rFonts w:asciiTheme="minorHAnsi" w:hAnsiTheme="minorHAnsi" w:cstheme="minorHAnsi"/>
              </w:rPr>
            </w:pPr>
            <w:r>
              <w:rPr>
                <w:rFonts w:asciiTheme="minorHAnsi" w:hAnsiTheme="minorHAnsi" w:cstheme="minorHAnsi"/>
              </w:rPr>
              <w:t>Tania Carlone</w:t>
            </w:r>
          </w:p>
        </w:tc>
      </w:tr>
    </w:tbl>
    <w:p w14:paraId="564B4A44" w14:textId="78B57FE5" w:rsidR="004C6E7D" w:rsidRPr="00661AE2" w:rsidRDefault="00266382" w:rsidP="00661AE2">
      <w:pPr>
        <w:pStyle w:val="Heading1"/>
      </w:pPr>
      <w:r>
        <w:t>Summary</w:t>
      </w:r>
    </w:p>
    <w:p w14:paraId="5BD2310B" w14:textId="73645858" w:rsidR="00792AE7" w:rsidRPr="004A2B97" w:rsidRDefault="00792AE7" w:rsidP="00792AE7">
      <w:pPr>
        <w:pStyle w:val="Heading2"/>
        <w:rPr>
          <w:rFonts w:asciiTheme="minorHAnsi" w:hAnsiTheme="minorHAnsi"/>
        </w:rPr>
      </w:pPr>
      <w:r>
        <w:rPr>
          <w:rFonts w:asciiTheme="minorHAnsi" w:hAnsiTheme="minorHAnsi"/>
        </w:rPr>
        <w:t xml:space="preserve">Agenda Review and </w:t>
      </w:r>
      <w:r w:rsidR="00FD75D9">
        <w:rPr>
          <w:rFonts w:asciiTheme="minorHAnsi" w:hAnsiTheme="minorHAnsi"/>
        </w:rPr>
        <w:t>May</w:t>
      </w:r>
      <w:r>
        <w:rPr>
          <w:rFonts w:asciiTheme="minorHAnsi" w:hAnsiTheme="minorHAnsi"/>
        </w:rPr>
        <w:t xml:space="preserve"> Meeting Summary Approval</w:t>
      </w:r>
    </w:p>
    <w:p w14:paraId="357D6FF1" w14:textId="7F4395D5" w:rsidR="00792AE7" w:rsidRDefault="00792AE7" w:rsidP="00792AE7">
      <w:pPr>
        <w:rPr>
          <w:rFonts w:asciiTheme="minorHAnsi" w:hAnsiTheme="minorHAnsi"/>
        </w:rPr>
      </w:pPr>
      <w:r>
        <w:rPr>
          <w:rFonts w:asciiTheme="minorHAnsi" w:hAnsiTheme="minorHAnsi"/>
        </w:rPr>
        <w:t>The Planning W</w:t>
      </w:r>
      <w:r w:rsidR="00D05434">
        <w:rPr>
          <w:rFonts w:asciiTheme="minorHAnsi" w:hAnsiTheme="minorHAnsi"/>
        </w:rPr>
        <w:t>ork Group</w:t>
      </w:r>
      <w:r>
        <w:rPr>
          <w:rFonts w:asciiTheme="minorHAnsi" w:hAnsiTheme="minorHAnsi"/>
        </w:rPr>
        <w:t xml:space="preserve"> (WG) </w:t>
      </w:r>
      <w:r w:rsidR="00261182">
        <w:rPr>
          <w:rFonts w:asciiTheme="minorHAnsi" w:hAnsiTheme="minorHAnsi"/>
        </w:rPr>
        <w:t xml:space="preserve">met via Zoom video-conference. </w:t>
      </w:r>
      <w:r w:rsidR="005F292D">
        <w:rPr>
          <w:rFonts w:asciiTheme="minorHAnsi" w:hAnsiTheme="minorHAnsi"/>
        </w:rPr>
        <w:t>John Buckley suggested a revision to the July</w:t>
      </w:r>
      <w:r w:rsidR="00F32BC5">
        <w:rPr>
          <w:rFonts w:asciiTheme="minorHAnsi" w:hAnsiTheme="minorHAnsi"/>
        </w:rPr>
        <w:t xml:space="preserve"> 22</w:t>
      </w:r>
      <w:r w:rsidR="00F32BC5" w:rsidRPr="00F32BC5">
        <w:rPr>
          <w:rFonts w:asciiTheme="minorHAnsi" w:hAnsiTheme="minorHAnsi"/>
          <w:vertAlign w:val="superscript"/>
        </w:rPr>
        <w:t>nd</w:t>
      </w:r>
      <w:r w:rsidR="00F32BC5">
        <w:rPr>
          <w:rFonts w:asciiTheme="minorHAnsi" w:hAnsiTheme="minorHAnsi"/>
        </w:rPr>
        <w:t xml:space="preserve"> </w:t>
      </w:r>
      <w:r w:rsidR="005F292D">
        <w:rPr>
          <w:rFonts w:asciiTheme="minorHAnsi" w:hAnsiTheme="minorHAnsi"/>
        </w:rPr>
        <w:t xml:space="preserve">meeting summary to correct an unclear statement </w:t>
      </w:r>
      <w:r w:rsidR="00F32BC5">
        <w:rPr>
          <w:rFonts w:asciiTheme="minorHAnsi" w:hAnsiTheme="minorHAnsi"/>
        </w:rPr>
        <w:t>that referred</w:t>
      </w:r>
      <w:r w:rsidR="005F292D">
        <w:rPr>
          <w:rFonts w:asciiTheme="minorHAnsi" w:hAnsiTheme="minorHAnsi"/>
        </w:rPr>
        <w:t xml:space="preserve"> to the </w:t>
      </w:r>
      <w:r w:rsidR="005F292D">
        <w:rPr>
          <w:rFonts w:asciiTheme="minorHAnsi" w:hAnsiTheme="minorHAnsi"/>
        </w:rPr>
        <w:lastRenderedPageBreak/>
        <w:t>total acreage of the Hemlock Project on the Calaveras Ranger District (RD)- 14,000 acres. The meeting summary</w:t>
      </w:r>
      <w:r w:rsidR="00F32BC5">
        <w:rPr>
          <w:rFonts w:asciiTheme="minorHAnsi" w:hAnsiTheme="minorHAnsi"/>
        </w:rPr>
        <w:t xml:space="preserve"> will be corrected</w:t>
      </w:r>
      <w:r w:rsidR="005F292D">
        <w:rPr>
          <w:rFonts w:asciiTheme="minorHAnsi" w:hAnsiTheme="minorHAnsi"/>
        </w:rPr>
        <w:t xml:space="preserve"> and posted to the website as final.</w:t>
      </w:r>
      <w:r w:rsidR="00261182">
        <w:rPr>
          <w:rFonts w:asciiTheme="minorHAnsi" w:hAnsiTheme="minorHAnsi"/>
        </w:rPr>
        <w:t xml:space="preserve"> </w:t>
      </w:r>
      <w:r w:rsidR="00F32BC5">
        <w:rPr>
          <w:rFonts w:asciiTheme="minorHAnsi" w:hAnsiTheme="minorHAnsi"/>
        </w:rPr>
        <w:t>There were no suggested modifications to the agenda.</w:t>
      </w:r>
    </w:p>
    <w:p w14:paraId="4F36BD40" w14:textId="35627FE1" w:rsidR="00266382" w:rsidRPr="004A2B97" w:rsidRDefault="00E10EF5" w:rsidP="00266382">
      <w:pPr>
        <w:pStyle w:val="Heading2"/>
        <w:rPr>
          <w:rFonts w:asciiTheme="minorHAnsi" w:hAnsiTheme="minorHAnsi"/>
        </w:rPr>
      </w:pPr>
      <w:r>
        <w:rPr>
          <w:rFonts w:asciiTheme="minorHAnsi" w:hAnsiTheme="minorHAnsi"/>
        </w:rPr>
        <w:br/>
      </w:r>
      <w:r w:rsidR="00266382" w:rsidRPr="004A2B97">
        <w:rPr>
          <w:rFonts w:asciiTheme="minorHAnsi" w:hAnsiTheme="minorHAnsi"/>
        </w:rPr>
        <w:t>2020 General Meeting Speaker Schedule</w:t>
      </w:r>
    </w:p>
    <w:p w14:paraId="55AF250C" w14:textId="48365917" w:rsidR="005E680F" w:rsidRPr="00035BA0" w:rsidRDefault="009A27A8" w:rsidP="00266382">
      <w:pPr>
        <w:rPr>
          <w:rStyle w:val="Hyperlink"/>
          <w:rFonts w:asciiTheme="minorHAnsi" w:hAnsiTheme="minorHAnsi" w:cstheme="minorHAnsi"/>
          <w:color w:val="000000" w:themeColor="text1"/>
          <w:u w:val="none"/>
        </w:rPr>
      </w:pPr>
      <w:r w:rsidRPr="00035BA0">
        <w:rPr>
          <w:rFonts w:asciiTheme="minorHAnsi" w:hAnsiTheme="minorHAnsi" w:cstheme="minorHAnsi"/>
          <w:b/>
          <w:i/>
        </w:rPr>
        <w:t xml:space="preserve">Debrief Learnings </w:t>
      </w:r>
      <w:r w:rsidR="00B95D8A">
        <w:rPr>
          <w:rFonts w:asciiTheme="minorHAnsi" w:hAnsiTheme="minorHAnsi" w:cstheme="minorHAnsi"/>
          <w:b/>
          <w:i/>
        </w:rPr>
        <w:t>from Dr. Scott Stephens’ Presentation.</w:t>
      </w:r>
      <w:r w:rsidR="00904765" w:rsidRPr="00904765">
        <w:rPr>
          <w:rStyle w:val="Hyperlink"/>
          <w:rFonts w:asciiTheme="minorHAnsi" w:hAnsiTheme="minorHAnsi" w:cstheme="minorHAnsi"/>
          <w:i/>
          <w:u w:val="none"/>
        </w:rPr>
        <w:t xml:space="preserve"> </w:t>
      </w:r>
      <w:hyperlink r:id="rId7" w:history="1">
        <w:r w:rsidR="00904765" w:rsidRPr="00904765">
          <w:rPr>
            <w:rStyle w:val="Hyperlink"/>
            <w:rFonts w:asciiTheme="minorHAnsi" w:hAnsiTheme="minorHAnsi" w:cstheme="minorHAnsi"/>
          </w:rPr>
          <w:t xml:space="preserve">Dr. Scott </w:t>
        </w:r>
        <w:r w:rsidR="00A778FE">
          <w:rPr>
            <w:rStyle w:val="Hyperlink"/>
            <w:rFonts w:asciiTheme="minorHAnsi" w:hAnsiTheme="minorHAnsi" w:cstheme="minorHAnsi"/>
          </w:rPr>
          <w:t>Stephens</w:t>
        </w:r>
      </w:hyperlink>
      <w:r w:rsidR="009E3640">
        <w:rPr>
          <w:rStyle w:val="Hyperlink"/>
          <w:rFonts w:asciiTheme="minorHAnsi" w:hAnsiTheme="minorHAnsi" w:cstheme="minorHAnsi"/>
          <w:color w:val="000000" w:themeColor="text1"/>
          <w:u w:val="none"/>
        </w:rPr>
        <w:t xml:space="preserve">, </w:t>
      </w:r>
      <w:r w:rsidR="00904765">
        <w:rPr>
          <w:rStyle w:val="Hyperlink"/>
          <w:rFonts w:asciiTheme="minorHAnsi" w:hAnsiTheme="minorHAnsi" w:cstheme="minorHAnsi"/>
          <w:color w:val="000000" w:themeColor="text1"/>
          <w:u w:val="none"/>
        </w:rPr>
        <w:t>UC Berkeley</w:t>
      </w:r>
      <w:r w:rsidR="000053E7" w:rsidRPr="00035BA0">
        <w:rPr>
          <w:rStyle w:val="Hyperlink"/>
          <w:rFonts w:asciiTheme="minorHAnsi" w:hAnsiTheme="minorHAnsi" w:cstheme="minorHAnsi"/>
          <w:color w:val="000000" w:themeColor="text1"/>
          <w:u w:val="none"/>
        </w:rPr>
        <w:t>,</w:t>
      </w:r>
      <w:r w:rsidRPr="00035BA0">
        <w:rPr>
          <w:rStyle w:val="Hyperlink"/>
          <w:rFonts w:asciiTheme="minorHAnsi" w:hAnsiTheme="minorHAnsi" w:cstheme="minorHAnsi"/>
          <w:color w:val="000000" w:themeColor="text1"/>
          <w:u w:val="none"/>
        </w:rPr>
        <w:t xml:space="preserve"> presented at the ACCG General Meeting on </w:t>
      </w:r>
      <w:r w:rsidR="00904765">
        <w:rPr>
          <w:rStyle w:val="Hyperlink"/>
          <w:rFonts w:asciiTheme="minorHAnsi" w:hAnsiTheme="minorHAnsi" w:cstheme="minorHAnsi"/>
          <w:color w:val="000000" w:themeColor="text1"/>
          <w:u w:val="none"/>
        </w:rPr>
        <w:t>August 19</w:t>
      </w:r>
      <w:r w:rsidR="005D1DD1" w:rsidRPr="00035BA0">
        <w:rPr>
          <w:rStyle w:val="Hyperlink"/>
          <w:rFonts w:asciiTheme="minorHAnsi" w:hAnsiTheme="minorHAnsi" w:cstheme="minorHAnsi"/>
          <w:color w:val="000000" w:themeColor="text1"/>
          <w:u w:val="none"/>
        </w:rPr>
        <w:t>, 2020</w:t>
      </w:r>
      <w:r w:rsidR="00A778FE">
        <w:rPr>
          <w:rStyle w:val="Hyperlink"/>
          <w:rFonts w:asciiTheme="minorHAnsi" w:hAnsiTheme="minorHAnsi" w:cstheme="minorHAnsi"/>
          <w:color w:val="000000" w:themeColor="text1"/>
          <w:u w:val="none"/>
        </w:rPr>
        <w:t>, “The Science Behind Forest Restoration</w:t>
      </w:r>
      <w:r w:rsidR="005D1DD1" w:rsidRPr="00035BA0">
        <w:rPr>
          <w:rStyle w:val="Hyperlink"/>
          <w:rFonts w:asciiTheme="minorHAnsi" w:hAnsiTheme="minorHAnsi" w:cstheme="minorHAnsi"/>
          <w:color w:val="000000" w:themeColor="text1"/>
          <w:u w:val="none"/>
        </w:rPr>
        <w:t>.</w:t>
      </w:r>
      <w:r w:rsidR="00A778FE">
        <w:rPr>
          <w:rStyle w:val="Hyperlink"/>
          <w:rFonts w:asciiTheme="minorHAnsi" w:hAnsiTheme="minorHAnsi" w:cstheme="minorHAnsi"/>
          <w:color w:val="000000" w:themeColor="text1"/>
          <w:u w:val="none"/>
        </w:rPr>
        <w:t>”</w:t>
      </w:r>
      <w:r w:rsidR="005D1DD1" w:rsidRPr="00035BA0">
        <w:rPr>
          <w:rStyle w:val="Hyperlink"/>
          <w:rFonts w:asciiTheme="minorHAnsi" w:hAnsiTheme="minorHAnsi" w:cstheme="minorHAnsi"/>
          <w:color w:val="000000" w:themeColor="text1"/>
          <w:u w:val="none"/>
        </w:rPr>
        <w:t xml:space="preserve"> </w:t>
      </w:r>
      <w:r w:rsidR="001958C9" w:rsidRPr="00035BA0">
        <w:rPr>
          <w:rStyle w:val="Hyperlink"/>
          <w:rFonts w:asciiTheme="minorHAnsi" w:hAnsiTheme="minorHAnsi" w:cstheme="minorHAnsi"/>
          <w:color w:val="000000" w:themeColor="text1"/>
          <w:u w:val="none"/>
        </w:rPr>
        <w:t xml:space="preserve">The WG debriefed the presentation drawing </w:t>
      </w:r>
      <w:r w:rsidR="00C87AC8">
        <w:rPr>
          <w:rStyle w:val="Hyperlink"/>
          <w:rFonts w:asciiTheme="minorHAnsi" w:hAnsiTheme="minorHAnsi" w:cstheme="minorHAnsi"/>
          <w:color w:val="000000" w:themeColor="text1"/>
          <w:u w:val="none"/>
        </w:rPr>
        <w:t>out</w:t>
      </w:r>
      <w:r w:rsidR="001958C9" w:rsidRPr="00035BA0">
        <w:rPr>
          <w:rStyle w:val="Hyperlink"/>
          <w:rFonts w:asciiTheme="minorHAnsi" w:hAnsiTheme="minorHAnsi" w:cstheme="minorHAnsi"/>
          <w:color w:val="000000" w:themeColor="text1"/>
          <w:u w:val="none"/>
        </w:rPr>
        <w:t xml:space="preserve"> take</w:t>
      </w:r>
      <w:r w:rsidR="005E680F" w:rsidRPr="00035BA0">
        <w:rPr>
          <w:rStyle w:val="Hyperlink"/>
          <w:rFonts w:asciiTheme="minorHAnsi" w:hAnsiTheme="minorHAnsi" w:cstheme="minorHAnsi"/>
          <w:color w:val="000000" w:themeColor="text1"/>
          <w:u w:val="none"/>
        </w:rPr>
        <w:t>a</w:t>
      </w:r>
      <w:r w:rsidR="001958C9" w:rsidRPr="00035BA0">
        <w:rPr>
          <w:rStyle w:val="Hyperlink"/>
          <w:rFonts w:asciiTheme="minorHAnsi" w:hAnsiTheme="minorHAnsi" w:cstheme="minorHAnsi"/>
          <w:color w:val="000000" w:themeColor="text1"/>
          <w:u w:val="none"/>
        </w:rPr>
        <w:t xml:space="preserve">ways </w:t>
      </w:r>
      <w:r w:rsidR="005E680F" w:rsidRPr="00035BA0">
        <w:rPr>
          <w:rStyle w:val="Hyperlink"/>
          <w:rFonts w:asciiTheme="minorHAnsi" w:hAnsiTheme="minorHAnsi" w:cstheme="minorHAnsi"/>
          <w:color w:val="000000" w:themeColor="text1"/>
          <w:u w:val="none"/>
        </w:rPr>
        <w:t xml:space="preserve">and how </w:t>
      </w:r>
      <w:r w:rsidR="00C87AC8">
        <w:rPr>
          <w:rStyle w:val="Hyperlink"/>
          <w:rFonts w:asciiTheme="minorHAnsi" w:hAnsiTheme="minorHAnsi" w:cstheme="minorHAnsi"/>
          <w:color w:val="000000" w:themeColor="text1"/>
          <w:u w:val="none"/>
        </w:rPr>
        <w:t>they</w:t>
      </w:r>
      <w:r w:rsidR="005E680F" w:rsidRPr="00035BA0">
        <w:rPr>
          <w:rStyle w:val="Hyperlink"/>
          <w:rFonts w:asciiTheme="minorHAnsi" w:hAnsiTheme="minorHAnsi" w:cstheme="minorHAnsi"/>
          <w:color w:val="000000" w:themeColor="text1"/>
          <w:u w:val="none"/>
        </w:rPr>
        <w:t xml:space="preserve"> </w:t>
      </w:r>
      <w:r w:rsidR="0050549C" w:rsidRPr="00035BA0">
        <w:rPr>
          <w:rStyle w:val="Hyperlink"/>
          <w:rFonts w:asciiTheme="minorHAnsi" w:hAnsiTheme="minorHAnsi" w:cstheme="minorHAnsi"/>
          <w:color w:val="000000" w:themeColor="text1"/>
          <w:u w:val="none"/>
        </w:rPr>
        <w:t xml:space="preserve">could </w:t>
      </w:r>
      <w:r w:rsidR="005E680F" w:rsidRPr="00035BA0">
        <w:rPr>
          <w:rStyle w:val="Hyperlink"/>
          <w:rFonts w:asciiTheme="minorHAnsi" w:hAnsiTheme="minorHAnsi" w:cstheme="minorHAnsi"/>
          <w:color w:val="000000" w:themeColor="text1"/>
          <w:u w:val="none"/>
        </w:rPr>
        <w:t xml:space="preserve">apply to the work of the ACCG. </w:t>
      </w:r>
    </w:p>
    <w:p w14:paraId="6EA914CE" w14:textId="6812AE37" w:rsidR="003A4189" w:rsidRDefault="003A1D11" w:rsidP="003A4189">
      <w:pPr>
        <w:pStyle w:val="ListParagraph"/>
        <w:numPr>
          <w:ilvl w:val="0"/>
          <w:numId w:val="42"/>
        </w:numPr>
        <w:rPr>
          <w:rFonts w:cstheme="minorHAnsi"/>
          <w:color w:val="000000" w:themeColor="text1"/>
          <w:sz w:val="24"/>
          <w:szCs w:val="24"/>
        </w:rPr>
      </w:pPr>
      <w:r>
        <w:rPr>
          <w:rFonts w:cstheme="minorHAnsi"/>
          <w:b/>
          <w:color w:val="000000" w:themeColor="text1"/>
          <w:sz w:val="24"/>
          <w:szCs w:val="24"/>
        </w:rPr>
        <w:t>Prescribed Fire</w:t>
      </w:r>
      <w:r w:rsidR="00B97077">
        <w:rPr>
          <w:rFonts w:cstheme="minorHAnsi"/>
          <w:b/>
          <w:color w:val="000000" w:themeColor="text1"/>
          <w:sz w:val="24"/>
          <w:szCs w:val="24"/>
        </w:rPr>
        <w:t xml:space="preserve"> &amp; Canopy Cover</w:t>
      </w:r>
      <w:r w:rsidR="0050549C" w:rsidRPr="00035BA0">
        <w:rPr>
          <w:rFonts w:cstheme="minorHAnsi"/>
          <w:b/>
          <w:color w:val="000000" w:themeColor="text1"/>
          <w:sz w:val="24"/>
          <w:szCs w:val="24"/>
        </w:rPr>
        <w:t xml:space="preserve">. </w:t>
      </w:r>
      <w:r w:rsidR="00A778FE">
        <w:rPr>
          <w:rFonts w:cstheme="minorHAnsi"/>
          <w:color w:val="000000" w:themeColor="text1"/>
          <w:sz w:val="24"/>
          <w:szCs w:val="24"/>
        </w:rPr>
        <w:t>The WG discussed</w:t>
      </w:r>
      <w:r w:rsidR="00B97077">
        <w:rPr>
          <w:rFonts w:cstheme="minorHAnsi"/>
          <w:color w:val="000000" w:themeColor="text1"/>
          <w:sz w:val="24"/>
          <w:szCs w:val="24"/>
        </w:rPr>
        <w:t xml:space="preserve"> some “surprises” from the presentation. Specifically,</w:t>
      </w:r>
      <w:r w:rsidR="00A778FE">
        <w:rPr>
          <w:rFonts w:cstheme="minorHAnsi"/>
          <w:color w:val="000000" w:themeColor="text1"/>
          <w:sz w:val="24"/>
          <w:szCs w:val="24"/>
        </w:rPr>
        <w:t xml:space="preserve"> how the mechanical treatments on the Blodgett Experimental Forest on the Eldorado National Forest (NF) appeared as effective as the combination of mechanical and prescribed fire, leading Dr. Stephens’ to the conclusion that all of the treatments were effective. </w:t>
      </w:r>
      <w:r w:rsidR="00B97077">
        <w:rPr>
          <w:rFonts w:cstheme="minorHAnsi"/>
          <w:color w:val="000000" w:themeColor="text1"/>
          <w:sz w:val="24"/>
          <w:szCs w:val="24"/>
        </w:rPr>
        <w:t xml:space="preserve">This suggests that there are more tools available to us. Some WG members expressed that applying prescribed fire provides ecological benefits and that many other studies have found that the combination of prescribed fire and mechanical treatments are more effective, noting that it’s important to look at the body of literature not only one site-based </w:t>
      </w:r>
      <w:r w:rsidR="00517C03">
        <w:rPr>
          <w:rFonts w:cstheme="minorHAnsi"/>
          <w:color w:val="000000" w:themeColor="text1"/>
          <w:sz w:val="24"/>
          <w:szCs w:val="24"/>
        </w:rPr>
        <w:t>study</w:t>
      </w:r>
      <w:r w:rsidR="00B97077">
        <w:rPr>
          <w:rFonts w:cstheme="minorHAnsi"/>
          <w:color w:val="000000" w:themeColor="text1"/>
          <w:sz w:val="24"/>
          <w:szCs w:val="24"/>
        </w:rPr>
        <w:t xml:space="preserve">, such as with Stephens’ work on the Blodgett. Another surprise was that 25-30% canopy cover may be more reflective of historical canopy cover. </w:t>
      </w:r>
      <w:r w:rsidR="00501C76">
        <w:rPr>
          <w:rFonts w:cstheme="minorHAnsi"/>
          <w:color w:val="000000" w:themeColor="text1"/>
          <w:sz w:val="24"/>
          <w:szCs w:val="24"/>
        </w:rPr>
        <w:t>One WG member cited Dr. North’s presentation to the ACCG, noting that his discussion about the “carrying capacity” of the forest implied reduced canopy cover as well.</w:t>
      </w:r>
      <w:r w:rsidR="00FF35ED">
        <w:rPr>
          <w:rFonts w:cstheme="minorHAnsi"/>
          <w:color w:val="000000" w:themeColor="text1"/>
          <w:sz w:val="24"/>
          <w:szCs w:val="24"/>
        </w:rPr>
        <w:t xml:space="preserve"> An overall message from the presentation is that there is a suite of treatments and being able to apply all the tools in the toolbox is important. The challenge for the ACCG is going to be to prioritize where and what tools to apply, which highlights the importance of the current Strategic Landscape Assessment Work Group (SLAWG) effort to develop the mapping and prioritization tools.</w:t>
      </w:r>
    </w:p>
    <w:p w14:paraId="4FEC2A19" w14:textId="7835055C" w:rsidR="00077581" w:rsidRPr="00077581" w:rsidRDefault="00077581" w:rsidP="00077581">
      <w:pPr>
        <w:pStyle w:val="ListParagraph"/>
        <w:numPr>
          <w:ilvl w:val="0"/>
          <w:numId w:val="42"/>
        </w:numPr>
        <w:rPr>
          <w:rFonts w:cstheme="minorHAnsi"/>
          <w:color w:val="000000" w:themeColor="text1"/>
          <w:sz w:val="24"/>
          <w:szCs w:val="24"/>
        </w:rPr>
      </w:pPr>
      <w:r>
        <w:rPr>
          <w:rFonts w:cstheme="minorHAnsi"/>
          <w:b/>
          <w:color w:val="000000" w:themeColor="text1"/>
          <w:sz w:val="24"/>
          <w:szCs w:val="24"/>
        </w:rPr>
        <w:t xml:space="preserve">Canopy Cover &amp; Vegetation Response. </w:t>
      </w:r>
      <w:r>
        <w:rPr>
          <w:rFonts w:cstheme="minorHAnsi"/>
          <w:color w:val="000000" w:themeColor="text1"/>
          <w:sz w:val="24"/>
          <w:szCs w:val="24"/>
        </w:rPr>
        <w:t xml:space="preserve">The WG discussed that there is a relationship between canopy cover and vegetation response. When reducing canopy cover, that could worsen the vegetation response, allowing ceanothus, manzanita and other ground and ladder fuels to come in. Therefore, in the absence of maintenance to address the vegetation response, reduction of canopy cover could intensify fire. </w:t>
      </w:r>
    </w:p>
    <w:p w14:paraId="3523849A" w14:textId="6701E51B" w:rsidR="003A4189" w:rsidRDefault="00501C76" w:rsidP="003A4189">
      <w:pPr>
        <w:pStyle w:val="ListParagraph"/>
        <w:numPr>
          <w:ilvl w:val="0"/>
          <w:numId w:val="42"/>
        </w:numPr>
        <w:rPr>
          <w:rFonts w:cstheme="minorHAnsi"/>
          <w:color w:val="000000" w:themeColor="text1"/>
          <w:sz w:val="24"/>
          <w:szCs w:val="24"/>
        </w:rPr>
      </w:pPr>
      <w:r>
        <w:rPr>
          <w:rFonts w:cstheme="minorHAnsi"/>
          <w:b/>
          <w:color w:val="000000" w:themeColor="text1"/>
          <w:sz w:val="24"/>
          <w:szCs w:val="24"/>
        </w:rPr>
        <w:t>Multiple Entries &amp; Maintenance</w:t>
      </w:r>
      <w:r w:rsidR="003A4189" w:rsidRPr="00035BA0">
        <w:rPr>
          <w:rFonts w:cstheme="minorHAnsi"/>
          <w:b/>
          <w:color w:val="000000" w:themeColor="text1"/>
          <w:sz w:val="24"/>
          <w:szCs w:val="24"/>
        </w:rPr>
        <w:t xml:space="preserve">. </w:t>
      </w:r>
      <w:r w:rsidR="003A4189" w:rsidRPr="00035BA0">
        <w:rPr>
          <w:rFonts w:cstheme="minorHAnsi"/>
          <w:color w:val="000000" w:themeColor="text1"/>
          <w:sz w:val="24"/>
          <w:szCs w:val="24"/>
        </w:rPr>
        <w:t xml:space="preserve"> </w:t>
      </w:r>
      <w:r>
        <w:rPr>
          <w:rFonts w:cstheme="minorHAnsi"/>
          <w:color w:val="000000" w:themeColor="text1"/>
          <w:sz w:val="24"/>
          <w:szCs w:val="24"/>
        </w:rPr>
        <w:t>The WG found it interesting that Stephens’ studies found that the first 2-3 entries needed to occur on shorter intervals and thereafter follow-on treatment entries</w:t>
      </w:r>
      <w:r w:rsidR="00F4046E">
        <w:rPr>
          <w:rFonts w:cstheme="minorHAnsi"/>
          <w:color w:val="000000" w:themeColor="text1"/>
          <w:sz w:val="24"/>
          <w:szCs w:val="24"/>
        </w:rPr>
        <w:t xml:space="preserve"> (maintenance)</w:t>
      </w:r>
      <w:r>
        <w:rPr>
          <w:rFonts w:cstheme="minorHAnsi"/>
          <w:color w:val="000000" w:themeColor="text1"/>
          <w:sz w:val="24"/>
          <w:szCs w:val="24"/>
        </w:rPr>
        <w:t xml:space="preserve"> could occur on longer intervals. This raised the concern and a conclusion that if treatments are conducted, there must be a commitment to</w:t>
      </w:r>
      <w:r w:rsidR="00517C03">
        <w:rPr>
          <w:rFonts w:cstheme="minorHAnsi"/>
          <w:color w:val="000000" w:themeColor="text1"/>
          <w:sz w:val="24"/>
          <w:szCs w:val="24"/>
        </w:rPr>
        <w:t xml:space="preserve"> </w:t>
      </w:r>
      <w:r>
        <w:rPr>
          <w:rFonts w:cstheme="minorHAnsi"/>
          <w:color w:val="000000" w:themeColor="text1"/>
          <w:sz w:val="24"/>
          <w:szCs w:val="24"/>
        </w:rPr>
        <w:t xml:space="preserve">ongoing maintenance. This was consistent with Dr. North’s presentation </w:t>
      </w:r>
      <w:r w:rsidR="00077581">
        <w:rPr>
          <w:rFonts w:cstheme="minorHAnsi"/>
          <w:color w:val="000000" w:themeColor="text1"/>
          <w:sz w:val="24"/>
          <w:szCs w:val="24"/>
        </w:rPr>
        <w:t>that concluded that to create fire adaptive forests, it is important to create a re-entry program.</w:t>
      </w:r>
      <w:r w:rsidR="00F4046E">
        <w:rPr>
          <w:rFonts w:cstheme="minorHAnsi"/>
          <w:color w:val="000000" w:themeColor="text1"/>
          <w:sz w:val="24"/>
          <w:szCs w:val="24"/>
        </w:rPr>
        <w:t xml:space="preserve"> The WG noted that fuel response in the understory is probably the most difficult issue to address.</w:t>
      </w:r>
    </w:p>
    <w:p w14:paraId="5FDD0F1A" w14:textId="3B9F485D" w:rsidR="00FF35ED" w:rsidRDefault="00FF35ED" w:rsidP="003A4189">
      <w:pPr>
        <w:pStyle w:val="ListParagraph"/>
        <w:numPr>
          <w:ilvl w:val="0"/>
          <w:numId w:val="42"/>
        </w:numPr>
        <w:rPr>
          <w:rFonts w:cstheme="minorHAnsi"/>
          <w:color w:val="000000" w:themeColor="text1"/>
          <w:sz w:val="24"/>
          <w:szCs w:val="24"/>
        </w:rPr>
      </w:pPr>
      <w:r>
        <w:rPr>
          <w:rFonts w:cstheme="minorHAnsi"/>
          <w:b/>
          <w:color w:val="000000" w:themeColor="text1"/>
          <w:sz w:val="24"/>
          <w:szCs w:val="24"/>
        </w:rPr>
        <w:lastRenderedPageBreak/>
        <w:t>Getting to a Resilient Condition.</w:t>
      </w:r>
      <w:r>
        <w:rPr>
          <w:rFonts w:cstheme="minorHAnsi"/>
          <w:color w:val="000000" w:themeColor="text1"/>
          <w:sz w:val="24"/>
          <w:szCs w:val="24"/>
        </w:rPr>
        <w:t xml:space="preserve"> </w:t>
      </w:r>
      <w:r>
        <w:rPr>
          <w:rFonts w:cstheme="minorHAnsi"/>
          <w:b/>
          <w:color w:val="000000" w:themeColor="text1"/>
          <w:sz w:val="24"/>
          <w:szCs w:val="24"/>
        </w:rPr>
        <w:t xml:space="preserve"> </w:t>
      </w:r>
      <w:r>
        <w:rPr>
          <w:rFonts w:cstheme="minorHAnsi"/>
          <w:color w:val="000000" w:themeColor="text1"/>
          <w:sz w:val="24"/>
          <w:szCs w:val="24"/>
        </w:rPr>
        <w:t>The WG discussed what percentage of the landscape needs to be treated to reduce density to get to a resilient condition. Some WG members underscored that the percentage of the landscape that can be accessed for treatment doesn’t get close to what Stephens and North recommend to achieve a resilient condition.</w:t>
      </w:r>
    </w:p>
    <w:p w14:paraId="62A89FB3" w14:textId="69044825" w:rsidR="00F4046E" w:rsidRDefault="00FF35ED" w:rsidP="003A4189">
      <w:pPr>
        <w:pStyle w:val="ListParagraph"/>
        <w:numPr>
          <w:ilvl w:val="0"/>
          <w:numId w:val="42"/>
        </w:numPr>
        <w:rPr>
          <w:rFonts w:cstheme="minorHAnsi"/>
          <w:color w:val="000000" w:themeColor="text1"/>
          <w:sz w:val="24"/>
          <w:szCs w:val="24"/>
        </w:rPr>
      </w:pPr>
      <w:r>
        <w:rPr>
          <w:rFonts w:cstheme="minorHAnsi"/>
          <w:b/>
          <w:color w:val="000000" w:themeColor="text1"/>
          <w:sz w:val="24"/>
          <w:szCs w:val="24"/>
        </w:rPr>
        <w:t>Structural Heterogeneity</w:t>
      </w:r>
      <w:r w:rsidR="00F4046E">
        <w:rPr>
          <w:rFonts w:cstheme="minorHAnsi"/>
          <w:b/>
          <w:color w:val="000000" w:themeColor="text1"/>
          <w:sz w:val="24"/>
          <w:szCs w:val="24"/>
        </w:rPr>
        <w:t>.</w:t>
      </w:r>
      <w:r w:rsidR="00F4046E">
        <w:rPr>
          <w:rFonts w:cstheme="minorHAnsi"/>
          <w:color w:val="000000" w:themeColor="text1"/>
          <w:sz w:val="24"/>
          <w:szCs w:val="24"/>
        </w:rPr>
        <w:t xml:space="preserve"> WG members </w:t>
      </w:r>
      <w:r w:rsidR="00146070">
        <w:rPr>
          <w:rFonts w:cstheme="minorHAnsi"/>
          <w:color w:val="000000" w:themeColor="text1"/>
          <w:sz w:val="24"/>
          <w:szCs w:val="24"/>
        </w:rPr>
        <w:t xml:space="preserve">noted that Dr. Stephens discussed </w:t>
      </w:r>
      <w:r>
        <w:rPr>
          <w:rFonts w:cstheme="minorHAnsi"/>
          <w:color w:val="000000" w:themeColor="text1"/>
          <w:sz w:val="24"/>
          <w:szCs w:val="24"/>
        </w:rPr>
        <w:t>“if he had to do it again,” he would have included more Individual trees, tree Clumps, and Open forest</w:t>
      </w:r>
      <w:r w:rsidR="007617F8">
        <w:rPr>
          <w:rFonts w:cstheme="minorHAnsi"/>
          <w:color w:val="000000" w:themeColor="text1"/>
          <w:sz w:val="24"/>
          <w:szCs w:val="24"/>
        </w:rPr>
        <w:t xml:space="preserve"> areas</w:t>
      </w:r>
      <w:r>
        <w:rPr>
          <w:rFonts w:cstheme="minorHAnsi"/>
          <w:color w:val="000000" w:themeColor="text1"/>
          <w:sz w:val="24"/>
          <w:szCs w:val="24"/>
        </w:rPr>
        <w:t xml:space="preserve"> (ICO), clumps and gaps, for greater structural heterogeneity. Stephens’ lessons learned also raised the need to apply science more quickly. There tends to be a lag period between when science comes out and when it is applied on the ground.</w:t>
      </w:r>
    </w:p>
    <w:p w14:paraId="1BA2F6DA" w14:textId="6450AD6C" w:rsidR="00841207" w:rsidRPr="00841207" w:rsidRDefault="00B67B96" w:rsidP="00841207">
      <w:pPr>
        <w:pStyle w:val="ListParagraph"/>
        <w:numPr>
          <w:ilvl w:val="0"/>
          <w:numId w:val="42"/>
        </w:numPr>
        <w:rPr>
          <w:rFonts w:cstheme="minorHAnsi"/>
          <w:color w:val="000000" w:themeColor="text1"/>
          <w:sz w:val="24"/>
          <w:szCs w:val="24"/>
        </w:rPr>
      </w:pPr>
      <w:r>
        <w:rPr>
          <w:rFonts w:cstheme="minorHAnsi"/>
          <w:b/>
          <w:color w:val="000000" w:themeColor="text1"/>
          <w:sz w:val="24"/>
          <w:szCs w:val="24"/>
        </w:rPr>
        <w:t>Letting our imaginations soar.</w:t>
      </w:r>
      <w:r>
        <w:rPr>
          <w:rFonts w:cstheme="minorHAnsi"/>
          <w:color w:val="000000" w:themeColor="text1"/>
          <w:sz w:val="24"/>
          <w:szCs w:val="24"/>
        </w:rPr>
        <w:t xml:space="preserve"> Dr. Stephens spoke to the importance of applying creative thought and solutions to forest management challenges. One WG member suggested that to increase pace and scale, there is a need to redefine conventional thinking that can overly constrain solutions, underscoring that we need to define what an ideal forest looks like and establish and maintain momentum, if we would like to have a diverse forest structure that leads to greater fire resiliency.</w:t>
      </w:r>
      <w:r w:rsidR="00312235">
        <w:rPr>
          <w:rFonts w:cstheme="minorHAnsi"/>
          <w:color w:val="000000" w:themeColor="text1"/>
          <w:sz w:val="24"/>
          <w:szCs w:val="24"/>
        </w:rPr>
        <w:t xml:space="preserve"> Another WG member noted that the Forest Service has a lot of constraints imposed by a framework in forest plans. The next iteration of forest planning will provide an opportunity to apply science. </w:t>
      </w:r>
    </w:p>
    <w:p w14:paraId="29F642A0" w14:textId="37C3FAD9" w:rsidR="00312235" w:rsidRDefault="00471E33" w:rsidP="003A4189">
      <w:pPr>
        <w:pStyle w:val="ListParagraph"/>
        <w:numPr>
          <w:ilvl w:val="0"/>
          <w:numId w:val="42"/>
        </w:numPr>
        <w:rPr>
          <w:rFonts w:cstheme="minorHAnsi"/>
          <w:color w:val="000000" w:themeColor="text1"/>
          <w:sz w:val="24"/>
          <w:szCs w:val="24"/>
        </w:rPr>
      </w:pPr>
      <w:r>
        <w:rPr>
          <w:rFonts w:cstheme="minorHAnsi"/>
          <w:b/>
          <w:color w:val="000000" w:themeColor="text1"/>
          <w:sz w:val="24"/>
          <w:szCs w:val="24"/>
        </w:rPr>
        <w:t>Preventing Stand-Replacing Fires</w:t>
      </w:r>
      <w:r w:rsidR="00312235">
        <w:rPr>
          <w:rFonts w:cstheme="minorHAnsi"/>
          <w:b/>
          <w:color w:val="000000" w:themeColor="text1"/>
          <w:sz w:val="24"/>
          <w:szCs w:val="24"/>
        </w:rPr>
        <w:t>.</w:t>
      </w:r>
      <w:r w:rsidR="00312235">
        <w:rPr>
          <w:rFonts w:cstheme="minorHAnsi"/>
          <w:color w:val="000000" w:themeColor="text1"/>
          <w:sz w:val="24"/>
          <w:szCs w:val="24"/>
        </w:rPr>
        <w:t xml:space="preserve"> </w:t>
      </w:r>
      <w:r w:rsidR="00841207">
        <w:rPr>
          <w:rFonts w:cstheme="minorHAnsi"/>
          <w:color w:val="000000" w:themeColor="text1"/>
          <w:sz w:val="24"/>
          <w:szCs w:val="24"/>
        </w:rPr>
        <w:t xml:space="preserve"> The WG discussed how Dr. Stephens’ presentation brought into focus that </w:t>
      </w:r>
      <w:r w:rsidR="00312235">
        <w:rPr>
          <w:rFonts w:cstheme="minorHAnsi"/>
          <w:color w:val="000000" w:themeColor="text1"/>
          <w:sz w:val="24"/>
          <w:szCs w:val="24"/>
        </w:rPr>
        <w:t>pre-historically, about 4 million acres burned each year in California</w:t>
      </w:r>
      <w:r w:rsidR="00841207">
        <w:rPr>
          <w:rFonts w:cstheme="minorHAnsi"/>
          <w:color w:val="000000" w:themeColor="text1"/>
          <w:sz w:val="24"/>
          <w:szCs w:val="24"/>
        </w:rPr>
        <w:t xml:space="preserve">, suggesting that it’s not necessarily the number of acres burned but how it burns </w:t>
      </w:r>
      <w:r w:rsidR="00B039BF">
        <w:rPr>
          <w:rFonts w:cstheme="minorHAnsi"/>
          <w:color w:val="000000" w:themeColor="text1"/>
          <w:sz w:val="24"/>
          <w:szCs w:val="24"/>
        </w:rPr>
        <w:t>that is most</w:t>
      </w:r>
      <w:r w:rsidR="00841207">
        <w:rPr>
          <w:rFonts w:cstheme="minorHAnsi"/>
          <w:color w:val="000000" w:themeColor="text1"/>
          <w:sz w:val="24"/>
          <w:szCs w:val="24"/>
        </w:rPr>
        <w:t xml:space="preserve"> important. </w:t>
      </w:r>
      <w:r w:rsidR="00485D79">
        <w:rPr>
          <w:rFonts w:cstheme="minorHAnsi"/>
          <w:color w:val="000000" w:themeColor="text1"/>
          <w:sz w:val="24"/>
          <w:szCs w:val="24"/>
        </w:rPr>
        <w:t xml:space="preserve">All agreed that fire is burning outside the range of natural variability. </w:t>
      </w:r>
      <w:r w:rsidR="00841207">
        <w:rPr>
          <w:rFonts w:cstheme="minorHAnsi"/>
          <w:color w:val="000000" w:themeColor="text1"/>
          <w:sz w:val="24"/>
          <w:szCs w:val="24"/>
        </w:rPr>
        <w:t xml:space="preserve">The WG then discussed how to prevent stand-replacing fire, asking what can </w:t>
      </w:r>
      <w:r w:rsidR="00F05B24">
        <w:rPr>
          <w:rFonts w:cstheme="minorHAnsi"/>
          <w:color w:val="000000" w:themeColor="text1"/>
          <w:sz w:val="24"/>
          <w:szCs w:val="24"/>
        </w:rPr>
        <w:t>be done</w:t>
      </w:r>
      <w:r w:rsidR="00841207">
        <w:rPr>
          <w:rFonts w:cstheme="minorHAnsi"/>
          <w:color w:val="000000" w:themeColor="text1"/>
          <w:sz w:val="24"/>
          <w:szCs w:val="24"/>
        </w:rPr>
        <w:t xml:space="preserve"> to avoid broad-scale high severity fir</w:t>
      </w:r>
      <w:r w:rsidR="00F05B24">
        <w:rPr>
          <w:rFonts w:cstheme="minorHAnsi"/>
          <w:color w:val="000000" w:themeColor="text1"/>
          <w:sz w:val="24"/>
          <w:szCs w:val="24"/>
        </w:rPr>
        <w:t>e and how to</w:t>
      </w:r>
      <w:r w:rsidR="00841207">
        <w:rPr>
          <w:rFonts w:cstheme="minorHAnsi"/>
          <w:color w:val="000000" w:themeColor="text1"/>
          <w:sz w:val="24"/>
          <w:szCs w:val="24"/>
        </w:rPr>
        <w:t xml:space="preserve"> accelerate treatments in places </w:t>
      </w:r>
      <w:r w:rsidR="00F05B24">
        <w:rPr>
          <w:rFonts w:cstheme="minorHAnsi"/>
          <w:color w:val="000000" w:themeColor="text1"/>
          <w:sz w:val="24"/>
          <w:szCs w:val="24"/>
        </w:rPr>
        <w:t>to stop this fire condition.</w:t>
      </w:r>
      <w:r w:rsidR="00841207">
        <w:rPr>
          <w:rFonts w:cstheme="minorHAnsi"/>
          <w:color w:val="000000" w:themeColor="text1"/>
          <w:sz w:val="24"/>
          <w:szCs w:val="24"/>
        </w:rPr>
        <w:t xml:space="preserve"> </w:t>
      </w:r>
      <w:r w:rsidR="00485D79">
        <w:rPr>
          <w:rFonts w:cstheme="minorHAnsi"/>
          <w:color w:val="000000" w:themeColor="text1"/>
          <w:sz w:val="24"/>
          <w:szCs w:val="24"/>
        </w:rPr>
        <w:t xml:space="preserve"> The WG discussed SPLATS (Strategically Placed Area Treatments), noting that while this term isn’t used much any longer, the science still supports SPLATS. </w:t>
      </w:r>
      <w:r w:rsidR="00F05B24">
        <w:rPr>
          <w:rFonts w:cstheme="minorHAnsi"/>
          <w:color w:val="000000" w:themeColor="text1"/>
          <w:sz w:val="24"/>
          <w:szCs w:val="24"/>
        </w:rPr>
        <w:t>If enough of those treatments are applied on the landscape</w:t>
      </w:r>
      <w:r w:rsidR="00485D79">
        <w:rPr>
          <w:rFonts w:cstheme="minorHAnsi"/>
          <w:color w:val="000000" w:themeColor="text1"/>
          <w:sz w:val="24"/>
          <w:szCs w:val="24"/>
        </w:rPr>
        <w:t>, they can stop fire. However, the Forest Service never had the capacity to implement enough SPLATS.</w:t>
      </w:r>
      <w:r w:rsidR="000D1364">
        <w:rPr>
          <w:rFonts w:cstheme="minorHAnsi"/>
          <w:color w:val="000000" w:themeColor="text1"/>
          <w:sz w:val="24"/>
          <w:szCs w:val="24"/>
        </w:rPr>
        <w:t xml:space="preserve"> One WG member mentioned that the Forest Service may be taking SPLATS to the next level with PODs (Potential Operational Delineations).</w:t>
      </w:r>
      <w:r w:rsidR="00485D79">
        <w:rPr>
          <w:rFonts w:cstheme="minorHAnsi"/>
          <w:color w:val="000000" w:themeColor="text1"/>
          <w:sz w:val="24"/>
          <w:szCs w:val="24"/>
        </w:rPr>
        <w:t xml:space="preserve"> </w:t>
      </w:r>
      <w:r w:rsidR="000D1364">
        <w:rPr>
          <w:rFonts w:cstheme="minorHAnsi"/>
          <w:color w:val="000000" w:themeColor="text1"/>
          <w:sz w:val="24"/>
          <w:szCs w:val="24"/>
        </w:rPr>
        <w:t>The WG talked about the problem of not having enough</w:t>
      </w:r>
      <w:r w:rsidR="0042324D">
        <w:rPr>
          <w:rFonts w:cstheme="minorHAnsi"/>
          <w:color w:val="000000" w:themeColor="text1"/>
          <w:sz w:val="24"/>
          <w:szCs w:val="24"/>
        </w:rPr>
        <w:t xml:space="preserve"> timber</w:t>
      </w:r>
      <w:r w:rsidR="000D1364">
        <w:rPr>
          <w:rFonts w:cstheme="minorHAnsi"/>
          <w:color w:val="000000" w:themeColor="text1"/>
          <w:sz w:val="24"/>
          <w:szCs w:val="24"/>
        </w:rPr>
        <w:t xml:space="preserve"> volume to pay for treatment</w:t>
      </w:r>
      <w:r w:rsidR="0042324D">
        <w:rPr>
          <w:rFonts w:cstheme="minorHAnsi"/>
          <w:color w:val="000000" w:themeColor="text1"/>
          <w:sz w:val="24"/>
          <w:szCs w:val="24"/>
        </w:rPr>
        <w:t>s</w:t>
      </w:r>
      <w:r w:rsidR="000D1364">
        <w:rPr>
          <w:rFonts w:cstheme="minorHAnsi"/>
          <w:color w:val="000000" w:themeColor="text1"/>
          <w:sz w:val="24"/>
          <w:szCs w:val="24"/>
        </w:rPr>
        <w:t>.  One WG member put a fine point on it concluding</w:t>
      </w:r>
      <w:r w:rsidR="00D466EE">
        <w:rPr>
          <w:rFonts w:cstheme="minorHAnsi"/>
          <w:color w:val="000000" w:themeColor="text1"/>
          <w:sz w:val="24"/>
          <w:szCs w:val="24"/>
        </w:rPr>
        <w:t xml:space="preserve"> that</w:t>
      </w:r>
      <w:r w:rsidR="000D1364">
        <w:rPr>
          <w:rFonts w:cstheme="minorHAnsi"/>
          <w:color w:val="000000" w:themeColor="text1"/>
          <w:sz w:val="24"/>
          <w:szCs w:val="24"/>
        </w:rPr>
        <w:t>, “We know what needs to be done, how we pay for it is the issue.”</w:t>
      </w:r>
      <w:r>
        <w:rPr>
          <w:rFonts w:cstheme="minorHAnsi"/>
          <w:color w:val="000000" w:themeColor="text1"/>
          <w:sz w:val="24"/>
          <w:szCs w:val="24"/>
        </w:rPr>
        <w:t xml:space="preserve"> The WG asked how we incentivize and pay for surface and ladder fuels, emphasizing that we need to create markets for those fuels and turn them into stimulus for communities, such as pellet production. Chuck Loffland </w:t>
      </w:r>
      <w:r w:rsidR="00DA22CE">
        <w:rPr>
          <w:rFonts w:cstheme="minorHAnsi"/>
          <w:color w:val="000000" w:themeColor="text1"/>
          <w:sz w:val="24"/>
          <w:szCs w:val="24"/>
        </w:rPr>
        <w:t>offered</w:t>
      </w:r>
      <w:r>
        <w:rPr>
          <w:rFonts w:cstheme="minorHAnsi"/>
          <w:color w:val="000000" w:themeColor="text1"/>
          <w:sz w:val="24"/>
          <w:szCs w:val="24"/>
        </w:rPr>
        <w:t xml:space="preserve"> that Panther and Scottiago are two Amador RD projects that are moving </w:t>
      </w:r>
      <w:r w:rsidR="00DA22CE">
        <w:rPr>
          <w:rFonts w:cstheme="minorHAnsi"/>
          <w:color w:val="000000" w:themeColor="text1"/>
          <w:sz w:val="24"/>
          <w:szCs w:val="24"/>
        </w:rPr>
        <w:t>in the</w:t>
      </w:r>
      <w:r>
        <w:rPr>
          <w:rFonts w:cstheme="minorHAnsi"/>
          <w:color w:val="000000" w:themeColor="text1"/>
          <w:sz w:val="24"/>
          <w:szCs w:val="24"/>
        </w:rPr>
        <w:t xml:space="preserve"> direction</w:t>
      </w:r>
      <w:r w:rsidR="00D466EE">
        <w:rPr>
          <w:rFonts w:cstheme="minorHAnsi"/>
          <w:color w:val="000000" w:themeColor="text1"/>
          <w:sz w:val="24"/>
          <w:szCs w:val="24"/>
        </w:rPr>
        <w:t xml:space="preserve"> of connecting SPLATS</w:t>
      </w:r>
      <w:r w:rsidR="00DA22CE">
        <w:rPr>
          <w:rFonts w:cstheme="minorHAnsi"/>
          <w:color w:val="000000" w:themeColor="text1"/>
          <w:sz w:val="24"/>
          <w:szCs w:val="24"/>
        </w:rPr>
        <w:t>, although not fast enough</w:t>
      </w:r>
      <w:r>
        <w:rPr>
          <w:rFonts w:cstheme="minorHAnsi"/>
          <w:color w:val="000000" w:themeColor="text1"/>
          <w:sz w:val="24"/>
          <w:szCs w:val="24"/>
        </w:rPr>
        <w:t xml:space="preserve">. </w:t>
      </w:r>
      <w:r w:rsidR="00DA22CE">
        <w:rPr>
          <w:rFonts w:cstheme="minorHAnsi"/>
          <w:color w:val="000000" w:themeColor="text1"/>
          <w:sz w:val="24"/>
          <w:szCs w:val="24"/>
        </w:rPr>
        <w:t xml:space="preserve">Carinna Robertson agreed that the Calaveras RD is trying to move forward with SPLATS as well, but noted that they often get pushback when trying to employ all of the tools in the toolbox, particularly in owl Protected Activity Centers (PACs). She also mentioned while there is an issue of funding, the FS with partners </w:t>
      </w:r>
      <w:r w:rsidR="00D466EE">
        <w:rPr>
          <w:rFonts w:cstheme="minorHAnsi"/>
          <w:color w:val="000000" w:themeColor="text1"/>
          <w:sz w:val="24"/>
          <w:szCs w:val="24"/>
        </w:rPr>
        <w:t>is</w:t>
      </w:r>
      <w:r w:rsidR="00DA22CE">
        <w:rPr>
          <w:rFonts w:cstheme="minorHAnsi"/>
          <w:color w:val="000000" w:themeColor="text1"/>
          <w:sz w:val="24"/>
          <w:szCs w:val="24"/>
        </w:rPr>
        <w:t xml:space="preserve"> receiving a lot of funds through CALFIRE, NFWF, WCB and that they are working on biomass</w:t>
      </w:r>
      <w:r w:rsidR="00D466EE">
        <w:rPr>
          <w:rFonts w:cstheme="minorHAnsi"/>
          <w:color w:val="000000" w:themeColor="text1"/>
          <w:sz w:val="24"/>
          <w:szCs w:val="24"/>
        </w:rPr>
        <w:t xml:space="preserve"> as well</w:t>
      </w:r>
      <w:r w:rsidR="00DA22CE">
        <w:rPr>
          <w:rFonts w:cstheme="minorHAnsi"/>
          <w:color w:val="000000" w:themeColor="text1"/>
          <w:sz w:val="24"/>
          <w:szCs w:val="24"/>
        </w:rPr>
        <w:t xml:space="preserve"> with their partner, UMRWA.</w:t>
      </w:r>
    </w:p>
    <w:p w14:paraId="1986D55B" w14:textId="7340AB25" w:rsidR="00E33521" w:rsidRPr="00E513E8" w:rsidRDefault="00485D79" w:rsidP="00CF2D42">
      <w:pPr>
        <w:pStyle w:val="ListParagraph"/>
        <w:numPr>
          <w:ilvl w:val="0"/>
          <w:numId w:val="42"/>
        </w:numPr>
        <w:rPr>
          <w:rFonts w:cstheme="minorHAnsi"/>
          <w:color w:val="000000" w:themeColor="text1"/>
          <w:sz w:val="24"/>
          <w:szCs w:val="24"/>
        </w:rPr>
      </w:pPr>
      <w:r>
        <w:rPr>
          <w:rFonts w:cstheme="minorHAnsi"/>
          <w:b/>
          <w:color w:val="000000" w:themeColor="text1"/>
          <w:sz w:val="24"/>
          <w:szCs w:val="24"/>
        </w:rPr>
        <w:t>Fire at Lower Elevations.</w:t>
      </w:r>
      <w:r>
        <w:rPr>
          <w:rFonts w:cstheme="minorHAnsi"/>
          <w:color w:val="000000" w:themeColor="text1"/>
          <w:sz w:val="24"/>
          <w:szCs w:val="24"/>
        </w:rPr>
        <w:t xml:space="preserve"> The WG noted that much of the fires occur at lower elevations in oak woodlands, amid non-native annual grasses and</w:t>
      </w:r>
      <w:r w:rsidR="00CD636C">
        <w:rPr>
          <w:rFonts w:cstheme="minorHAnsi"/>
          <w:color w:val="000000" w:themeColor="text1"/>
          <w:sz w:val="24"/>
          <w:szCs w:val="24"/>
        </w:rPr>
        <w:t xml:space="preserve"> up</w:t>
      </w:r>
      <w:r>
        <w:rPr>
          <w:rFonts w:cstheme="minorHAnsi"/>
          <w:color w:val="000000" w:themeColor="text1"/>
          <w:sz w:val="24"/>
          <w:szCs w:val="24"/>
        </w:rPr>
        <w:t xml:space="preserve"> into the transition zone in the foothills. There is not a lot discussed about what are the </w:t>
      </w:r>
      <w:r w:rsidR="00CD636C">
        <w:rPr>
          <w:rFonts w:cstheme="minorHAnsi"/>
          <w:color w:val="000000" w:themeColor="text1"/>
          <w:sz w:val="24"/>
          <w:szCs w:val="24"/>
        </w:rPr>
        <w:t>most effective</w:t>
      </w:r>
      <w:r>
        <w:rPr>
          <w:rFonts w:cstheme="minorHAnsi"/>
          <w:color w:val="000000" w:themeColor="text1"/>
          <w:sz w:val="24"/>
          <w:szCs w:val="24"/>
        </w:rPr>
        <w:t xml:space="preserve"> treatments in these landscapes.</w:t>
      </w:r>
      <w:r w:rsidR="00471E33">
        <w:rPr>
          <w:rFonts w:cstheme="minorHAnsi"/>
          <w:color w:val="000000" w:themeColor="text1"/>
          <w:sz w:val="24"/>
          <w:szCs w:val="24"/>
        </w:rPr>
        <w:t xml:space="preserve"> One WG member asked if we are capturing the hazard in the lower elevations in the mapping and prioritization tools.</w:t>
      </w:r>
    </w:p>
    <w:p w14:paraId="10AC8041" w14:textId="00F9BF98" w:rsidR="00E513E8" w:rsidRDefault="00E33521" w:rsidP="00CF2D42">
      <w:pPr>
        <w:rPr>
          <w:rFonts w:asciiTheme="minorHAnsi" w:hAnsiTheme="minorHAnsi" w:cstheme="minorHAnsi"/>
          <w:color w:val="000000" w:themeColor="text1"/>
        </w:rPr>
      </w:pPr>
      <w:r>
        <w:rPr>
          <w:rFonts w:asciiTheme="minorHAnsi" w:hAnsiTheme="minorHAnsi" w:cstheme="minorHAnsi"/>
          <w:b/>
          <w:i/>
          <w:color w:val="000000" w:themeColor="text1"/>
        </w:rPr>
        <w:t>Speaker Schedule Update:</w:t>
      </w:r>
      <w:r>
        <w:rPr>
          <w:rFonts w:asciiTheme="minorHAnsi" w:hAnsiTheme="minorHAnsi" w:cstheme="minorHAnsi"/>
          <w:color w:val="000000" w:themeColor="text1"/>
        </w:rPr>
        <w:t xml:space="preserve"> </w:t>
      </w:r>
      <w:r w:rsidR="00E513E8">
        <w:rPr>
          <w:rFonts w:asciiTheme="minorHAnsi" w:hAnsiTheme="minorHAnsi" w:cstheme="minorHAnsi"/>
          <w:color w:val="000000" w:themeColor="text1"/>
        </w:rPr>
        <w:t>The WG reviewed th</w:t>
      </w:r>
      <w:r w:rsidR="00CD636C">
        <w:rPr>
          <w:rFonts w:asciiTheme="minorHAnsi" w:hAnsiTheme="minorHAnsi" w:cstheme="minorHAnsi"/>
          <w:color w:val="000000" w:themeColor="text1"/>
        </w:rPr>
        <w:t>e</w:t>
      </w:r>
      <w:r w:rsidR="00E513E8">
        <w:rPr>
          <w:rFonts w:asciiTheme="minorHAnsi" w:hAnsiTheme="minorHAnsi" w:cstheme="minorHAnsi"/>
          <w:color w:val="000000" w:themeColor="text1"/>
        </w:rPr>
        <w:t xml:space="preserve"> upcoming speaker schedule through the end of the year and confirmed that the prescribed fire panel would be a good fit to cap off the recent presentations on fire. </w:t>
      </w:r>
    </w:p>
    <w:p w14:paraId="37F0DC69" w14:textId="77777777" w:rsidR="00E513E8" w:rsidRDefault="00E513E8" w:rsidP="00CF2D42">
      <w:pPr>
        <w:rPr>
          <w:rFonts w:asciiTheme="minorHAnsi" w:hAnsiTheme="minorHAnsi" w:cstheme="minorHAnsi"/>
          <w:color w:val="000000" w:themeColor="text1"/>
        </w:rPr>
      </w:pPr>
    </w:p>
    <w:p w14:paraId="57F798A8" w14:textId="70481783" w:rsidR="00451FD7" w:rsidRDefault="00E513E8" w:rsidP="00CF2D42">
      <w:pPr>
        <w:rPr>
          <w:rFonts w:asciiTheme="minorHAnsi" w:hAnsiTheme="minorHAnsi" w:cstheme="minorHAnsi"/>
          <w:color w:val="000000" w:themeColor="text1"/>
        </w:rPr>
      </w:pPr>
      <w:r>
        <w:rPr>
          <w:rFonts w:asciiTheme="minorHAnsi" w:hAnsiTheme="minorHAnsi" w:cstheme="minorHAnsi"/>
          <w:b/>
          <w:i/>
          <w:color w:val="000000" w:themeColor="text1"/>
        </w:rPr>
        <w:t xml:space="preserve">Field Trips: </w:t>
      </w:r>
      <w:r>
        <w:rPr>
          <w:rFonts w:asciiTheme="minorHAnsi" w:hAnsiTheme="minorHAnsi" w:cstheme="minorHAnsi"/>
          <w:i/>
          <w:color w:val="000000" w:themeColor="text1"/>
        </w:rPr>
        <w:t xml:space="preserve"> </w:t>
      </w:r>
      <w:r>
        <w:rPr>
          <w:rFonts w:asciiTheme="minorHAnsi" w:hAnsiTheme="minorHAnsi" w:cstheme="minorHAnsi"/>
          <w:color w:val="000000" w:themeColor="text1"/>
        </w:rPr>
        <w:t xml:space="preserve">The WG identified possible field trip opportunities this fall to Cabbage Patch in the Hemlock Project Area </w:t>
      </w:r>
      <w:r w:rsidR="00451FD7">
        <w:rPr>
          <w:rFonts w:asciiTheme="minorHAnsi" w:hAnsiTheme="minorHAnsi" w:cstheme="minorHAnsi"/>
          <w:color w:val="000000" w:themeColor="text1"/>
        </w:rPr>
        <w:t>on the Calaveras RD</w:t>
      </w:r>
      <w:r w:rsidR="00A0240B">
        <w:rPr>
          <w:rFonts w:asciiTheme="minorHAnsi" w:hAnsiTheme="minorHAnsi" w:cstheme="minorHAnsi"/>
          <w:color w:val="000000" w:themeColor="text1"/>
        </w:rPr>
        <w:t xml:space="preserve"> (first DxP unit)</w:t>
      </w:r>
      <w:r w:rsidR="00451FD7">
        <w:rPr>
          <w:rFonts w:asciiTheme="minorHAnsi" w:hAnsiTheme="minorHAnsi" w:cstheme="minorHAnsi"/>
          <w:color w:val="000000" w:themeColor="text1"/>
        </w:rPr>
        <w:t xml:space="preserve"> and the Power Fire area on the Amador RD</w:t>
      </w:r>
      <w:r w:rsidR="00546E58">
        <w:rPr>
          <w:rFonts w:asciiTheme="minorHAnsi" w:hAnsiTheme="minorHAnsi" w:cstheme="minorHAnsi"/>
          <w:color w:val="000000" w:themeColor="text1"/>
        </w:rPr>
        <w:t>, as well as a lower elevation example of lop and scatter treatments that CHIPS has done on BLM lands.</w:t>
      </w:r>
      <w:r w:rsidR="00451FD7">
        <w:rPr>
          <w:rFonts w:asciiTheme="minorHAnsi" w:hAnsiTheme="minorHAnsi" w:cstheme="minorHAnsi"/>
          <w:color w:val="000000" w:themeColor="text1"/>
        </w:rPr>
        <w:t xml:space="preserve"> </w:t>
      </w:r>
      <w:r w:rsidR="00546E58">
        <w:rPr>
          <w:rFonts w:asciiTheme="minorHAnsi" w:hAnsiTheme="minorHAnsi" w:cstheme="minorHAnsi"/>
          <w:color w:val="000000" w:themeColor="text1"/>
        </w:rPr>
        <w:t>The WG members</w:t>
      </w:r>
      <w:r w:rsidR="00451FD7">
        <w:rPr>
          <w:rFonts w:asciiTheme="minorHAnsi" w:hAnsiTheme="minorHAnsi" w:cstheme="minorHAnsi"/>
          <w:color w:val="000000" w:themeColor="text1"/>
        </w:rPr>
        <w:t xml:space="preserve"> also identified the Caples prescribed fire project area, Blodgett, as well as Foster Firs, Scottiago, and Panther</w:t>
      </w:r>
      <w:r w:rsidR="00A0240B">
        <w:rPr>
          <w:rFonts w:asciiTheme="minorHAnsi" w:hAnsiTheme="minorHAnsi" w:cstheme="minorHAnsi"/>
          <w:color w:val="000000" w:themeColor="text1"/>
        </w:rPr>
        <w:t xml:space="preserve">, </w:t>
      </w:r>
      <w:r w:rsidR="00451FD7">
        <w:rPr>
          <w:rFonts w:asciiTheme="minorHAnsi" w:hAnsiTheme="minorHAnsi" w:cstheme="minorHAnsi"/>
          <w:color w:val="000000" w:themeColor="text1"/>
        </w:rPr>
        <w:t xml:space="preserve">as possible future field trips. </w:t>
      </w:r>
    </w:p>
    <w:p w14:paraId="649FDEBB" w14:textId="77777777" w:rsidR="00451FD7" w:rsidRDefault="00451FD7" w:rsidP="00CF2D42">
      <w:pPr>
        <w:rPr>
          <w:rFonts w:asciiTheme="minorHAnsi" w:hAnsiTheme="minorHAnsi" w:cstheme="minorHAnsi"/>
          <w:color w:val="000000" w:themeColor="text1"/>
        </w:rPr>
      </w:pPr>
    </w:p>
    <w:p w14:paraId="0F3EE09D" w14:textId="469B0D95" w:rsidR="00A0240B" w:rsidRDefault="00451FD7" w:rsidP="00266382">
      <w:pPr>
        <w:rPr>
          <w:rFonts w:asciiTheme="minorHAnsi" w:hAnsiTheme="minorHAnsi" w:cstheme="minorHAnsi"/>
          <w:color w:val="000000" w:themeColor="text1"/>
        </w:rPr>
      </w:pPr>
      <w:r>
        <w:rPr>
          <w:rFonts w:asciiTheme="minorHAnsi" w:hAnsiTheme="minorHAnsi" w:cstheme="minorHAnsi"/>
          <w:color w:val="000000" w:themeColor="text1"/>
        </w:rPr>
        <w:t xml:space="preserve">As a result of </w:t>
      </w:r>
      <w:r w:rsidR="00084773">
        <w:rPr>
          <w:rFonts w:asciiTheme="minorHAnsi" w:hAnsiTheme="minorHAnsi" w:cstheme="minorHAnsi"/>
          <w:color w:val="000000" w:themeColor="text1"/>
        </w:rPr>
        <w:t>C</w:t>
      </w:r>
      <w:r>
        <w:rPr>
          <w:rFonts w:asciiTheme="minorHAnsi" w:hAnsiTheme="minorHAnsi" w:cstheme="minorHAnsi"/>
          <w:color w:val="000000" w:themeColor="text1"/>
        </w:rPr>
        <w:t xml:space="preserve">ovid-19, the WG suggested piloting a “virtual field trip,” where a small group would go into the field, photo and video-document, and then report back to the Planning WG. Carinna Robertson offered that there may even be an opportunity to fly a drone over the Cabbage Patch project area. </w:t>
      </w:r>
      <w:r w:rsidR="00A0240B">
        <w:rPr>
          <w:rFonts w:asciiTheme="minorHAnsi" w:hAnsiTheme="minorHAnsi" w:cstheme="minorHAnsi"/>
          <w:color w:val="000000" w:themeColor="text1"/>
        </w:rPr>
        <w:t xml:space="preserve">Planning WG members interested in participating in the field trip included: Carinna Robertson, Chuck Loffland, Kellin Brown, Greg Suba, Ben Solvesky, Rich Farrington, and Randy Hanvelt. </w:t>
      </w:r>
    </w:p>
    <w:p w14:paraId="2785D194" w14:textId="7EE76C9E" w:rsidR="00672718" w:rsidRPr="00A0240B" w:rsidRDefault="00A0240B" w:rsidP="00266382">
      <w:pPr>
        <w:rPr>
          <w:rFonts w:asciiTheme="minorHAnsi" w:hAnsiTheme="minorHAnsi" w:cstheme="minorHAnsi"/>
          <w:color w:val="000000" w:themeColor="text1"/>
        </w:rPr>
      </w:pPr>
      <w:r>
        <w:rPr>
          <w:rFonts w:asciiTheme="minorHAnsi" w:hAnsiTheme="minorHAnsi" w:cstheme="minorHAnsi"/>
          <w:color w:val="000000" w:themeColor="text1"/>
        </w:rPr>
        <w:t xml:space="preserve"> </w:t>
      </w:r>
    </w:p>
    <w:p w14:paraId="066D6ED6" w14:textId="7A8875A6" w:rsidR="00E45F22" w:rsidRPr="00E30C97" w:rsidRDefault="00E45F22" w:rsidP="00E45F22">
      <w:pPr>
        <w:pStyle w:val="Heading2"/>
        <w:rPr>
          <w:rFonts w:asciiTheme="minorHAnsi" w:hAnsiTheme="minorHAnsi"/>
          <w:szCs w:val="24"/>
        </w:rPr>
      </w:pPr>
      <w:r>
        <w:rPr>
          <w:rFonts w:asciiTheme="minorHAnsi" w:hAnsiTheme="minorHAnsi"/>
          <w:szCs w:val="24"/>
        </w:rPr>
        <w:t>Forest Service Updates</w:t>
      </w:r>
    </w:p>
    <w:p w14:paraId="0E8BF2E9" w14:textId="324063E8" w:rsidR="001D4328" w:rsidRPr="004629F4" w:rsidRDefault="00036031" w:rsidP="004629F4">
      <w:pPr>
        <w:pStyle w:val="ListParagraph"/>
        <w:numPr>
          <w:ilvl w:val="0"/>
          <w:numId w:val="26"/>
        </w:numPr>
        <w:rPr>
          <w:b/>
          <w:sz w:val="24"/>
          <w:szCs w:val="24"/>
        </w:rPr>
      </w:pPr>
      <w:r>
        <w:rPr>
          <w:b/>
          <w:sz w:val="24"/>
          <w:szCs w:val="24"/>
        </w:rPr>
        <w:t>Amador Ranger District:</w:t>
      </w:r>
      <w:r w:rsidRPr="00E30C97">
        <w:rPr>
          <w:b/>
          <w:sz w:val="24"/>
          <w:szCs w:val="24"/>
        </w:rPr>
        <w:t xml:space="preserve"> </w:t>
      </w:r>
      <w:r w:rsidR="0069577E">
        <w:rPr>
          <w:sz w:val="24"/>
          <w:szCs w:val="24"/>
        </w:rPr>
        <w:t>Chuck Loffland reported that the Cole Project will likely come to the Planning WG for more discussion later this winter. Surveys are being conducted this fall. Chuck noted that a lot of implementation work is occurring on the ground</w:t>
      </w:r>
      <w:r w:rsidR="006F6C96">
        <w:rPr>
          <w:sz w:val="24"/>
          <w:szCs w:val="24"/>
        </w:rPr>
        <w:t xml:space="preserve"> with partners</w:t>
      </w:r>
      <w:r w:rsidR="0069577E">
        <w:rPr>
          <w:sz w:val="24"/>
          <w:szCs w:val="24"/>
        </w:rPr>
        <w:t xml:space="preserve"> and that it may be helpful to make a presentation on project implementation to the ACCG in the coming months.  </w:t>
      </w:r>
    </w:p>
    <w:p w14:paraId="57520404" w14:textId="1D098F90" w:rsidR="00A36A6E" w:rsidRDefault="00036031" w:rsidP="00A36A6E">
      <w:pPr>
        <w:pStyle w:val="ListParagraph"/>
        <w:numPr>
          <w:ilvl w:val="0"/>
          <w:numId w:val="26"/>
        </w:numPr>
        <w:rPr>
          <w:sz w:val="24"/>
          <w:szCs w:val="24"/>
        </w:rPr>
      </w:pPr>
      <w:r w:rsidRPr="00E518F8">
        <w:rPr>
          <w:b/>
          <w:sz w:val="24"/>
          <w:szCs w:val="24"/>
        </w:rPr>
        <w:t xml:space="preserve">Calaveras Ranger District: </w:t>
      </w:r>
      <w:r w:rsidR="006F6C96">
        <w:rPr>
          <w:sz w:val="24"/>
          <w:szCs w:val="24"/>
        </w:rPr>
        <w:t>Carinna Robertson reported that the Arnold Avery project is moving forward with PG&amp;E and Sierra Nevada Conservancy funds. The Forest Service is working with their partner, the Mule Deer Foundation. CHIPS received a CCI grant and is working with private landowners on what will be a couple thousand acres of fuel breaks. Kellin Brown is currently working on the fire plan for the Moore-Belfour project. Planning WG members asked for more information about the treatments for the Arnold Avery project.</w:t>
      </w:r>
      <w:r w:rsidR="00BF183B">
        <w:rPr>
          <w:sz w:val="24"/>
          <w:szCs w:val="24"/>
        </w:rPr>
        <w:t xml:space="preserve"> Carinna explained that it is mostly a mastication and biomass fuel break project</w:t>
      </w:r>
      <w:r w:rsidR="007667DD">
        <w:rPr>
          <w:sz w:val="24"/>
          <w:szCs w:val="24"/>
        </w:rPr>
        <w:t>.</w:t>
      </w:r>
      <w:r w:rsidR="00BF183B">
        <w:rPr>
          <w:sz w:val="24"/>
          <w:szCs w:val="24"/>
        </w:rPr>
        <w:t xml:space="preserve"> </w:t>
      </w:r>
      <w:r w:rsidR="007667DD">
        <w:rPr>
          <w:sz w:val="24"/>
          <w:szCs w:val="24"/>
        </w:rPr>
        <w:t>S</w:t>
      </w:r>
      <w:r w:rsidR="00BF183B">
        <w:rPr>
          <w:sz w:val="24"/>
          <w:szCs w:val="24"/>
        </w:rPr>
        <w:t>ince there wasn’t much timber volume</w:t>
      </w:r>
      <w:r w:rsidR="0075322D">
        <w:rPr>
          <w:sz w:val="24"/>
          <w:szCs w:val="24"/>
        </w:rPr>
        <w:t>, they will not be hauling saw logs from the site</w:t>
      </w:r>
      <w:r w:rsidR="00BF183B">
        <w:rPr>
          <w:sz w:val="24"/>
          <w:szCs w:val="24"/>
        </w:rPr>
        <w:t xml:space="preserve">. The focus will be hazard tree removal on property lines, mastication, and biomass removal. </w:t>
      </w:r>
    </w:p>
    <w:p w14:paraId="020CD1B0" w14:textId="77777777" w:rsidR="008625FD" w:rsidRPr="002B2942" w:rsidRDefault="008625FD" w:rsidP="008625FD">
      <w:pPr>
        <w:pStyle w:val="Heading2"/>
        <w:rPr>
          <w:rFonts w:asciiTheme="minorHAnsi" w:hAnsiTheme="minorHAnsi"/>
          <w:szCs w:val="24"/>
        </w:rPr>
      </w:pPr>
      <w:r w:rsidRPr="00E30C97">
        <w:rPr>
          <w:rFonts w:asciiTheme="minorHAnsi" w:hAnsiTheme="minorHAnsi"/>
          <w:szCs w:val="24"/>
        </w:rPr>
        <w:t>Project Development &amp; Approval Process</w:t>
      </w:r>
    </w:p>
    <w:p w14:paraId="54869AF1" w14:textId="4F72788C" w:rsidR="008625FD" w:rsidRPr="004E0A20" w:rsidRDefault="008625FD" w:rsidP="008625FD">
      <w:pPr>
        <w:pStyle w:val="ListParagraph"/>
        <w:numPr>
          <w:ilvl w:val="0"/>
          <w:numId w:val="26"/>
        </w:numPr>
        <w:rPr>
          <w:sz w:val="24"/>
          <w:szCs w:val="24"/>
        </w:rPr>
      </w:pPr>
      <w:r>
        <w:rPr>
          <w:b/>
          <w:sz w:val="24"/>
          <w:szCs w:val="24"/>
        </w:rPr>
        <w:t>Project Submission Form Revision</w:t>
      </w:r>
      <w:r w:rsidRPr="00E30C97">
        <w:rPr>
          <w:b/>
          <w:sz w:val="24"/>
          <w:szCs w:val="24"/>
        </w:rPr>
        <w:t xml:space="preserve">: </w:t>
      </w:r>
      <w:r>
        <w:rPr>
          <w:b/>
          <w:sz w:val="24"/>
          <w:szCs w:val="24"/>
        </w:rPr>
        <w:t xml:space="preserve"> </w:t>
      </w:r>
      <w:r>
        <w:rPr>
          <w:sz w:val="24"/>
          <w:szCs w:val="24"/>
        </w:rPr>
        <w:t xml:space="preserve">The WG revisited the comments received on the project submission form. WG members discussed that they would be able to make some changes based on the comments but others associated with principles represent conflicts that may be more difficult to address. </w:t>
      </w:r>
      <w:r w:rsidR="00B02634">
        <w:rPr>
          <w:sz w:val="24"/>
          <w:szCs w:val="24"/>
        </w:rPr>
        <w:t>One WG member</w:t>
      </w:r>
      <w:r>
        <w:rPr>
          <w:sz w:val="24"/>
          <w:szCs w:val="24"/>
        </w:rPr>
        <w:t xml:space="preserve"> re-emphasized that the form is not intended as a project screen </w:t>
      </w:r>
      <w:r w:rsidR="00334926">
        <w:rPr>
          <w:sz w:val="24"/>
          <w:szCs w:val="24"/>
        </w:rPr>
        <w:t>but rather that it is</w:t>
      </w:r>
      <w:r>
        <w:rPr>
          <w:sz w:val="24"/>
          <w:szCs w:val="24"/>
        </w:rPr>
        <w:t xml:space="preserve"> offered as guidance</w:t>
      </w:r>
      <w:r w:rsidR="00B02634">
        <w:rPr>
          <w:sz w:val="24"/>
          <w:szCs w:val="24"/>
        </w:rPr>
        <w:t>. WG members suggested adding the following language, “It is understood that not all projects will check all of the boxes in the checklist. Some projects will be strong in some areas and not in others.</w:t>
      </w:r>
      <w:r w:rsidR="00334926">
        <w:rPr>
          <w:sz w:val="24"/>
          <w:szCs w:val="24"/>
        </w:rPr>
        <w:t>”</w:t>
      </w:r>
      <w:r w:rsidR="00B02634">
        <w:rPr>
          <w:sz w:val="24"/>
          <w:szCs w:val="24"/>
        </w:rPr>
        <w:t xml:space="preserve"> Another WG member suggested that we are not going to change deeply held views, noting that the Planning WG has </w:t>
      </w:r>
      <w:r w:rsidR="00334926">
        <w:rPr>
          <w:sz w:val="24"/>
          <w:szCs w:val="24"/>
        </w:rPr>
        <w:t xml:space="preserve">spent </w:t>
      </w:r>
      <w:r w:rsidR="00B02634">
        <w:rPr>
          <w:sz w:val="24"/>
          <w:szCs w:val="24"/>
        </w:rPr>
        <w:t xml:space="preserve">a tremendous amount of time on these discussions and has accepted the document as a working draft that is subject to change over time. Rich Farrington, Shane Dante, and Randy Hanvelt agreed to initiate the conflict resolution process to invite John Heissenbuttel to a discussion to work through his concerns. The WG also noted that it would be helpful to check-in with Steve Wilensky to get </w:t>
      </w:r>
      <w:r w:rsidR="00334926">
        <w:rPr>
          <w:sz w:val="24"/>
          <w:szCs w:val="24"/>
        </w:rPr>
        <w:t>his input.</w:t>
      </w:r>
      <w:r w:rsidR="00B02634">
        <w:rPr>
          <w:sz w:val="24"/>
          <w:szCs w:val="24"/>
        </w:rPr>
        <w:t xml:space="preserve"> </w:t>
      </w:r>
      <w:r>
        <w:t xml:space="preserve"> </w:t>
      </w:r>
    </w:p>
    <w:p w14:paraId="111C6514" w14:textId="77777777" w:rsidR="00673FA9" w:rsidRPr="003030A9" w:rsidRDefault="00673FA9" w:rsidP="00673FA9">
      <w:pPr>
        <w:pStyle w:val="Heading2"/>
        <w:rPr>
          <w:rFonts w:asciiTheme="minorHAnsi" w:hAnsiTheme="minorHAnsi"/>
          <w:szCs w:val="24"/>
        </w:rPr>
      </w:pPr>
      <w:r>
        <w:rPr>
          <w:rFonts w:asciiTheme="minorHAnsi" w:hAnsiTheme="minorHAnsi"/>
          <w:szCs w:val="24"/>
        </w:rPr>
        <w:t>Mapping Tool Development &amp; Next Steps</w:t>
      </w:r>
    </w:p>
    <w:p w14:paraId="10FD5E29" w14:textId="787A7AE8" w:rsidR="00862888" w:rsidRPr="00216A03" w:rsidRDefault="00673FA9" w:rsidP="00862888">
      <w:pPr>
        <w:pStyle w:val="ListParagraph"/>
        <w:numPr>
          <w:ilvl w:val="0"/>
          <w:numId w:val="27"/>
        </w:numPr>
        <w:rPr>
          <w:rFonts w:cstheme="minorHAnsi"/>
        </w:rPr>
      </w:pPr>
      <w:r w:rsidRPr="00EC04D5">
        <w:rPr>
          <w:b/>
          <w:sz w:val="24"/>
          <w:szCs w:val="24"/>
        </w:rPr>
        <w:t xml:space="preserve">Regional Forest and Fire Capacity Program (RFFCP) Grant: </w:t>
      </w:r>
      <w:r w:rsidRPr="00EC04D5">
        <w:rPr>
          <w:sz w:val="24"/>
          <w:szCs w:val="24"/>
        </w:rPr>
        <w:t>Megan Layhee, project consultant, gave</w:t>
      </w:r>
      <w:r>
        <w:rPr>
          <w:sz w:val="24"/>
          <w:szCs w:val="24"/>
        </w:rPr>
        <w:t xml:space="preserve"> a</w:t>
      </w:r>
      <w:r w:rsidR="00216A03">
        <w:rPr>
          <w:sz w:val="24"/>
          <w:szCs w:val="24"/>
        </w:rPr>
        <w:t xml:space="preserve">n </w:t>
      </w:r>
      <w:r>
        <w:rPr>
          <w:sz w:val="24"/>
          <w:szCs w:val="24"/>
        </w:rPr>
        <w:t xml:space="preserve">update on </w:t>
      </w:r>
      <w:r w:rsidR="00334926">
        <w:rPr>
          <w:sz w:val="24"/>
          <w:szCs w:val="24"/>
        </w:rPr>
        <w:t xml:space="preserve">the </w:t>
      </w:r>
      <w:r>
        <w:rPr>
          <w:sz w:val="24"/>
          <w:szCs w:val="24"/>
        </w:rPr>
        <w:t xml:space="preserve">progress developing </w:t>
      </w:r>
      <w:r w:rsidRPr="00EC04D5">
        <w:rPr>
          <w:sz w:val="24"/>
          <w:szCs w:val="24"/>
        </w:rPr>
        <w:t xml:space="preserve">ACCG’s draft </w:t>
      </w:r>
      <w:hyperlink r:id="rId8" w:history="1">
        <w:r w:rsidRPr="000F7FA3">
          <w:rPr>
            <w:rStyle w:val="Hyperlink"/>
            <w:sz w:val="24"/>
            <w:szCs w:val="24"/>
          </w:rPr>
          <w:t>Fuels Reduction Project Mapper</w:t>
        </w:r>
      </w:hyperlink>
      <w:r w:rsidR="00334926">
        <w:rPr>
          <w:sz w:val="24"/>
          <w:szCs w:val="24"/>
        </w:rPr>
        <w:t xml:space="preserve">, </w:t>
      </w:r>
      <w:r w:rsidR="0013540D">
        <w:rPr>
          <w:sz w:val="24"/>
          <w:szCs w:val="24"/>
        </w:rPr>
        <w:t>the development of a prioritization tool</w:t>
      </w:r>
      <w:r w:rsidR="00334926">
        <w:rPr>
          <w:sz w:val="24"/>
          <w:szCs w:val="24"/>
        </w:rPr>
        <w:t>, and next steps.</w:t>
      </w:r>
      <w:r w:rsidR="004E0A20">
        <w:rPr>
          <w:sz w:val="24"/>
          <w:szCs w:val="24"/>
        </w:rPr>
        <w:t xml:space="preserve"> </w:t>
      </w:r>
    </w:p>
    <w:p w14:paraId="63E4FFB0" w14:textId="77777777" w:rsidR="00862888" w:rsidRPr="00216A03" w:rsidRDefault="00862888" w:rsidP="00862888">
      <w:pPr>
        <w:rPr>
          <w:rFonts w:asciiTheme="minorHAnsi" w:hAnsiTheme="minorHAnsi"/>
          <w:b/>
        </w:rPr>
      </w:pPr>
      <w:r w:rsidRPr="00216A03">
        <w:rPr>
          <w:rFonts w:asciiTheme="minorHAnsi" w:hAnsiTheme="minorHAnsi"/>
          <w:b/>
        </w:rPr>
        <w:t>Project Mapper</w:t>
      </w:r>
    </w:p>
    <w:p w14:paraId="6331F1FB" w14:textId="77777777" w:rsidR="00862888" w:rsidRPr="00862888" w:rsidRDefault="00862888" w:rsidP="00862888">
      <w:pPr>
        <w:pStyle w:val="ListParagraph"/>
        <w:numPr>
          <w:ilvl w:val="0"/>
          <w:numId w:val="44"/>
        </w:numPr>
        <w:rPr>
          <w:sz w:val="24"/>
          <w:szCs w:val="24"/>
        </w:rPr>
      </w:pPr>
      <w:r w:rsidRPr="00862888">
        <w:rPr>
          <w:sz w:val="24"/>
          <w:szCs w:val="24"/>
        </w:rPr>
        <w:t>Nothing new to report in terms of the development of the Draft Project Mapper, since the SLAWG and Planning WG gave the thumbs-up to the mapper in the last couple months.</w:t>
      </w:r>
    </w:p>
    <w:p w14:paraId="0E1D0B5E" w14:textId="3F7E2959" w:rsidR="00862888" w:rsidRPr="00862888" w:rsidRDefault="00862888" w:rsidP="00862888">
      <w:pPr>
        <w:pStyle w:val="ListParagraph"/>
        <w:numPr>
          <w:ilvl w:val="0"/>
          <w:numId w:val="44"/>
        </w:numPr>
        <w:rPr>
          <w:sz w:val="24"/>
          <w:szCs w:val="24"/>
        </w:rPr>
      </w:pPr>
      <w:r>
        <w:rPr>
          <w:sz w:val="24"/>
          <w:szCs w:val="24"/>
        </w:rPr>
        <w:t>D</w:t>
      </w:r>
      <w:r w:rsidRPr="00862888">
        <w:rPr>
          <w:sz w:val="24"/>
          <w:szCs w:val="24"/>
        </w:rPr>
        <w:t>eveloped and refined the automated workflows for updating the Mapper in ArcGIS ModelBuilder. As new project data becomes available from source agencies (like USFS FACTS database or Cal FIRE project databases), the Mapper will need to be updated periodically to reflect new project information.</w:t>
      </w:r>
    </w:p>
    <w:p w14:paraId="0B49DF2E" w14:textId="1683EF2E" w:rsidR="00862888" w:rsidRPr="00862888" w:rsidRDefault="00862888" w:rsidP="00862888">
      <w:pPr>
        <w:pStyle w:val="ListParagraph"/>
        <w:numPr>
          <w:ilvl w:val="0"/>
          <w:numId w:val="44"/>
        </w:numPr>
        <w:rPr>
          <w:sz w:val="24"/>
          <w:szCs w:val="24"/>
        </w:rPr>
      </w:pPr>
      <w:r>
        <w:rPr>
          <w:sz w:val="24"/>
          <w:szCs w:val="24"/>
        </w:rPr>
        <w:t>In</w:t>
      </w:r>
      <w:r w:rsidRPr="00862888">
        <w:rPr>
          <w:sz w:val="24"/>
          <w:szCs w:val="24"/>
        </w:rPr>
        <w:t xml:space="preserve"> the process of writing a supplemental handbook that provides a step-by-step instruction on how to maintain and update the mapper, and will also eventually have step-by-step instruction for maintaining and updating the prioritization tool</w:t>
      </w:r>
      <w:r w:rsidR="00216A03">
        <w:rPr>
          <w:sz w:val="24"/>
          <w:szCs w:val="24"/>
        </w:rPr>
        <w:t xml:space="preserve">. </w:t>
      </w:r>
      <w:r w:rsidRPr="00862888">
        <w:rPr>
          <w:sz w:val="24"/>
          <w:szCs w:val="24"/>
        </w:rPr>
        <w:t>The draft handbook will be available to view at the time we hold our how-to e-workshops later this year.</w:t>
      </w:r>
    </w:p>
    <w:p w14:paraId="2C03ACDF" w14:textId="77777777" w:rsidR="00862888" w:rsidRPr="00216A03" w:rsidRDefault="00862888" w:rsidP="00862888">
      <w:pPr>
        <w:rPr>
          <w:rFonts w:asciiTheme="minorHAnsi" w:hAnsiTheme="minorHAnsi"/>
          <w:b/>
        </w:rPr>
      </w:pPr>
      <w:r w:rsidRPr="00216A03">
        <w:rPr>
          <w:rFonts w:asciiTheme="minorHAnsi" w:hAnsiTheme="minorHAnsi"/>
          <w:b/>
        </w:rPr>
        <w:t>Prioritization Tool</w:t>
      </w:r>
    </w:p>
    <w:p w14:paraId="240BB397" w14:textId="5E7B754D" w:rsidR="00862888" w:rsidRPr="00862888" w:rsidRDefault="00862888" w:rsidP="00862888">
      <w:pPr>
        <w:pStyle w:val="ListParagraph"/>
        <w:numPr>
          <w:ilvl w:val="0"/>
          <w:numId w:val="45"/>
        </w:numPr>
        <w:rPr>
          <w:sz w:val="24"/>
          <w:szCs w:val="24"/>
        </w:rPr>
      </w:pPr>
      <w:r w:rsidRPr="00862888">
        <w:rPr>
          <w:sz w:val="24"/>
          <w:szCs w:val="24"/>
        </w:rPr>
        <w:t>As a reminder, under that RFFCP grant that is funding this work, required to develop a landscape prioritization tool for the ACCG that will define and locate priority areas within the ACCG footprint that are in need of fuels reduction work in order to reduce the risk of future high-severity wildfires in those areas. This approach will require that we look at both the future risk of wildfire occurrence across the ACCG landscape coupled with identifying the location of important assets and resources.</w:t>
      </w:r>
    </w:p>
    <w:p w14:paraId="6FF573C1" w14:textId="2F779D8C" w:rsidR="00862888" w:rsidRPr="00862888" w:rsidRDefault="00216A03" w:rsidP="00862888">
      <w:pPr>
        <w:pStyle w:val="ListParagraph"/>
        <w:numPr>
          <w:ilvl w:val="0"/>
          <w:numId w:val="45"/>
        </w:numPr>
        <w:rPr>
          <w:sz w:val="24"/>
          <w:szCs w:val="24"/>
        </w:rPr>
      </w:pPr>
      <w:r>
        <w:rPr>
          <w:sz w:val="24"/>
          <w:szCs w:val="24"/>
        </w:rPr>
        <w:t>Megan and other</w:t>
      </w:r>
      <w:r w:rsidR="00732F94">
        <w:rPr>
          <w:sz w:val="24"/>
          <w:szCs w:val="24"/>
        </w:rPr>
        <w:t xml:space="preserve"> </w:t>
      </w:r>
      <w:r w:rsidR="00862888" w:rsidRPr="00862888">
        <w:rPr>
          <w:sz w:val="24"/>
          <w:szCs w:val="24"/>
        </w:rPr>
        <w:t>SLAWG members have had several calls and meetings in the last few months with folks from other agencies and collaboratives to gain a sense of the approach others are using to model wildfire risk and spatially represent assets and resources in need of protection.</w:t>
      </w:r>
    </w:p>
    <w:p w14:paraId="3666B364" w14:textId="77777777" w:rsidR="00862888" w:rsidRPr="00862888" w:rsidRDefault="00862888" w:rsidP="00862888">
      <w:pPr>
        <w:pStyle w:val="ListParagraph"/>
        <w:numPr>
          <w:ilvl w:val="0"/>
          <w:numId w:val="45"/>
        </w:numPr>
        <w:rPr>
          <w:sz w:val="24"/>
          <w:szCs w:val="24"/>
        </w:rPr>
      </w:pPr>
      <w:r w:rsidRPr="00862888">
        <w:rPr>
          <w:sz w:val="24"/>
          <w:szCs w:val="24"/>
        </w:rPr>
        <w:t xml:space="preserve">The SLAWG has decided that a multi-criterion decision framework, combining data on modeled wildfire risk and high-valued assets and resources, specifically the approach described in GTR-315, is the approach we should take for developing ACCG’s landscape prioritization tool. </w:t>
      </w:r>
    </w:p>
    <w:p w14:paraId="1CFCDBF9" w14:textId="77777777" w:rsidR="00862888" w:rsidRPr="00862888" w:rsidRDefault="00862888" w:rsidP="00862888">
      <w:pPr>
        <w:pStyle w:val="ListParagraph"/>
        <w:numPr>
          <w:ilvl w:val="0"/>
          <w:numId w:val="45"/>
        </w:numPr>
        <w:rPr>
          <w:sz w:val="24"/>
          <w:szCs w:val="24"/>
        </w:rPr>
      </w:pPr>
      <w:r w:rsidRPr="00862888">
        <w:rPr>
          <w:sz w:val="24"/>
          <w:szCs w:val="24"/>
        </w:rPr>
        <w:t>The GTR-315 approach factors in the:</w:t>
      </w:r>
    </w:p>
    <w:p w14:paraId="2B8F8E5D" w14:textId="77777777" w:rsidR="00862888" w:rsidRPr="00862888" w:rsidRDefault="00862888" w:rsidP="00862888">
      <w:pPr>
        <w:pStyle w:val="ListParagraph"/>
        <w:numPr>
          <w:ilvl w:val="1"/>
          <w:numId w:val="45"/>
        </w:numPr>
        <w:rPr>
          <w:sz w:val="24"/>
          <w:szCs w:val="24"/>
        </w:rPr>
      </w:pPr>
      <w:r w:rsidRPr="00862888">
        <w:rPr>
          <w:sz w:val="24"/>
          <w:szCs w:val="24"/>
        </w:rPr>
        <w:t xml:space="preserve">probability of any given flame length to occur within a given area, </w:t>
      </w:r>
    </w:p>
    <w:p w14:paraId="3D555463" w14:textId="77777777" w:rsidR="00862888" w:rsidRPr="00862888" w:rsidRDefault="00862888" w:rsidP="00862888">
      <w:pPr>
        <w:pStyle w:val="ListParagraph"/>
        <w:numPr>
          <w:ilvl w:val="1"/>
          <w:numId w:val="45"/>
        </w:numPr>
        <w:rPr>
          <w:sz w:val="24"/>
          <w:szCs w:val="24"/>
        </w:rPr>
      </w:pPr>
      <w:r w:rsidRPr="00862888">
        <w:rPr>
          <w:sz w:val="24"/>
          <w:szCs w:val="24"/>
        </w:rPr>
        <w:t>the net impact (negative or positive) of any particular flame-length to a particular high-valued assets or resources</w:t>
      </w:r>
    </w:p>
    <w:p w14:paraId="0D932233" w14:textId="77777777" w:rsidR="00862888" w:rsidRPr="00862888" w:rsidRDefault="00862888" w:rsidP="00862888">
      <w:pPr>
        <w:pStyle w:val="ListParagraph"/>
        <w:numPr>
          <w:ilvl w:val="1"/>
          <w:numId w:val="45"/>
        </w:numPr>
        <w:rPr>
          <w:sz w:val="24"/>
          <w:szCs w:val="24"/>
        </w:rPr>
      </w:pPr>
      <w:r w:rsidRPr="00862888">
        <w:rPr>
          <w:sz w:val="24"/>
          <w:szCs w:val="24"/>
        </w:rPr>
        <w:t>coupled with the relative importance of each high-valued asset or resource,</w:t>
      </w:r>
    </w:p>
    <w:p w14:paraId="6093B5E6" w14:textId="77777777" w:rsidR="00862888" w:rsidRPr="00862888" w:rsidRDefault="00862888" w:rsidP="00862888">
      <w:pPr>
        <w:pStyle w:val="ListParagraph"/>
        <w:numPr>
          <w:ilvl w:val="1"/>
          <w:numId w:val="45"/>
        </w:numPr>
        <w:rPr>
          <w:sz w:val="24"/>
          <w:szCs w:val="24"/>
        </w:rPr>
      </w:pPr>
      <w:r w:rsidRPr="00862888">
        <w:rPr>
          <w:sz w:val="24"/>
          <w:szCs w:val="24"/>
        </w:rPr>
        <w:t>the relative extent of each asset</w:t>
      </w:r>
    </w:p>
    <w:p w14:paraId="1DB61B50" w14:textId="77777777" w:rsidR="00862888" w:rsidRPr="00862888" w:rsidRDefault="00862888" w:rsidP="00862888">
      <w:pPr>
        <w:pStyle w:val="ListParagraph"/>
        <w:numPr>
          <w:ilvl w:val="1"/>
          <w:numId w:val="45"/>
        </w:numPr>
        <w:rPr>
          <w:sz w:val="24"/>
          <w:szCs w:val="24"/>
        </w:rPr>
      </w:pPr>
      <w:r w:rsidRPr="00862888">
        <w:rPr>
          <w:sz w:val="24"/>
          <w:szCs w:val="24"/>
        </w:rPr>
        <w:t>and finally the probability that any given location will burn in the future</w:t>
      </w:r>
    </w:p>
    <w:p w14:paraId="6E428EF9" w14:textId="77777777" w:rsidR="00862888" w:rsidRPr="00862888" w:rsidRDefault="00862888" w:rsidP="00862888">
      <w:pPr>
        <w:pStyle w:val="ListParagraph"/>
        <w:numPr>
          <w:ilvl w:val="0"/>
          <w:numId w:val="45"/>
        </w:numPr>
        <w:rPr>
          <w:sz w:val="24"/>
          <w:szCs w:val="24"/>
        </w:rPr>
      </w:pPr>
      <w:r w:rsidRPr="00862888">
        <w:rPr>
          <w:sz w:val="24"/>
          <w:szCs w:val="24"/>
        </w:rPr>
        <w:t>All of these factors are used to calculate the conditional and expected net value change of each pixel within the ACCG landscape for each high-valued assets and resources. These calculations will serve to identify those priority areas that are in need of fuels reduction work to occur on the ground.</w:t>
      </w:r>
    </w:p>
    <w:p w14:paraId="0A73C82B" w14:textId="77777777" w:rsidR="00862888" w:rsidRPr="00862888" w:rsidRDefault="00862888" w:rsidP="00862888">
      <w:pPr>
        <w:pStyle w:val="ListParagraph"/>
        <w:numPr>
          <w:ilvl w:val="0"/>
          <w:numId w:val="45"/>
        </w:numPr>
        <w:rPr>
          <w:sz w:val="24"/>
          <w:szCs w:val="24"/>
        </w:rPr>
      </w:pPr>
      <w:r w:rsidRPr="00862888">
        <w:rPr>
          <w:sz w:val="24"/>
          <w:szCs w:val="24"/>
        </w:rPr>
        <w:t>In the last few weeks, the SLAWG has come to consensus on what the overarching five high-value resources and assets, aka HVRAs, are, which include Communities, High-valued Infrastructure, Wildlife/Ecosystems, Economic Assets, and Watersheds, ensuring that:</w:t>
      </w:r>
    </w:p>
    <w:p w14:paraId="16D2C7B4" w14:textId="77777777" w:rsidR="00862888" w:rsidRPr="00862888" w:rsidRDefault="00862888" w:rsidP="00862888">
      <w:pPr>
        <w:pStyle w:val="ListParagraph"/>
        <w:numPr>
          <w:ilvl w:val="1"/>
          <w:numId w:val="45"/>
        </w:numPr>
        <w:rPr>
          <w:sz w:val="24"/>
          <w:szCs w:val="24"/>
        </w:rPr>
      </w:pPr>
      <w:r w:rsidRPr="00862888">
        <w:rPr>
          <w:sz w:val="24"/>
          <w:szCs w:val="24"/>
        </w:rPr>
        <w:t>The HVRA aligns with ACCG’s triple-bottom line</w:t>
      </w:r>
    </w:p>
    <w:p w14:paraId="2F441311" w14:textId="77777777" w:rsidR="00862888" w:rsidRPr="00862888" w:rsidRDefault="00862888" w:rsidP="00862888">
      <w:pPr>
        <w:pStyle w:val="ListParagraph"/>
        <w:numPr>
          <w:ilvl w:val="1"/>
          <w:numId w:val="45"/>
        </w:numPr>
        <w:rPr>
          <w:sz w:val="24"/>
          <w:szCs w:val="24"/>
        </w:rPr>
      </w:pPr>
      <w:r w:rsidRPr="00862888">
        <w:rPr>
          <w:sz w:val="24"/>
          <w:szCs w:val="24"/>
        </w:rPr>
        <w:t>The HVRA can be mapped</w:t>
      </w:r>
    </w:p>
    <w:p w14:paraId="619C4260" w14:textId="77777777" w:rsidR="00862888" w:rsidRPr="00862888" w:rsidRDefault="00862888" w:rsidP="00862888">
      <w:pPr>
        <w:pStyle w:val="ListParagraph"/>
        <w:numPr>
          <w:ilvl w:val="1"/>
          <w:numId w:val="45"/>
        </w:numPr>
        <w:rPr>
          <w:sz w:val="24"/>
          <w:szCs w:val="24"/>
        </w:rPr>
      </w:pPr>
      <w:r w:rsidRPr="00862888">
        <w:rPr>
          <w:sz w:val="24"/>
          <w:szCs w:val="24"/>
        </w:rPr>
        <w:t>And that the HVRA is susceptible to future high-severity wildfire</w:t>
      </w:r>
    </w:p>
    <w:p w14:paraId="42AB367D" w14:textId="77777777" w:rsidR="00862888" w:rsidRPr="00862888" w:rsidRDefault="00862888" w:rsidP="00862888">
      <w:pPr>
        <w:pStyle w:val="ListParagraph"/>
        <w:numPr>
          <w:ilvl w:val="0"/>
          <w:numId w:val="45"/>
        </w:numPr>
        <w:rPr>
          <w:sz w:val="24"/>
          <w:szCs w:val="24"/>
        </w:rPr>
      </w:pPr>
      <w:r w:rsidRPr="00862888">
        <w:rPr>
          <w:sz w:val="24"/>
          <w:szCs w:val="24"/>
        </w:rPr>
        <w:t>Each of these broad HVRAs will be assigned a relative importance score, which will serve to not only place all the HVRAs on a common scale, but will also be used to calculate the conditional Net Value Change (cNVC). only are further broken down into sub-HVRAs and each sub-HVRA will</w:t>
      </w:r>
    </w:p>
    <w:p w14:paraId="3D563C8A" w14:textId="77777777" w:rsidR="00862888" w:rsidRPr="00216A03" w:rsidRDefault="00862888" w:rsidP="00862888">
      <w:pPr>
        <w:rPr>
          <w:rFonts w:asciiTheme="minorHAnsi" w:hAnsiTheme="minorHAnsi"/>
          <w:b/>
        </w:rPr>
      </w:pPr>
      <w:r w:rsidRPr="00216A03">
        <w:rPr>
          <w:rFonts w:asciiTheme="minorHAnsi" w:hAnsiTheme="minorHAnsi"/>
          <w:b/>
        </w:rPr>
        <w:t>Next steps</w:t>
      </w:r>
    </w:p>
    <w:p w14:paraId="305D5FE3" w14:textId="7EFB7043" w:rsidR="00862888" w:rsidRPr="00862888" w:rsidRDefault="00216A03" w:rsidP="00862888">
      <w:pPr>
        <w:pStyle w:val="ListParagraph"/>
        <w:numPr>
          <w:ilvl w:val="0"/>
          <w:numId w:val="46"/>
        </w:numPr>
        <w:rPr>
          <w:sz w:val="24"/>
          <w:szCs w:val="24"/>
        </w:rPr>
      </w:pPr>
      <w:r>
        <w:rPr>
          <w:sz w:val="24"/>
          <w:szCs w:val="24"/>
        </w:rPr>
        <w:t>Reach</w:t>
      </w:r>
      <w:r w:rsidR="00862888" w:rsidRPr="00862888">
        <w:rPr>
          <w:sz w:val="24"/>
          <w:szCs w:val="24"/>
        </w:rPr>
        <w:t xml:space="preserve"> consensus in the SLAWG on the 5 broad HVRAs sub-HVRAs and relative importance scores, and then bring </w:t>
      </w:r>
      <w:r w:rsidR="001A5C37">
        <w:rPr>
          <w:sz w:val="24"/>
          <w:szCs w:val="24"/>
        </w:rPr>
        <w:t>that to the Planning WG in September</w:t>
      </w:r>
      <w:r w:rsidR="00862888" w:rsidRPr="00862888">
        <w:rPr>
          <w:sz w:val="24"/>
          <w:szCs w:val="24"/>
        </w:rPr>
        <w:t xml:space="preserve"> </w:t>
      </w:r>
      <w:r w:rsidR="001A5C37">
        <w:rPr>
          <w:sz w:val="24"/>
          <w:szCs w:val="24"/>
        </w:rPr>
        <w:t>for</w:t>
      </w:r>
      <w:r w:rsidR="00862888" w:rsidRPr="00862888">
        <w:rPr>
          <w:sz w:val="24"/>
          <w:szCs w:val="24"/>
        </w:rPr>
        <w:t xml:space="preserve"> feedback and </w:t>
      </w:r>
      <w:r w:rsidR="001A5C37">
        <w:rPr>
          <w:sz w:val="24"/>
          <w:szCs w:val="24"/>
        </w:rPr>
        <w:t>to seek</w:t>
      </w:r>
      <w:r w:rsidR="00862888" w:rsidRPr="00862888">
        <w:rPr>
          <w:sz w:val="24"/>
          <w:szCs w:val="24"/>
        </w:rPr>
        <w:t xml:space="preserve"> consensus.</w:t>
      </w:r>
    </w:p>
    <w:p w14:paraId="467A7B9D" w14:textId="3F9A977B" w:rsidR="00862888" w:rsidRPr="00544A04" w:rsidRDefault="00544A04" w:rsidP="00862888">
      <w:pPr>
        <w:pStyle w:val="ListParagraph"/>
        <w:numPr>
          <w:ilvl w:val="0"/>
          <w:numId w:val="46"/>
        </w:numPr>
        <w:rPr>
          <w:sz w:val="24"/>
          <w:szCs w:val="24"/>
        </w:rPr>
      </w:pPr>
      <w:r>
        <w:rPr>
          <w:sz w:val="24"/>
          <w:szCs w:val="24"/>
        </w:rPr>
        <w:t>The</w:t>
      </w:r>
      <w:r w:rsidR="00862888" w:rsidRPr="00862888">
        <w:rPr>
          <w:sz w:val="24"/>
          <w:szCs w:val="24"/>
        </w:rPr>
        <w:t xml:space="preserve"> SLAWG will also be discussing and deciding whether the group needs to take some additional steps in the next month to reach a broader audience to gain additional feedback on the prioritization tool development approach.  </w:t>
      </w:r>
    </w:p>
    <w:p w14:paraId="72836D04" w14:textId="7FA8DDFF" w:rsidR="00F00745" w:rsidRPr="00F00745" w:rsidRDefault="00F00745" w:rsidP="00F00745">
      <w:pPr>
        <w:pStyle w:val="Heading2"/>
        <w:rPr>
          <w:rFonts w:asciiTheme="minorHAnsi" w:hAnsiTheme="minorHAnsi"/>
          <w:szCs w:val="24"/>
        </w:rPr>
      </w:pPr>
      <w:r>
        <w:rPr>
          <w:rFonts w:asciiTheme="minorHAnsi" w:hAnsiTheme="minorHAnsi"/>
          <w:szCs w:val="24"/>
        </w:rPr>
        <w:t>Next Steps</w:t>
      </w:r>
    </w:p>
    <w:p w14:paraId="3562EF22" w14:textId="3A595846" w:rsidR="00D56E93" w:rsidRPr="0088593A" w:rsidRDefault="002E186B" w:rsidP="00B75413">
      <w:pPr>
        <w:pStyle w:val="ListParagraph"/>
        <w:numPr>
          <w:ilvl w:val="0"/>
          <w:numId w:val="26"/>
        </w:numPr>
        <w:rPr>
          <w:sz w:val="24"/>
          <w:szCs w:val="24"/>
        </w:rPr>
      </w:pPr>
      <w:r w:rsidRPr="0088593A">
        <w:rPr>
          <w:sz w:val="24"/>
          <w:szCs w:val="24"/>
        </w:rPr>
        <w:t>The next Planning Work Group meeting will be on</w:t>
      </w:r>
      <w:r w:rsidR="004F7EFC" w:rsidRPr="0088593A">
        <w:rPr>
          <w:sz w:val="24"/>
          <w:szCs w:val="24"/>
        </w:rPr>
        <w:t xml:space="preserve"> Wednesday,</w:t>
      </w:r>
      <w:r w:rsidRPr="0088593A">
        <w:rPr>
          <w:sz w:val="24"/>
          <w:szCs w:val="24"/>
        </w:rPr>
        <w:t xml:space="preserve"> </w:t>
      </w:r>
      <w:r w:rsidR="004E0A20" w:rsidRPr="0088593A">
        <w:rPr>
          <w:sz w:val="24"/>
          <w:szCs w:val="24"/>
        </w:rPr>
        <w:t xml:space="preserve">September </w:t>
      </w:r>
      <w:r w:rsidR="000D2343" w:rsidRPr="0088593A">
        <w:rPr>
          <w:sz w:val="24"/>
          <w:szCs w:val="24"/>
        </w:rPr>
        <w:t>2</w:t>
      </w:r>
      <w:r w:rsidR="004E0A20" w:rsidRPr="0088593A">
        <w:rPr>
          <w:sz w:val="24"/>
          <w:szCs w:val="24"/>
        </w:rPr>
        <w:t>3</w:t>
      </w:r>
      <w:r w:rsidR="00991192" w:rsidRPr="0088593A">
        <w:rPr>
          <w:sz w:val="24"/>
          <w:szCs w:val="24"/>
        </w:rPr>
        <w:t>, 2020</w:t>
      </w:r>
      <w:r w:rsidR="008C7FCF" w:rsidRPr="0088593A">
        <w:rPr>
          <w:sz w:val="24"/>
          <w:szCs w:val="24"/>
        </w:rPr>
        <w:t xml:space="preserve">. The meeting will take place on-line via Zoom. </w:t>
      </w:r>
    </w:p>
    <w:p w14:paraId="505C8B5B" w14:textId="6F88C769" w:rsidR="00A040AE" w:rsidRPr="00661AE2" w:rsidRDefault="00475748" w:rsidP="00661AE2">
      <w:pPr>
        <w:pStyle w:val="Heading1"/>
      </w:pPr>
      <w:r w:rsidRPr="00661AE2">
        <w:t>Meeting Participants</w:t>
      </w:r>
      <w:r w:rsidR="00A040AE" w:rsidRPr="00661AE2">
        <w:t xml:space="preserve"> </w:t>
      </w:r>
      <w:r w:rsidR="00C847EC" w:rsidRPr="00661AE2">
        <w:tab/>
      </w:r>
    </w:p>
    <w:tbl>
      <w:tblPr>
        <w:tblStyle w:val="TableGrid"/>
        <w:tblW w:w="0" w:type="auto"/>
        <w:tblLook w:val="04A0" w:firstRow="1" w:lastRow="0" w:firstColumn="1" w:lastColumn="0" w:noHBand="0" w:noVBand="1"/>
      </w:tblPr>
      <w:tblGrid>
        <w:gridCol w:w="3044"/>
        <w:gridCol w:w="2261"/>
        <w:gridCol w:w="2250"/>
        <w:gridCol w:w="1795"/>
      </w:tblGrid>
      <w:tr w:rsidR="00D67414" w:rsidRPr="00B76B5D" w14:paraId="611656AF" w14:textId="30A8D548" w:rsidTr="00BF4C45">
        <w:trPr>
          <w:tblHeader/>
        </w:trPr>
        <w:tc>
          <w:tcPr>
            <w:tcW w:w="3044" w:type="dxa"/>
            <w:shd w:val="clear" w:color="auto" w:fill="A8D08D" w:themeFill="accent6" w:themeFillTint="99"/>
          </w:tcPr>
          <w:p w14:paraId="3F7D1613" w14:textId="77777777" w:rsidR="00D67414" w:rsidRPr="00B76B5D" w:rsidRDefault="00D67414" w:rsidP="00B368F4">
            <w:pPr>
              <w:jc w:val="center"/>
              <w:rPr>
                <w:rFonts w:asciiTheme="minorHAnsi" w:hAnsiTheme="minorHAnsi"/>
                <w:b/>
              </w:rPr>
            </w:pPr>
            <w:r w:rsidRPr="00B76B5D">
              <w:rPr>
                <w:rFonts w:asciiTheme="minorHAnsi" w:hAnsiTheme="minorHAnsi"/>
                <w:b/>
              </w:rPr>
              <w:t>Name</w:t>
            </w:r>
          </w:p>
        </w:tc>
        <w:tc>
          <w:tcPr>
            <w:tcW w:w="2261" w:type="dxa"/>
            <w:shd w:val="clear" w:color="auto" w:fill="A8D08D" w:themeFill="accent6" w:themeFillTint="99"/>
          </w:tcPr>
          <w:p w14:paraId="3CC4B311" w14:textId="77777777" w:rsidR="00D67414" w:rsidRPr="00B76B5D" w:rsidRDefault="00D67414" w:rsidP="00B368F4">
            <w:pPr>
              <w:jc w:val="center"/>
              <w:rPr>
                <w:rFonts w:asciiTheme="minorHAnsi" w:hAnsiTheme="minorHAnsi"/>
                <w:b/>
              </w:rPr>
            </w:pPr>
            <w:r w:rsidRPr="00B76B5D">
              <w:rPr>
                <w:rFonts w:asciiTheme="minorHAnsi" w:hAnsiTheme="minorHAnsi"/>
                <w:b/>
              </w:rPr>
              <w:t>Affiliation</w:t>
            </w:r>
          </w:p>
        </w:tc>
        <w:tc>
          <w:tcPr>
            <w:tcW w:w="2250" w:type="dxa"/>
            <w:shd w:val="clear" w:color="auto" w:fill="A8D08D" w:themeFill="accent6" w:themeFillTint="99"/>
          </w:tcPr>
          <w:p w14:paraId="7E4718D0" w14:textId="3E2E9C5B" w:rsidR="00D67414" w:rsidRPr="00B76B5D" w:rsidRDefault="00D67414" w:rsidP="00B368F4">
            <w:pPr>
              <w:jc w:val="center"/>
              <w:rPr>
                <w:rFonts w:asciiTheme="minorHAnsi" w:hAnsiTheme="minorHAnsi"/>
                <w:b/>
              </w:rPr>
            </w:pPr>
            <w:r w:rsidRPr="00B76B5D">
              <w:rPr>
                <w:rFonts w:asciiTheme="minorHAnsi" w:hAnsiTheme="minorHAnsi"/>
                <w:b/>
              </w:rPr>
              <w:t>Miles</w:t>
            </w:r>
            <w:r w:rsidR="001173D0">
              <w:rPr>
                <w:rFonts w:asciiTheme="minorHAnsi" w:hAnsiTheme="minorHAnsi"/>
                <w:b/>
              </w:rPr>
              <w:t xml:space="preserve"> (N/A- videoconference)</w:t>
            </w:r>
          </w:p>
        </w:tc>
        <w:tc>
          <w:tcPr>
            <w:tcW w:w="1795" w:type="dxa"/>
            <w:shd w:val="clear" w:color="auto" w:fill="A8D08D" w:themeFill="accent6" w:themeFillTint="99"/>
          </w:tcPr>
          <w:p w14:paraId="580AEA3F" w14:textId="387716EE" w:rsidR="00D67414" w:rsidRPr="00B76B5D" w:rsidRDefault="00102B17" w:rsidP="00B368F4">
            <w:pPr>
              <w:jc w:val="center"/>
              <w:rPr>
                <w:rFonts w:asciiTheme="minorHAnsi" w:hAnsiTheme="minorHAnsi"/>
                <w:b/>
              </w:rPr>
            </w:pPr>
            <w:r w:rsidRPr="00B76B5D">
              <w:rPr>
                <w:rFonts w:asciiTheme="minorHAnsi" w:hAnsiTheme="minorHAnsi"/>
                <w:b/>
              </w:rPr>
              <w:t>Hours</w:t>
            </w:r>
          </w:p>
        </w:tc>
      </w:tr>
      <w:tr w:rsidR="00104D20" w:rsidRPr="00B76B5D" w14:paraId="20836F8F" w14:textId="77777777" w:rsidTr="00BF4C45">
        <w:tc>
          <w:tcPr>
            <w:tcW w:w="3044" w:type="dxa"/>
          </w:tcPr>
          <w:p w14:paraId="7FF18070" w14:textId="09E50C2E" w:rsidR="00104D20" w:rsidRDefault="001F7C27" w:rsidP="00B368F4">
            <w:pPr>
              <w:rPr>
                <w:rFonts w:asciiTheme="minorHAnsi" w:hAnsiTheme="minorHAnsi"/>
              </w:rPr>
            </w:pPr>
            <w:r>
              <w:rPr>
                <w:rFonts w:asciiTheme="minorHAnsi" w:hAnsiTheme="minorHAnsi"/>
              </w:rPr>
              <w:t>Tania Carlone (facilitator)</w:t>
            </w:r>
          </w:p>
        </w:tc>
        <w:tc>
          <w:tcPr>
            <w:tcW w:w="2261" w:type="dxa"/>
          </w:tcPr>
          <w:p w14:paraId="6ED94A50" w14:textId="4360EFBB" w:rsidR="00104D20" w:rsidRDefault="001F7C27" w:rsidP="00B368F4">
            <w:pPr>
              <w:rPr>
                <w:rFonts w:asciiTheme="minorHAnsi" w:hAnsiTheme="minorHAnsi"/>
              </w:rPr>
            </w:pPr>
            <w:r>
              <w:rPr>
                <w:rFonts w:asciiTheme="minorHAnsi" w:hAnsiTheme="minorHAnsi"/>
              </w:rPr>
              <w:t>Consensus Building Institute (CBI)</w:t>
            </w:r>
          </w:p>
        </w:tc>
        <w:tc>
          <w:tcPr>
            <w:tcW w:w="2250" w:type="dxa"/>
          </w:tcPr>
          <w:p w14:paraId="2104C232" w14:textId="77777777" w:rsidR="00104D20" w:rsidRPr="00B76B5D" w:rsidRDefault="00104D20" w:rsidP="00B368F4">
            <w:pPr>
              <w:rPr>
                <w:rFonts w:asciiTheme="minorHAnsi" w:hAnsiTheme="minorHAnsi"/>
              </w:rPr>
            </w:pPr>
          </w:p>
        </w:tc>
        <w:tc>
          <w:tcPr>
            <w:tcW w:w="1795" w:type="dxa"/>
          </w:tcPr>
          <w:p w14:paraId="4E9AB7A1" w14:textId="21C0A04B" w:rsidR="00104D20" w:rsidRDefault="00B70067" w:rsidP="00B368F4">
            <w:pPr>
              <w:rPr>
                <w:rFonts w:asciiTheme="minorHAnsi" w:hAnsiTheme="minorHAnsi"/>
              </w:rPr>
            </w:pPr>
            <w:r>
              <w:rPr>
                <w:rFonts w:asciiTheme="minorHAnsi" w:hAnsiTheme="minorHAnsi"/>
              </w:rPr>
              <w:t>3</w:t>
            </w:r>
          </w:p>
        </w:tc>
      </w:tr>
      <w:tr w:rsidR="001F7C27" w:rsidRPr="00B76B5D" w14:paraId="688F3E32" w14:textId="77777777" w:rsidTr="00BF4C45">
        <w:tc>
          <w:tcPr>
            <w:tcW w:w="3044" w:type="dxa"/>
          </w:tcPr>
          <w:p w14:paraId="391D0448" w14:textId="68C00CB6" w:rsidR="001F7C27" w:rsidRDefault="00654F7E" w:rsidP="001F7C27">
            <w:pPr>
              <w:rPr>
                <w:rFonts w:asciiTheme="minorHAnsi" w:hAnsiTheme="minorHAnsi"/>
              </w:rPr>
            </w:pPr>
            <w:r>
              <w:rPr>
                <w:rFonts w:asciiTheme="minorHAnsi" w:hAnsiTheme="minorHAnsi"/>
              </w:rPr>
              <w:t>Carinna Robertson</w:t>
            </w:r>
          </w:p>
        </w:tc>
        <w:tc>
          <w:tcPr>
            <w:tcW w:w="2261" w:type="dxa"/>
          </w:tcPr>
          <w:p w14:paraId="293A130D" w14:textId="4515FD28" w:rsidR="001F7C27" w:rsidRDefault="001F7C27" w:rsidP="001F7C27">
            <w:pPr>
              <w:rPr>
                <w:rFonts w:asciiTheme="minorHAnsi" w:hAnsiTheme="minorHAnsi"/>
              </w:rPr>
            </w:pPr>
            <w:r>
              <w:rPr>
                <w:rFonts w:asciiTheme="minorHAnsi" w:hAnsiTheme="minorHAnsi"/>
              </w:rPr>
              <w:t>USFS</w:t>
            </w:r>
            <w:r w:rsidR="00353B0A">
              <w:rPr>
                <w:rFonts w:asciiTheme="minorHAnsi" w:hAnsiTheme="minorHAnsi"/>
              </w:rPr>
              <w:t>- Calaveras</w:t>
            </w:r>
          </w:p>
        </w:tc>
        <w:tc>
          <w:tcPr>
            <w:tcW w:w="2250" w:type="dxa"/>
          </w:tcPr>
          <w:p w14:paraId="33F9ABD8" w14:textId="77777777" w:rsidR="001F7C27" w:rsidRPr="00B76B5D" w:rsidRDefault="001F7C27" w:rsidP="001F7C27">
            <w:pPr>
              <w:rPr>
                <w:rFonts w:asciiTheme="minorHAnsi" w:hAnsiTheme="minorHAnsi"/>
              </w:rPr>
            </w:pPr>
          </w:p>
        </w:tc>
        <w:tc>
          <w:tcPr>
            <w:tcW w:w="1795" w:type="dxa"/>
          </w:tcPr>
          <w:p w14:paraId="0C425A4F" w14:textId="4218BAD0" w:rsidR="001F7C27" w:rsidRDefault="001F7C27" w:rsidP="001F7C27">
            <w:pPr>
              <w:rPr>
                <w:rFonts w:asciiTheme="minorHAnsi" w:hAnsiTheme="minorHAnsi"/>
              </w:rPr>
            </w:pPr>
            <w:r>
              <w:rPr>
                <w:rFonts w:asciiTheme="minorHAnsi" w:hAnsiTheme="minorHAnsi"/>
              </w:rPr>
              <w:t>3</w:t>
            </w:r>
          </w:p>
        </w:tc>
      </w:tr>
      <w:tr w:rsidR="00196601" w:rsidRPr="00B76B5D" w14:paraId="02C71DD2" w14:textId="77777777" w:rsidTr="00BF4C45">
        <w:tc>
          <w:tcPr>
            <w:tcW w:w="3044" w:type="dxa"/>
          </w:tcPr>
          <w:p w14:paraId="4284F052" w14:textId="677DAF15" w:rsidR="00196601" w:rsidRDefault="00654F7E" w:rsidP="001F7C27">
            <w:pPr>
              <w:rPr>
                <w:rFonts w:asciiTheme="minorHAnsi" w:hAnsiTheme="minorHAnsi"/>
              </w:rPr>
            </w:pPr>
            <w:r>
              <w:rPr>
                <w:rFonts w:asciiTheme="minorHAnsi" w:hAnsiTheme="minorHAnsi"/>
              </w:rPr>
              <w:t>Kellin Brown</w:t>
            </w:r>
          </w:p>
        </w:tc>
        <w:tc>
          <w:tcPr>
            <w:tcW w:w="2261" w:type="dxa"/>
          </w:tcPr>
          <w:p w14:paraId="01045847" w14:textId="52B6525B" w:rsidR="00196601" w:rsidRDefault="00196601" w:rsidP="001F7C27">
            <w:pPr>
              <w:rPr>
                <w:rFonts w:asciiTheme="minorHAnsi" w:hAnsiTheme="minorHAnsi"/>
              </w:rPr>
            </w:pPr>
            <w:r>
              <w:rPr>
                <w:rFonts w:asciiTheme="minorHAnsi" w:hAnsiTheme="minorHAnsi"/>
              </w:rPr>
              <w:t>USFS- Calaveras</w:t>
            </w:r>
          </w:p>
        </w:tc>
        <w:tc>
          <w:tcPr>
            <w:tcW w:w="2250" w:type="dxa"/>
          </w:tcPr>
          <w:p w14:paraId="1EBB5125" w14:textId="77777777" w:rsidR="00196601" w:rsidRPr="00B76B5D" w:rsidRDefault="00196601" w:rsidP="001F7C27">
            <w:pPr>
              <w:rPr>
                <w:rFonts w:asciiTheme="minorHAnsi" w:hAnsiTheme="minorHAnsi"/>
              </w:rPr>
            </w:pPr>
          </w:p>
        </w:tc>
        <w:tc>
          <w:tcPr>
            <w:tcW w:w="1795" w:type="dxa"/>
          </w:tcPr>
          <w:p w14:paraId="1324B882" w14:textId="6317F769" w:rsidR="00196601" w:rsidRDefault="000008E7" w:rsidP="001F7C27">
            <w:pPr>
              <w:rPr>
                <w:rFonts w:asciiTheme="minorHAnsi" w:hAnsiTheme="minorHAnsi"/>
              </w:rPr>
            </w:pPr>
            <w:r>
              <w:rPr>
                <w:rFonts w:asciiTheme="minorHAnsi" w:hAnsiTheme="minorHAnsi"/>
              </w:rPr>
              <w:t>3</w:t>
            </w:r>
          </w:p>
        </w:tc>
      </w:tr>
      <w:tr w:rsidR="001F7C27" w:rsidRPr="00B76B5D" w14:paraId="591646BD" w14:textId="77777777" w:rsidTr="00BF4C45">
        <w:tc>
          <w:tcPr>
            <w:tcW w:w="3044" w:type="dxa"/>
          </w:tcPr>
          <w:p w14:paraId="37EB4674" w14:textId="6244D0AB" w:rsidR="001F7C27" w:rsidRDefault="001F7C27" w:rsidP="001F7C27">
            <w:pPr>
              <w:rPr>
                <w:rFonts w:asciiTheme="minorHAnsi" w:hAnsiTheme="minorHAnsi"/>
              </w:rPr>
            </w:pPr>
            <w:r>
              <w:rPr>
                <w:rFonts w:asciiTheme="minorHAnsi" w:hAnsiTheme="minorHAnsi"/>
              </w:rPr>
              <w:t>Shane Dante</w:t>
            </w:r>
          </w:p>
        </w:tc>
        <w:tc>
          <w:tcPr>
            <w:tcW w:w="2261" w:type="dxa"/>
          </w:tcPr>
          <w:p w14:paraId="57FAB059" w14:textId="05060E4F" w:rsidR="001F7C27" w:rsidRDefault="001F7C27" w:rsidP="001F7C27">
            <w:pPr>
              <w:rPr>
                <w:rFonts w:asciiTheme="minorHAnsi" w:hAnsiTheme="minorHAnsi"/>
              </w:rPr>
            </w:pPr>
            <w:r>
              <w:rPr>
                <w:rFonts w:asciiTheme="minorHAnsi" w:hAnsiTheme="minorHAnsi"/>
              </w:rPr>
              <w:t>Foothill Conservancy</w:t>
            </w:r>
          </w:p>
        </w:tc>
        <w:tc>
          <w:tcPr>
            <w:tcW w:w="2250" w:type="dxa"/>
          </w:tcPr>
          <w:p w14:paraId="474C28DD" w14:textId="77777777" w:rsidR="001F7C27" w:rsidRPr="00B76B5D" w:rsidRDefault="001F7C27" w:rsidP="001F7C27">
            <w:pPr>
              <w:rPr>
                <w:rFonts w:asciiTheme="minorHAnsi" w:hAnsiTheme="minorHAnsi"/>
              </w:rPr>
            </w:pPr>
          </w:p>
        </w:tc>
        <w:tc>
          <w:tcPr>
            <w:tcW w:w="1795" w:type="dxa"/>
          </w:tcPr>
          <w:p w14:paraId="4FC87AA7" w14:textId="545FAC8A" w:rsidR="001F7C27" w:rsidRDefault="001F7C27" w:rsidP="001F7C27">
            <w:pPr>
              <w:rPr>
                <w:rFonts w:asciiTheme="minorHAnsi" w:hAnsiTheme="minorHAnsi"/>
              </w:rPr>
            </w:pPr>
            <w:r>
              <w:rPr>
                <w:rFonts w:asciiTheme="minorHAnsi" w:hAnsiTheme="minorHAnsi"/>
              </w:rPr>
              <w:t>3</w:t>
            </w:r>
          </w:p>
        </w:tc>
      </w:tr>
      <w:tr w:rsidR="001F7C27" w:rsidRPr="00B76B5D" w14:paraId="0652ECED" w14:textId="77777777" w:rsidTr="00BF4C45">
        <w:tc>
          <w:tcPr>
            <w:tcW w:w="3044" w:type="dxa"/>
          </w:tcPr>
          <w:p w14:paraId="1F29761C" w14:textId="4E6C57FF" w:rsidR="001F7C27" w:rsidRDefault="001F7C27" w:rsidP="001F7C27">
            <w:pPr>
              <w:rPr>
                <w:rFonts w:asciiTheme="minorHAnsi" w:hAnsiTheme="minorHAnsi"/>
              </w:rPr>
            </w:pPr>
            <w:r>
              <w:rPr>
                <w:rFonts w:asciiTheme="minorHAnsi" w:hAnsiTheme="minorHAnsi"/>
              </w:rPr>
              <w:t>Rich Farrington</w:t>
            </w:r>
          </w:p>
        </w:tc>
        <w:tc>
          <w:tcPr>
            <w:tcW w:w="2261" w:type="dxa"/>
          </w:tcPr>
          <w:p w14:paraId="14A4E0DF" w14:textId="29BF947B" w:rsidR="001F7C27" w:rsidRDefault="001F7C27" w:rsidP="001F7C27">
            <w:pPr>
              <w:rPr>
                <w:rFonts w:asciiTheme="minorHAnsi" w:hAnsiTheme="minorHAnsi"/>
              </w:rPr>
            </w:pPr>
            <w:r>
              <w:rPr>
                <w:rFonts w:asciiTheme="minorHAnsi" w:hAnsiTheme="minorHAnsi"/>
              </w:rPr>
              <w:t>UMRWA</w:t>
            </w:r>
          </w:p>
        </w:tc>
        <w:tc>
          <w:tcPr>
            <w:tcW w:w="2250" w:type="dxa"/>
          </w:tcPr>
          <w:p w14:paraId="1453968B" w14:textId="77777777" w:rsidR="001F7C27" w:rsidRPr="00B76B5D" w:rsidRDefault="001F7C27" w:rsidP="001F7C27">
            <w:pPr>
              <w:rPr>
                <w:rFonts w:asciiTheme="minorHAnsi" w:hAnsiTheme="minorHAnsi"/>
              </w:rPr>
            </w:pPr>
          </w:p>
        </w:tc>
        <w:tc>
          <w:tcPr>
            <w:tcW w:w="1795" w:type="dxa"/>
          </w:tcPr>
          <w:p w14:paraId="65C30991" w14:textId="35AFE9AF" w:rsidR="001F7C27" w:rsidRDefault="001F7C27" w:rsidP="001F7C27">
            <w:pPr>
              <w:rPr>
                <w:rFonts w:asciiTheme="minorHAnsi" w:hAnsiTheme="minorHAnsi"/>
              </w:rPr>
            </w:pPr>
            <w:r>
              <w:rPr>
                <w:rFonts w:asciiTheme="minorHAnsi" w:hAnsiTheme="minorHAnsi"/>
              </w:rPr>
              <w:t>3</w:t>
            </w:r>
          </w:p>
        </w:tc>
      </w:tr>
      <w:tr w:rsidR="00C37406" w:rsidRPr="00B76B5D" w14:paraId="674A29FE" w14:textId="77777777" w:rsidTr="00BF4C45">
        <w:tc>
          <w:tcPr>
            <w:tcW w:w="3044" w:type="dxa"/>
          </w:tcPr>
          <w:p w14:paraId="7496BB0B" w14:textId="35A18657" w:rsidR="00C37406" w:rsidRDefault="00C37406" w:rsidP="001F7C27">
            <w:pPr>
              <w:rPr>
                <w:rFonts w:asciiTheme="minorHAnsi" w:hAnsiTheme="minorHAnsi"/>
              </w:rPr>
            </w:pPr>
            <w:r>
              <w:rPr>
                <w:rFonts w:asciiTheme="minorHAnsi" w:hAnsiTheme="minorHAnsi"/>
              </w:rPr>
              <w:t>Randy Hanvelt</w:t>
            </w:r>
          </w:p>
        </w:tc>
        <w:tc>
          <w:tcPr>
            <w:tcW w:w="2261" w:type="dxa"/>
          </w:tcPr>
          <w:p w14:paraId="55927E6B" w14:textId="77777777" w:rsidR="00C37406" w:rsidRDefault="00C37406" w:rsidP="001F7C27">
            <w:pPr>
              <w:rPr>
                <w:rFonts w:asciiTheme="minorHAnsi" w:hAnsiTheme="minorHAnsi"/>
              </w:rPr>
            </w:pPr>
          </w:p>
        </w:tc>
        <w:tc>
          <w:tcPr>
            <w:tcW w:w="2250" w:type="dxa"/>
          </w:tcPr>
          <w:p w14:paraId="7008BE96" w14:textId="77777777" w:rsidR="00C37406" w:rsidRPr="00B76B5D" w:rsidRDefault="00C37406" w:rsidP="001F7C27">
            <w:pPr>
              <w:rPr>
                <w:rFonts w:asciiTheme="minorHAnsi" w:hAnsiTheme="minorHAnsi"/>
              </w:rPr>
            </w:pPr>
          </w:p>
        </w:tc>
        <w:tc>
          <w:tcPr>
            <w:tcW w:w="1795" w:type="dxa"/>
          </w:tcPr>
          <w:p w14:paraId="1A847A07" w14:textId="10AB75CD" w:rsidR="00C37406" w:rsidRDefault="00C37406" w:rsidP="001F7C27">
            <w:pPr>
              <w:rPr>
                <w:rFonts w:asciiTheme="minorHAnsi" w:hAnsiTheme="minorHAnsi"/>
              </w:rPr>
            </w:pPr>
            <w:r>
              <w:rPr>
                <w:rFonts w:asciiTheme="minorHAnsi" w:hAnsiTheme="minorHAnsi"/>
              </w:rPr>
              <w:t>3</w:t>
            </w:r>
          </w:p>
        </w:tc>
      </w:tr>
      <w:tr w:rsidR="001F7C27" w:rsidRPr="00B76B5D" w14:paraId="7EB5A5D0" w14:textId="77777777" w:rsidTr="00BF4C45">
        <w:tc>
          <w:tcPr>
            <w:tcW w:w="3044" w:type="dxa"/>
          </w:tcPr>
          <w:p w14:paraId="688647F6" w14:textId="700571D9" w:rsidR="001F7C27" w:rsidRDefault="001F7C27" w:rsidP="001F7C27">
            <w:pPr>
              <w:rPr>
                <w:rFonts w:asciiTheme="minorHAnsi" w:hAnsiTheme="minorHAnsi"/>
              </w:rPr>
            </w:pPr>
            <w:r>
              <w:rPr>
                <w:rFonts w:asciiTheme="minorHAnsi" w:hAnsiTheme="minorHAnsi"/>
              </w:rPr>
              <w:t>Megan Layhee</w:t>
            </w:r>
          </w:p>
        </w:tc>
        <w:tc>
          <w:tcPr>
            <w:tcW w:w="2261" w:type="dxa"/>
          </w:tcPr>
          <w:p w14:paraId="0283A128" w14:textId="01FB920C" w:rsidR="001F7C27" w:rsidRDefault="001F7C27" w:rsidP="001F7C27">
            <w:pPr>
              <w:rPr>
                <w:rFonts w:asciiTheme="minorHAnsi" w:hAnsiTheme="minorHAnsi"/>
              </w:rPr>
            </w:pPr>
            <w:r>
              <w:rPr>
                <w:rFonts w:asciiTheme="minorHAnsi" w:hAnsiTheme="minorHAnsi"/>
              </w:rPr>
              <w:t>GIS Consultant (RFFCP)</w:t>
            </w:r>
          </w:p>
        </w:tc>
        <w:tc>
          <w:tcPr>
            <w:tcW w:w="2250" w:type="dxa"/>
          </w:tcPr>
          <w:p w14:paraId="0ECA3E85" w14:textId="77777777" w:rsidR="001F7C27" w:rsidRPr="00B76B5D" w:rsidRDefault="001F7C27" w:rsidP="001F7C27">
            <w:pPr>
              <w:rPr>
                <w:rFonts w:asciiTheme="minorHAnsi" w:hAnsiTheme="minorHAnsi"/>
              </w:rPr>
            </w:pPr>
          </w:p>
        </w:tc>
        <w:tc>
          <w:tcPr>
            <w:tcW w:w="1795" w:type="dxa"/>
          </w:tcPr>
          <w:p w14:paraId="7FCD36A0" w14:textId="3D7D4420" w:rsidR="001F7C27" w:rsidRDefault="001F7C27" w:rsidP="001F7C27">
            <w:pPr>
              <w:rPr>
                <w:rFonts w:asciiTheme="minorHAnsi" w:hAnsiTheme="minorHAnsi"/>
              </w:rPr>
            </w:pPr>
            <w:r>
              <w:rPr>
                <w:rFonts w:asciiTheme="minorHAnsi" w:hAnsiTheme="minorHAnsi"/>
              </w:rPr>
              <w:t>3</w:t>
            </w:r>
          </w:p>
        </w:tc>
      </w:tr>
      <w:tr w:rsidR="00353B0A" w:rsidRPr="00B76B5D" w14:paraId="1A3B446E" w14:textId="77777777" w:rsidTr="00BF4C45">
        <w:tc>
          <w:tcPr>
            <w:tcW w:w="3044" w:type="dxa"/>
          </w:tcPr>
          <w:p w14:paraId="7F47F467" w14:textId="2D625520" w:rsidR="00353B0A" w:rsidRDefault="007E3CDD" w:rsidP="001F7C27">
            <w:pPr>
              <w:rPr>
                <w:rFonts w:asciiTheme="minorHAnsi" w:hAnsiTheme="minorHAnsi"/>
              </w:rPr>
            </w:pPr>
            <w:r>
              <w:rPr>
                <w:rFonts w:asciiTheme="minorHAnsi" w:hAnsiTheme="minorHAnsi"/>
              </w:rPr>
              <w:t>Robin Wall</w:t>
            </w:r>
          </w:p>
        </w:tc>
        <w:tc>
          <w:tcPr>
            <w:tcW w:w="2261" w:type="dxa"/>
          </w:tcPr>
          <w:p w14:paraId="06780995" w14:textId="1588C5EF" w:rsidR="00353B0A" w:rsidRDefault="00353B0A" w:rsidP="001F7C27">
            <w:pPr>
              <w:rPr>
                <w:rFonts w:asciiTheme="minorHAnsi" w:hAnsiTheme="minorHAnsi"/>
              </w:rPr>
            </w:pPr>
            <w:r>
              <w:rPr>
                <w:rFonts w:asciiTheme="minorHAnsi" w:hAnsiTheme="minorHAnsi"/>
              </w:rPr>
              <w:t>USFS- Amador</w:t>
            </w:r>
          </w:p>
        </w:tc>
        <w:tc>
          <w:tcPr>
            <w:tcW w:w="2250" w:type="dxa"/>
          </w:tcPr>
          <w:p w14:paraId="46145DD7" w14:textId="77777777" w:rsidR="00353B0A" w:rsidRPr="00B76B5D" w:rsidRDefault="00353B0A" w:rsidP="001F7C27">
            <w:pPr>
              <w:rPr>
                <w:rFonts w:asciiTheme="minorHAnsi" w:hAnsiTheme="minorHAnsi"/>
              </w:rPr>
            </w:pPr>
          </w:p>
        </w:tc>
        <w:tc>
          <w:tcPr>
            <w:tcW w:w="1795" w:type="dxa"/>
          </w:tcPr>
          <w:p w14:paraId="1660CA3D" w14:textId="779DB72D" w:rsidR="00353B0A" w:rsidRDefault="00353B0A" w:rsidP="001F7C27">
            <w:pPr>
              <w:rPr>
                <w:rFonts w:asciiTheme="minorHAnsi" w:hAnsiTheme="minorHAnsi"/>
              </w:rPr>
            </w:pPr>
            <w:r>
              <w:rPr>
                <w:rFonts w:asciiTheme="minorHAnsi" w:hAnsiTheme="minorHAnsi"/>
              </w:rPr>
              <w:t>3</w:t>
            </w:r>
          </w:p>
        </w:tc>
      </w:tr>
      <w:tr w:rsidR="00196601" w:rsidRPr="00B76B5D" w14:paraId="2ABD6D56" w14:textId="77777777" w:rsidTr="00BF4C45">
        <w:tc>
          <w:tcPr>
            <w:tcW w:w="3044" w:type="dxa"/>
          </w:tcPr>
          <w:p w14:paraId="45E2D495" w14:textId="3B8A5820" w:rsidR="00196601" w:rsidRDefault="000008E7" w:rsidP="001F7C27">
            <w:pPr>
              <w:rPr>
                <w:rFonts w:asciiTheme="minorHAnsi" w:hAnsiTheme="minorHAnsi"/>
              </w:rPr>
            </w:pPr>
            <w:r>
              <w:rPr>
                <w:rFonts w:asciiTheme="minorHAnsi" w:hAnsiTheme="minorHAnsi"/>
              </w:rPr>
              <w:t>Ben Solvesky</w:t>
            </w:r>
          </w:p>
        </w:tc>
        <w:tc>
          <w:tcPr>
            <w:tcW w:w="2261" w:type="dxa"/>
          </w:tcPr>
          <w:p w14:paraId="2A022EF9" w14:textId="363C1818" w:rsidR="00196601" w:rsidRDefault="000008E7" w:rsidP="001F7C27">
            <w:pPr>
              <w:rPr>
                <w:rFonts w:asciiTheme="minorHAnsi" w:hAnsiTheme="minorHAnsi"/>
              </w:rPr>
            </w:pPr>
            <w:r>
              <w:rPr>
                <w:rFonts w:asciiTheme="minorHAnsi" w:hAnsiTheme="minorHAnsi"/>
              </w:rPr>
              <w:t>NRCS</w:t>
            </w:r>
          </w:p>
        </w:tc>
        <w:tc>
          <w:tcPr>
            <w:tcW w:w="2250" w:type="dxa"/>
          </w:tcPr>
          <w:p w14:paraId="30D0CDF1" w14:textId="77777777" w:rsidR="00196601" w:rsidRPr="00B76B5D" w:rsidRDefault="00196601" w:rsidP="001F7C27">
            <w:pPr>
              <w:rPr>
                <w:rFonts w:asciiTheme="minorHAnsi" w:hAnsiTheme="minorHAnsi"/>
              </w:rPr>
            </w:pPr>
          </w:p>
        </w:tc>
        <w:tc>
          <w:tcPr>
            <w:tcW w:w="1795" w:type="dxa"/>
          </w:tcPr>
          <w:p w14:paraId="557954F7" w14:textId="61C886F9" w:rsidR="00196601" w:rsidRDefault="00196601" w:rsidP="001F7C27">
            <w:pPr>
              <w:rPr>
                <w:rFonts w:asciiTheme="minorHAnsi" w:hAnsiTheme="minorHAnsi"/>
              </w:rPr>
            </w:pPr>
            <w:r>
              <w:rPr>
                <w:rFonts w:asciiTheme="minorHAnsi" w:hAnsiTheme="minorHAnsi"/>
              </w:rPr>
              <w:t>3</w:t>
            </w:r>
          </w:p>
        </w:tc>
      </w:tr>
      <w:tr w:rsidR="00353B0A" w:rsidRPr="00B76B5D" w14:paraId="00E33525" w14:textId="77777777" w:rsidTr="00BF4C45">
        <w:tc>
          <w:tcPr>
            <w:tcW w:w="3044" w:type="dxa"/>
          </w:tcPr>
          <w:p w14:paraId="6DB727FA" w14:textId="6C6B1596" w:rsidR="00353B0A" w:rsidRDefault="00353B0A" w:rsidP="00353B0A">
            <w:pPr>
              <w:rPr>
                <w:rFonts w:asciiTheme="minorHAnsi" w:hAnsiTheme="minorHAnsi"/>
              </w:rPr>
            </w:pPr>
            <w:r>
              <w:rPr>
                <w:rFonts w:asciiTheme="minorHAnsi" w:hAnsiTheme="minorHAnsi"/>
              </w:rPr>
              <w:t>Greg Suba</w:t>
            </w:r>
          </w:p>
        </w:tc>
        <w:tc>
          <w:tcPr>
            <w:tcW w:w="2261" w:type="dxa"/>
          </w:tcPr>
          <w:p w14:paraId="26858673" w14:textId="6327FFD2" w:rsidR="00353B0A" w:rsidRDefault="00353B0A" w:rsidP="00353B0A">
            <w:pPr>
              <w:rPr>
                <w:rFonts w:asciiTheme="minorHAnsi" w:hAnsiTheme="minorHAnsi"/>
              </w:rPr>
            </w:pPr>
            <w:r>
              <w:rPr>
                <w:rFonts w:asciiTheme="minorHAnsi" w:hAnsiTheme="minorHAnsi"/>
              </w:rPr>
              <w:t>Sierra Forest Legacy</w:t>
            </w:r>
          </w:p>
        </w:tc>
        <w:tc>
          <w:tcPr>
            <w:tcW w:w="2250" w:type="dxa"/>
          </w:tcPr>
          <w:p w14:paraId="6B83C184" w14:textId="77777777" w:rsidR="00353B0A" w:rsidRPr="00B76B5D" w:rsidRDefault="00353B0A" w:rsidP="00353B0A">
            <w:pPr>
              <w:rPr>
                <w:rFonts w:asciiTheme="minorHAnsi" w:hAnsiTheme="minorHAnsi"/>
              </w:rPr>
            </w:pPr>
          </w:p>
        </w:tc>
        <w:tc>
          <w:tcPr>
            <w:tcW w:w="1795" w:type="dxa"/>
          </w:tcPr>
          <w:p w14:paraId="38A3D9B1" w14:textId="108DFD86" w:rsidR="00353B0A" w:rsidRDefault="00353B0A" w:rsidP="00353B0A">
            <w:pPr>
              <w:rPr>
                <w:rFonts w:asciiTheme="minorHAnsi" w:hAnsiTheme="minorHAnsi"/>
              </w:rPr>
            </w:pPr>
            <w:r>
              <w:rPr>
                <w:rFonts w:asciiTheme="minorHAnsi" w:hAnsiTheme="minorHAnsi"/>
              </w:rPr>
              <w:t>3</w:t>
            </w:r>
          </w:p>
        </w:tc>
      </w:tr>
      <w:tr w:rsidR="00B63E36" w:rsidRPr="00B76B5D" w14:paraId="712B40C3" w14:textId="77777777" w:rsidTr="00BF4C45">
        <w:tc>
          <w:tcPr>
            <w:tcW w:w="3044" w:type="dxa"/>
          </w:tcPr>
          <w:p w14:paraId="06B1360B" w14:textId="2749A8A3" w:rsidR="00B63E36" w:rsidRDefault="00B63E36" w:rsidP="00353B0A">
            <w:pPr>
              <w:rPr>
                <w:rFonts w:asciiTheme="minorHAnsi" w:hAnsiTheme="minorHAnsi"/>
              </w:rPr>
            </w:pPr>
            <w:r>
              <w:rPr>
                <w:rFonts w:asciiTheme="minorHAnsi" w:hAnsiTheme="minorHAnsi"/>
              </w:rPr>
              <w:t>John Buckley</w:t>
            </w:r>
          </w:p>
        </w:tc>
        <w:tc>
          <w:tcPr>
            <w:tcW w:w="2261" w:type="dxa"/>
          </w:tcPr>
          <w:p w14:paraId="5772E88F" w14:textId="66AEE7D1" w:rsidR="00B63E36" w:rsidRDefault="00B63E36" w:rsidP="00353B0A">
            <w:pPr>
              <w:rPr>
                <w:rFonts w:asciiTheme="minorHAnsi" w:hAnsiTheme="minorHAnsi"/>
              </w:rPr>
            </w:pPr>
            <w:r>
              <w:rPr>
                <w:rFonts w:asciiTheme="minorHAnsi" w:hAnsiTheme="minorHAnsi"/>
              </w:rPr>
              <w:t>CSERC</w:t>
            </w:r>
          </w:p>
        </w:tc>
        <w:tc>
          <w:tcPr>
            <w:tcW w:w="2250" w:type="dxa"/>
          </w:tcPr>
          <w:p w14:paraId="6E50A85D" w14:textId="77777777" w:rsidR="00B63E36" w:rsidRPr="00B76B5D" w:rsidRDefault="00B63E36" w:rsidP="00353B0A">
            <w:pPr>
              <w:rPr>
                <w:rFonts w:asciiTheme="minorHAnsi" w:hAnsiTheme="minorHAnsi"/>
              </w:rPr>
            </w:pPr>
          </w:p>
        </w:tc>
        <w:tc>
          <w:tcPr>
            <w:tcW w:w="1795" w:type="dxa"/>
          </w:tcPr>
          <w:p w14:paraId="2757DFA3" w14:textId="7C71131C" w:rsidR="00B63E36" w:rsidRDefault="000008E7" w:rsidP="00353B0A">
            <w:pPr>
              <w:rPr>
                <w:rFonts w:asciiTheme="minorHAnsi" w:hAnsiTheme="minorHAnsi"/>
              </w:rPr>
            </w:pPr>
            <w:r>
              <w:rPr>
                <w:rFonts w:asciiTheme="minorHAnsi" w:hAnsiTheme="minorHAnsi"/>
              </w:rPr>
              <w:t>3</w:t>
            </w:r>
          </w:p>
        </w:tc>
      </w:tr>
      <w:tr w:rsidR="00545124" w:rsidRPr="00B76B5D" w14:paraId="13DD624F" w14:textId="77777777" w:rsidTr="00BF4C45">
        <w:tc>
          <w:tcPr>
            <w:tcW w:w="3044" w:type="dxa"/>
          </w:tcPr>
          <w:p w14:paraId="6E6FFB53" w14:textId="07636972" w:rsidR="00545124" w:rsidRDefault="007E3CDD" w:rsidP="00353B0A">
            <w:pPr>
              <w:rPr>
                <w:rFonts w:asciiTheme="minorHAnsi" w:hAnsiTheme="minorHAnsi"/>
              </w:rPr>
            </w:pPr>
            <w:r>
              <w:rPr>
                <w:rFonts w:asciiTheme="minorHAnsi" w:hAnsiTheme="minorHAnsi"/>
              </w:rPr>
              <w:t>Sara Husby</w:t>
            </w:r>
          </w:p>
        </w:tc>
        <w:tc>
          <w:tcPr>
            <w:tcW w:w="2261" w:type="dxa"/>
          </w:tcPr>
          <w:p w14:paraId="59098AAC" w14:textId="7B297B43" w:rsidR="00545124" w:rsidRDefault="007E3CDD" w:rsidP="00353B0A">
            <w:pPr>
              <w:rPr>
                <w:rFonts w:asciiTheme="minorHAnsi" w:hAnsiTheme="minorHAnsi"/>
              </w:rPr>
            </w:pPr>
            <w:r>
              <w:rPr>
                <w:rFonts w:asciiTheme="minorHAnsi" w:hAnsiTheme="minorHAnsi"/>
              </w:rPr>
              <w:t>CSERC</w:t>
            </w:r>
          </w:p>
        </w:tc>
        <w:tc>
          <w:tcPr>
            <w:tcW w:w="2250" w:type="dxa"/>
          </w:tcPr>
          <w:p w14:paraId="5E19DB7F" w14:textId="77777777" w:rsidR="00545124" w:rsidRPr="00B76B5D" w:rsidRDefault="00545124" w:rsidP="00353B0A">
            <w:pPr>
              <w:rPr>
                <w:rFonts w:asciiTheme="minorHAnsi" w:hAnsiTheme="minorHAnsi"/>
              </w:rPr>
            </w:pPr>
          </w:p>
        </w:tc>
        <w:tc>
          <w:tcPr>
            <w:tcW w:w="1795" w:type="dxa"/>
          </w:tcPr>
          <w:p w14:paraId="2106905F" w14:textId="6E742426" w:rsidR="00545124" w:rsidRDefault="000244AC" w:rsidP="00353B0A">
            <w:pPr>
              <w:rPr>
                <w:rFonts w:asciiTheme="minorHAnsi" w:hAnsiTheme="minorHAnsi"/>
              </w:rPr>
            </w:pPr>
            <w:r>
              <w:rPr>
                <w:rFonts w:asciiTheme="minorHAnsi" w:hAnsiTheme="minorHAnsi"/>
              </w:rPr>
              <w:t>3</w:t>
            </w:r>
          </w:p>
        </w:tc>
      </w:tr>
      <w:tr w:rsidR="000008E7" w:rsidRPr="00B76B5D" w14:paraId="13A98DD2" w14:textId="77777777" w:rsidTr="00BF4C45">
        <w:tc>
          <w:tcPr>
            <w:tcW w:w="3044" w:type="dxa"/>
          </w:tcPr>
          <w:p w14:paraId="2C89CDDE" w14:textId="7CF7A9F0" w:rsidR="000008E7" w:rsidRDefault="000008E7" w:rsidP="00353B0A">
            <w:pPr>
              <w:rPr>
                <w:rFonts w:asciiTheme="minorHAnsi" w:hAnsiTheme="minorHAnsi"/>
              </w:rPr>
            </w:pPr>
            <w:r>
              <w:rPr>
                <w:rFonts w:asciiTheme="minorHAnsi" w:hAnsiTheme="minorHAnsi"/>
              </w:rPr>
              <w:t>Chuck Loffland</w:t>
            </w:r>
          </w:p>
        </w:tc>
        <w:tc>
          <w:tcPr>
            <w:tcW w:w="2261" w:type="dxa"/>
          </w:tcPr>
          <w:p w14:paraId="3DAB8D5F" w14:textId="77FE3AAC" w:rsidR="000008E7" w:rsidRDefault="000008E7" w:rsidP="00353B0A">
            <w:pPr>
              <w:rPr>
                <w:rFonts w:asciiTheme="minorHAnsi" w:hAnsiTheme="minorHAnsi"/>
              </w:rPr>
            </w:pPr>
            <w:r>
              <w:rPr>
                <w:rFonts w:asciiTheme="minorHAnsi" w:hAnsiTheme="minorHAnsi"/>
              </w:rPr>
              <w:t>USFS- Amador</w:t>
            </w:r>
          </w:p>
        </w:tc>
        <w:tc>
          <w:tcPr>
            <w:tcW w:w="2250" w:type="dxa"/>
          </w:tcPr>
          <w:p w14:paraId="795B598A" w14:textId="77777777" w:rsidR="000008E7" w:rsidRPr="00B76B5D" w:rsidRDefault="000008E7" w:rsidP="00353B0A">
            <w:pPr>
              <w:rPr>
                <w:rFonts w:asciiTheme="minorHAnsi" w:hAnsiTheme="minorHAnsi"/>
              </w:rPr>
            </w:pPr>
          </w:p>
        </w:tc>
        <w:tc>
          <w:tcPr>
            <w:tcW w:w="1795" w:type="dxa"/>
          </w:tcPr>
          <w:p w14:paraId="4086EFC7" w14:textId="6F1DBE3C" w:rsidR="000008E7" w:rsidRDefault="000008E7" w:rsidP="00353B0A">
            <w:pPr>
              <w:rPr>
                <w:rFonts w:asciiTheme="minorHAnsi" w:hAnsiTheme="minorHAnsi"/>
              </w:rPr>
            </w:pPr>
            <w:r>
              <w:rPr>
                <w:rFonts w:asciiTheme="minorHAnsi" w:hAnsiTheme="minorHAnsi"/>
              </w:rPr>
              <w:t>3</w:t>
            </w:r>
          </w:p>
        </w:tc>
      </w:tr>
    </w:tbl>
    <w:p w14:paraId="4C9B3623" w14:textId="22D02768" w:rsidR="00BC76C4" w:rsidRDefault="00BC76C4" w:rsidP="00294704">
      <w:pPr>
        <w:tabs>
          <w:tab w:val="center" w:pos="4680"/>
        </w:tabs>
        <w:rPr>
          <w:rFonts w:asciiTheme="minorHAnsi" w:hAnsiTheme="minorHAnsi"/>
        </w:rPr>
      </w:pPr>
    </w:p>
    <w:p w14:paraId="60BDFC4D" w14:textId="73850922" w:rsidR="00D56E93" w:rsidRDefault="00D56E93" w:rsidP="00294704">
      <w:pPr>
        <w:tabs>
          <w:tab w:val="center" w:pos="4680"/>
        </w:tabs>
        <w:rPr>
          <w:rFonts w:asciiTheme="minorHAnsi" w:hAnsiTheme="minorHAnsi"/>
        </w:rPr>
      </w:pPr>
    </w:p>
    <w:p w14:paraId="51BC6485" w14:textId="77777777" w:rsidR="00D56E93" w:rsidRPr="00B76B5D" w:rsidRDefault="00D56E93" w:rsidP="00294704">
      <w:pPr>
        <w:tabs>
          <w:tab w:val="center" w:pos="4680"/>
        </w:tabs>
        <w:rPr>
          <w:rFonts w:asciiTheme="minorHAnsi" w:hAnsiTheme="minorHAnsi"/>
        </w:rPr>
      </w:pPr>
    </w:p>
    <w:p w14:paraId="7D5CD7E9" w14:textId="77777777" w:rsidR="00AC5E19" w:rsidRPr="00B76B5D" w:rsidRDefault="00AC5E19" w:rsidP="00792AE7">
      <w:pPr>
        <w:tabs>
          <w:tab w:val="center" w:pos="4680"/>
        </w:tabs>
        <w:ind w:firstLine="720"/>
        <w:rPr>
          <w:rFonts w:asciiTheme="minorHAnsi" w:hAnsiTheme="minorHAnsi"/>
        </w:rPr>
      </w:pPr>
    </w:p>
    <w:sectPr w:rsidR="00AC5E19" w:rsidRPr="00B76B5D" w:rsidSect="00D56E93">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D7603" w14:textId="77777777" w:rsidR="00BC2BB1" w:rsidRDefault="00BC2BB1" w:rsidP="0006632C">
      <w:r>
        <w:separator/>
      </w:r>
    </w:p>
  </w:endnote>
  <w:endnote w:type="continuationSeparator" w:id="0">
    <w:p w14:paraId="5C01E249" w14:textId="77777777" w:rsidR="00BC2BB1" w:rsidRDefault="00BC2BB1"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1679435"/>
      <w:docPartObj>
        <w:docPartGallery w:val="Page Numbers (Bottom of Page)"/>
        <w:docPartUnique/>
      </w:docPartObj>
    </w:sdtPr>
    <w:sdtEndPr>
      <w:rPr>
        <w:rStyle w:val="PageNumber"/>
      </w:rPr>
    </w:sdtEndPr>
    <w:sdtContent>
      <w:p w14:paraId="3C6EA91C" w14:textId="77777777" w:rsidR="0005664D" w:rsidRDefault="0005664D"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05664D" w:rsidRDefault="0005664D"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6679676"/>
      <w:docPartObj>
        <w:docPartGallery w:val="Page Numbers (Bottom of Page)"/>
        <w:docPartUnique/>
      </w:docPartObj>
    </w:sdtPr>
    <w:sdtEndPr>
      <w:rPr>
        <w:rStyle w:val="PageNumber"/>
      </w:rPr>
    </w:sdtEndPr>
    <w:sdtContent>
      <w:p w14:paraId="247665A3" w14:textId="77777777" w:rsidR="0005664D" w:rsidRDefault="0005664D"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C4FB7">
          <w:rPr>
            <w:rStyle w:val="PageNumber"/>
            <w:noProof/>
          </w:rPr>
          <w:t>1</w:t>
        </w:r>
        <w:r>
          <w:rPr>
            <w:rStyle w:val="PageNumber"/>
          </w:rPr>
          <w:fldChar w:fldCharType="end"/>
        </w:r>
      </w:p>
    </w:sdtContent>
  </w:sdt>
  <w:p w14:paraId="6D25E432" w14:textId="77777777" w:rsidR="0005664D" w:rsidRDefault="0005664D"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FBD35" w14:textId="77777777" w:rsidR="00BC2BB1" w:rsidRDefault="00BC2BB1" w:rsidP="0006632C">
      <w:r>
        <w:separator/>
      </w:r>
    </w:p>
  </w:footnote>
  <w:footnote w:type="continuationSeparator" w:id="0">
    <w:p w14:paraId="2FA6E5BB" w14:textId="77777777" w:rsidR="00BC2BB1" w:rsidRDefault="00BC2BB1"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D7B9" w14:textId="7AEC631B" w:rsidR="0005664D" w:rsidRDefault="00BC2BB1">
    <w:pPr>
      <w:pStyle w:val="Header"/>
    </w:pPr>
    <w:r>
      <w:rPr>
        <w:noProof/>
      </w:rPr>
      <w:pict w14:anchorId="1D94B3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8" o:spid="_x0000_s2051"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78BE9" w14:textId="06BA8A81" w:rsidR="0005664D" w:rsidRDefault="00BC2BB1">
    <w:pPr>
      <w:pStyle w:val="Header"/>
      <w:rPr>
        <w:rFonts w:ascii="Arial Rounded MT Bold" w:hAnsi="Arial Rounded MT Bold"/>
        <w:color w:val="385623" w:themeColor="accent6" w:themeShade="80"/>
        <w:sz w:val="32"/>
        <w:szCs w:val="32"/>
      </w:rPr>
    </w:pPr>
    <w:r>
      <w:rPr>
        <w:noProof/>
      </w:rPr>
      <w:pict w14:anchorId="79C26C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9" o:spid="_x0000_s2050"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05664D" w:rsidRPr="0006632C">
      <w:rPr>
        <w:rFonts w:ascii="Arial Rounded MT Bold" w:hAnsi="Arial Rounded MT Bold"/>
        <w:color w:val="385623" w:themeColor="accent6" w:themeShade="80"/>
        <w:sz w:val="32"/>
        <w:szCs w:val="32"/>
      </w:rPr>
      <w:t>Amador Calaveras Consensus Group</w:t>
    </w:r>
    <w:r w:rsidR="0005664D">
      <w:rPr>
        <w:rFonts w:ascii="Arial Rounded MT Bold" w:hAnsi="Arial Rounded MT Bold"/>
        <w:color w:val="385623" w:themeColor="accent6" w:themeShade="80"/>
        <w:sz w:val="32"/>
        <w:szCs w:val="32"/>
      </w:rPr>
      <w:t xml:space="preserve"> (ACCG)</w:t>
    </w:r>
  </w:p>
  <w:p w14:paraId="3EAF26C9" w14:textId="25CBF8CB" w:rsidR="0005664D" w:rsidRPr="00692E40" w:rsidRDefault="0005664D">
    <w:pPr>
      <w:pStyle w:val="Header"/>
      <w:rPr>
        <w:i/>
      </w:rPr>
    </w:pPr>
    <w:r>
      <w:rPr>
        <w:i/>
      </w:rPr>
      <w:t xml:space="preserve">Planning Work Group Meeting Summary, </w:t>
    </w:r>
    <w:r w:rsidR="000008E7">
      <w:rPr>
        <w:i/>
      </w:rPr>
      <w:t>August 26</w:t>
    </w:r>
    <w:r>
      <w:rPr>
        <w:i/>
      </w:rPr>
      <w:t>, 20</w:t>
    </w:r>
    <w:r>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Pr>
        <w:i/>
      </w:rPr>
      <w:t xml:space="preserve">20, On-line Meeting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52F22" w14:textId="0F681F2B" w:rsidR="0005664D" w:rsidRDefault="00BC2BB1">
    <w:pPr>
      <w:pStyle w:val="Header"/>
    </w:pPr>
    <w:r>
      <w:rPr>
        <w:noProof/>
      </w:rPr>
      <w:pict w14:anchorId="3A5401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7" o:spid="_x0000_s2049"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302E"/>
    <w:multiLevelType w:val="hybridMultilevel"/>
    <w:tmpl w:val="BBCE5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A7FDF"/>
    <w:multiLevelType w:val="hybridMultilevel"/>
    <w:tmpl w:val="CB7A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76440"/>
    <w:multiLevelType w:val="hybridMultilevel"/>
    <w:tmpl w:val="5D3A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8792E"/>
    <w:multiLevelType w:val="hybridMultilevel"/>
    <w:tmpl w:val="99886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45CC9"/>
    <w:multiLevelType w:val="hybridMultilevel"/>
    <w:tmpl w:val="8EE6B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63CA8"/>
    <w:multiLevelType w:val="hybridMultilevel"/>
    <w:tmpl w:val="8D42C1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EA03C6"/>
    <w:multiLevelType w:val="hybridMultilevel"/>
    <w:tmpl w:val="D19E3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1F6158"/>
    <w:multiLevelType w:val="hybridMultilevel"/>
    <w:tmpl w:val="8D1A9F70"/>
    <w:lvl w:ilvl="0" w:tplc="EE328B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958F1"/>
    <w:multiLevelType w:val="hybridMultilevel"/>
    <w:tmpl w:val="FE4AF716"/>
    <w:lvl w:ilvl="0" w:tplc="04090003">
      <w:start w:val="1"/>
      <w:numFmt w:val="bullet"/>
      <w:lvlText w:val="o"/>
      <w:lvlJc w:val="left"/>
      <w:pPr>
        <w:ind w:left="1530" w:hanging="360"/>
      </w:pPr>
      <w:rPr>
        <w:rFonts w:ascii="Courier New" w:hAnsi="Courier New" w:cs="Courier New" w:hint="default"/>
      </w:rPr>
    </w:lvl>
    <w:lvl w:ilvl="1" w:tplc="04090001">
      <w:start w:val="1"/>
      <w:numFmt w:val="bullet"/>
      <w:lvlText w:val=""/>
      <w:lvlJc w:val="left"/>
      <w:pPr>
        <w:ind w:left="2250" w:hanging="360"/>
      </w:pPr>
      <w:rPr>
        <w:rFonts w:ascii="Symbol" w:hAnsi="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1EFF47DC"/>
    <w:multiLevelType w:val="hybridMultilevel"/>
    <w:tmpl w:val="0B169AF0"/>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61C89"/>
    <w:multiLevelType w:val="hybridMultilevel"/>
    <w:tmpl w:val="12245D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F5E3E"/>
    <w:multiLevelType w:val="hybridMultilevel"/>
    <w:tmpl w:val="5BFADEA4"/>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F1BE1"/>
    <w:multiLevelType w:val="hybridMultilevel"/>
    <w:tmpl w:val="70C22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912B5"/>
    <w:multiLevelType w:val="hybridMultilevel"/>
    <w:tmpl w:val="B1DA6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838A4"/>
    <w:multiLevelType w:val="hybridMultilevel"/>
    <w:tmpl w:val="1B6A209C"/>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54620"/>
    <w:multiLevelType w:val="hybridMultilevel"/>
    <w:tmpl w:val="1E04C970"/>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B07C5"/>
    <w:multiLevelType w:val="hybridMultilevel"/>
    <w:tmpl w:val="8F448BCE"/>
    <w:lvl w:ilvl="0" w:tplc="FF4EE5AE">
      <w:start w:val="1"/>
      <w:numFmt w:val="decimal"/>
      <w:lvlText w:val="%1."/>
      <w:lvlJc w:val="left"/>
      <w:pPr>
        <w:tabs>
          <w:tab w:val="num" w:pos="720"/>
        </w:tabs>
        <w:ind w:left="720" w:hanging="360"/>
      </w:pPr>
    </w:lvl>
    <w:lvl w:ilvl="1" w:tplc="FB822D74" w:tentative="1">
      <w:start w:val="1"/>
      <w:numFmt w:val="decimal"/>
      <w:lvlText w:val="%2."/>
      <w:lvlJc w:val="left"/>
      <w:pPr>
        <w:tabs>
          <w:tab w:val="num" w:pos="1440"/>
        </w:tabs>
        <w:ind w:left="1440" w:hanging="360"/>
      </w:pPr>
    </w:lvl>
    <w:lvl w:ilvl="2" w:tplc="4522BB86" w:tentative="1">
      <w:start w:val="1"/>
      <w:numFmt w:val="decimal"/>
      <w:lvlText w:val="%3."/>
      <w:lvlJc w:val="left"/>
      <w:pPr>
        <w:tabs>
          <w:tab w:val="num" w:pos="2160"/>
        </w:tabs>
        <w:ind w:left="2160" w:hanging="360"/>
      </w:pPr>
    </w:lvl>
    <w:lvl w:ilvl="3" w:tplc="77741FA0" w:tentative="1">
      <w:start w:val="1"/>
      <w:numFmt w:val="decimal"/>
      <w:lvlText w:val="%4."/>
      <w:lvlJc w:val="left"/>
      <w:pPr>
        <w:tabs>
          <w:tab w:val="num" w:pos="2880"/>
        </w:tabs>
        <w:ind w:left="2880" w:hanging="360"/>
      </w:pPr>
    </w:lvl>
    <w:lvl w:ilvl="4" w:tplc="A422223C" w:tentative="1">
      <w:start w:val="1"/>
      <w:numFmt w:val="decimal"/>
      <w:lvlText w:val="%5."/>
      <w:lvlJc w:val="left"/>
      <w:pPr>
        <w:tabs>
          <w:tab w:val="num" w:pos="3600"/>
        </w:tabs>
        <w:ind w:left="3600" w:hanging="360"/>
      </w:pPr>
    </w:lvl>
    <w:lvl w:ilvl="5" w:tplc="D69227C8" w:tentative="1">
      <w:start w:val="1"/>
      <w:numFmt w:val="decimal"/>
      <w:lvlText w:val="%6."/>
      <w:lvlJc w:val="left"/>
      <w:pPr>
        <w:tabs>
          <w:tab w:val="num" w:pos="4320"/>
        </w:tabs>
        <w:ind w:left="4320" w:hanging="360"/>
      </w:pPr>
    </w:lvl>
    <w:lvl w:ilvl="6" w:tplc="96C48936" w:tentative="1">
      <w:start w:val="1"/>
      <w:numFmt w:val="decimal"/>
      <w:lvlText w:val="%7."/>
      <w:lvlJc w:val="left"/>
      <w:pPr>
        <w:tabs>
          <w:tab w:val="num" w:pos="5040"/>
        </w:tabs>
        <w:ind w:left="5040" w:hanging="360"/>
      </w:pPr>
    </w:lvl>
    <w:lvl w:ilvl="7" w:tplc="4596DE24" w:tentative="1">
      <w:start w:val="1"/>
      <w:numFmt w:val="decimal"/>
      <w:lvlText w:val="%8."/>
      <w:lvlJc w:val="left"/>
      <w:pPr>
        <w:tabs>
          <w:tab w:val="num" w:pos="5760"/>
        </w:tabs>
        <w:ind w:left="5760" w:hanging="360"/>
      </w:pPr>
    </w:lvl>
    <w:lvl w:ilvl="8" w:tplc="C896B130" w:tentative="1">
      <w:start w:val="1"/>
      <w:numFmt w:val="decimal"/>
      <w:lvlText w:val="%9."/>
      <w:lvlJc w:val="left"/>
      <w:pPr>
        <w:tabs>
          <w:tab w:val="num" w:pos="6480"/>
        </w:tabs>
        <w:ind w:left="6480" w:hanging="360"/>
      </w:pPr>
    </w:lvl>
  </w:abstractNum>
  <w:abstractNum w:abstractNumId="18" w15:restartNumberingAfterBreak="0">
    <w:nsid w:val="3CCD578A"/>
    <w:multiLevelType w:val="hybridMultilevel"/>
    <w:tmpl w:val="34BC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97799"/>
    <w:multiLevelType w:val="hybridMultilevel"/>
    <w:tmpl w:val="09BA6C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B5F08"/>
    <w:multiLevelType w:val="hybridMultilevel"/>
    <w:tmpl w:val="E7B480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85167"/>
    <w:multiLevelType w:val="hybridMultilevel"/>
    <w:tmpl w:val="4FF03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4A65749"/>
    <w:multiLevelType w:val="hybridMultilevel"/>
    <w:tmpl w:val="C5CA7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42883"/>
    <w:multiLevelType w:val="hybridMultilevel"/>
    <w:tmpl w:val="C5B688E0"/>
    <w:lvl w:ilvl="0" w:tplc="51767BAC">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92974E5"/>
    <w:multiLevelType w:val="hybridMultilevel"/>
    <w:tmpl w:val="D122C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2C5CD8"/>
    <w:multiLevelType w:val="hybridMultilevel"/>
    <w:tmpl w:val="4A8E7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4F462C"/>
    <w:multiLevelType w:val="hybridMultilevel"/>
    <w:tmpl w:val="B3BE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05443"/>
    <w:multiLevelType w:val="hybridMultilevel"/>
    <w:tmpl w:val="C096B73A"/>
    <w:lvl w:ilvl="0" w:tplc="0DB2BCF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8686638"/>
    <w:multiLevelType w:val="hybridMultilevel"/>
    <w:tmpl w:val="7A2EDC16"/>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471650"/>
    <w:multiLevelType w:val="hybridMultilevel"/>
    <w:tmpl w:val="4D146808"/>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F4F32"/>
    <w:multiLevelType w:val="hybridMultilevel"/>
    <w:tmpl w:val="04CC7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F617B"/>
    <w:multiLevelType w:val="hybridMultilevel"/>
    <w:tmpl w:val="29C820E2"/>
    <w:lvl w:ilvl="0" w:tplc="CDD2734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6CE3E9B"/>
    <w:multiLevelType w:val="hybridMultilevel"/>
    <w:tmpl w:val="23E0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05942"/>
    <w:multiLevelType w:val="hybridMultilevel"/>
    <w:tmpl w:val="9528A670"/>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C13750"/>
    <w:multiLevelType w:val="hybridMultilevel"/>
    <w:tmpl w:val="C256E0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AC3761"/>
    <w:multiLevelType w:val="hybridMultilevel"/>
    <w:tmpl w:val="73FE68BA"/>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A2F01"/>
    <w:multiLevelType w:val="hybridMultilevel"/>
    <w:tmpl w:val="2B1A045C"/>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F77ED"/>
    <w:multiLevelType w:val="hybridMultilevel"/>
    <w:tmpl w:val="969EBC06"/>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33B27"/>
    <w:multiLevelType w:val="hybridMultilevel"/>
    <w:tmpl w:val="EFF2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76414"/>
    <w:multiLevelType w:val="hybridMultilevel"/>
    <w:tmpl w:val="818C6112"/>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0" w15:restartNumberingAfterBreak="0">
    <w:nsid w:val="707E675D"/>
    <w:multiLevelType w:val="hybridMultilevel"/>
    <w:tmpl w:val="75361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D54A36"/>
    <w:multiLevelType w:val="hybridMultilevel"/>
    <w:tmpl w:val="6A2C8D2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42"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2D3AAA"/>
    <w:multiLevelType w:val="hybridMultilevel"/>
    <w:tmpl w:val="8D00A5B6"/>
    <w:lvl w:ilvl="0" w:tplc="0DB2BC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CE71BD"/>
    <w:multiLevelType w:val="hybridMultilevel"/>
    <w:tmpl w:val="4E64EC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4478D4"/>
    <w:multiLevelType w:val="hybridMultilevel"/>
    <w:tmpl w:val="02CEF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6"/>
  </w:num>
  <w:num w:numId="3">
    <w:abstractNumId w:val="20"/>
  </w:num>
  <w:num w:numId="4">
    <w:abstractNumId w:val="43"/>
  </w:num>
  <w:num w:numId="5">
    <w:abstractNumId w:val="16"/>
  </w:num>
  <w:num w:numId="6">
    <w:abstractNumId w:val="29"/>
  </w:num>
  <w:num w:numId="7">
    <w:abstractNumId w:val="39"/>
  </w:num>
  <w:num w:numId="8">
    <w:abstractNumId w:val="28"/>
  </w:num>
  <w:num w:numId="9">
    <w:abstractNumId w:val="40"/>
  </w:num>
  <w:num w:numId="10">
    <w:abstractNumId w:val="0"/>
  </w:num>
  <w:num w:numId="11">
    <w:abstractNumId w:val="24"/>
  </w:num>
  <w:num w:numId="12">
    <w:abstractNumId w:val="33"/>
  </w:num>
  <w:num w:numId="13">
    <w:abstractNumId w:val="37"/>
  </w:num>
  <w:num w:numId="14">
    <w:abstractNumId w:val="2"/>
  </w:num>
  <w:num w:numId="15">
    <w:abstractNumId w:val="13"/>
  </w:num>
  <w:num w:numId="16">
    <w:abstractNumId w:val="4"/>
  </w:num>
  <w:num w:numId="17">
    <w:abstractNumId w:val="3"/>
  </w:num>
  <w:num w:numId="18">
    <w:abstractNumId w:val="45"/>
  </w:num>
  <w:num w:numId="19">
    <w:abstractNumId w:val="17"/>
  </w:num>
  <w:num w:numId="20">
    <w:abstractNumId w:val="19"/>
  </w:num>
  <w:num w:numId="21">
    <w:abstractNumId w:val="7"/>
  </w:num>
  <w:num w:numId="22">
    <w:abstractNumId w:val="12"/>
  </w:num>
  <w:num w:numId="23">
    <w:abstractNumId w:val="34"/>
  </w:num>
  <w:num w:numId="24">
    <w:abstractNumId w:val="10"/>
  </w:num>
  <w:num w:numId="25">
    <w:abstractNumId w:val="35"/>
  </w:num>
  <w:num w:numId="26">
    <w:abstractNumId w:val="42"/>
  </w:num>
  <w:num w:numId="27">
    <w:abstractNumId w:val="15"/>
  </w:num>
  <w:num w:numId="28">
    <w:abstractNumId w:val="31"/>
  </w:num>
  <w:num w:numId="29">
    <w:abstractNumId w:val="21"/>
  </w:num>
  <w:num w:numId="30">
    <w:abstractNumId w:val="26"/>
  </w:num>
  <w:num w:numId="31">
    <w:abstractNumId w:val="27"/>
  </w:num>
  <w:num w:numId="32">
    <w:abstractNumId w:val="9"/>
  </w:num>
  <w:num w:numId="33">
    <w:abstractNumId w:val="5"/>
  </w:num>
  <w:num w:numId="34">
    <w:abstractNumId w:val="25"/>
  </w:num>
  <w:num w:numId="35">
    <w:abstractNumId w:val="22"/>
  </w:num>
  <w:num w:numId="36">
    <w:abstractNumId w:val="44"/>
  </w:num>
  <w:num w:numId="37">
    <w:abstractNumId w:val="11"/>
  </w:num>
  <w:num w:numId="38">
    <w:abstractNumId w:val="38"/>
  </w:num>
  <w:num w:numId="39">
    <w:abstractNumId w:val="30"/>
  </w:num>
  <w:num w:numId="40">
    <w:abstractNumId w:val="6"/>
  </w:num>
  <w:num w:numId="41">
    <w:abstractNumId w:val="1"/>
  </w:num>
  <w:num w:numId="42">
    <w:abstractNumId w:val="23"/>
  </w:num>
  <w:num w:numId="43">
    <w:abstractNumId w:val="41"/>
  </w:num>
  <w:num w:numId="44">
    <w:abstractNumId w:val="18"/>
  </w:num>
  <w:num w:numId="45">
    <w:abstractNumId w:val="14"/>
  </w:num>
  <w:num w:numId="46">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B8F"/>
    <w:rsid w:val="00002422"/>
    <w:rsid w:val="0000450F"/>
    <w:rsid w:val="00005065"/>
    <w:rsid w:val="00005274"/>
    <w:rsid w:val="000053E7"/>
    <w:rsid w:val="00005993"/>
    <w:rsid w:val="0000630A"/>
    <w:rsid w:val="000067D0"/>
    <w:rsid w:val="000067F6"/>
    <w:rsid w:val="000108B3"/>
    <w:rsid w:val="00010AEC"/>
    <w:rsid w:val="00013235"/>
    <w:rsid w:val="00014E9D"/>
    <w:rsid w:val="000155BA"/>
    <w:rsid w:val="00017138"/>
    <w:rsid w:val="000216FE"/>
    <w:rsid w:val="00022C5C"/>
    <w:rsid w:val="000241AC"/>
    <w:rsid w:val="000244AC"/>
    <w:rsid w:val="00024749"/>
    <w:rsid w:val="00025AC6"/>
    <w:rsid w:val="00025B13"/>
    <w:rsid w:val="000265BF"/>
    <w:rsid w:val="00026F49"/>
    <w:rsid w:val="00031476"/>
    <w:rsid w:val="00031F37"/>
    <w:rsid w:val="00032FC4"/>
    <w:rsid w:val="0003331A"/>
    <w:rsid w:val="000338B4"/>
    <w:rsid w:val="0003423A"/>
    <w:rsid w:val="00035BA0"/>
    <w:rsid w:val="00036031"/>
    <w:rsid w:val="00036B4A"/>
    <w:rsid w:val="00037210"/>
    <w:rsid w:val="00040D1B"/>
    <w:rsid w:val="000413E4"/>
    <w:rsid w:val="00041563"/>
    <w:rsid w:val="00041628"/>
    <w:rsid w:val="0004442E"/>
    <w:rsid w:val="00051024"/>
    <w:rsid w:val="000513FA"/>
    <w:rsid w:val="0005656D"/>
    <w:rsid w:val="0005664D"/>
    <w:rsid w:val="00056B8C"/>
    <w:rsid w:val="00056C49"/>
    <w:rsid w:val="000601D4"/>
    <w:rsid w:val="00060D98"/>
    <w:rsid w:val="00061C41"/>
    <w:rsid w:val="000621F0"/>
    <w:rsid w:val="00062385"/>
    <w:rsid w:val="000635E0"/>
    <w:rsid w:val="000653BE"/>
    <w:rsid w:val="0006598B"/>
    <w:rsid w:val="0006632C"/>
    <w:rsid w:val="00066350"/>
    <w:rsid w:val="00066BA2"/>
    <w:rsid w:val="00070AB4"/>
    <w:rsid w:val="00070C48"/>
    <w:rsid w:val="00071316"/>
    <w:rsid w:val="00071821"/>
    <w:rsid w:val="0007386C"/>
    <w:rsid w:val="0007695F"/>
    <w:rsid w:val="00076EB9"/>
    <w:rsid w:val="00077421"/>
    <w:rsid w:val="00077581"/>
    <w:rsid w:val="00077682"/>
    <w:rsid w:val="000778D7"/>
    <w:rsid w:val="00077B35"/>
    <w:rsid w:val="00080431"/>
    <w:rsid w:val="00080B1A"/>
    <w:rsid w:val="000834A4"/>
    <w:rsid w:val="000843A6"/>
    <w:rsid w:val="00084773"/>
    <w:rsid w:val="00085DD3"/>
    <w:rsid w:val="000864AD"/>
    <w:rsid w:val="00087183"/>
    <w:rsid w:val="000878E9"/>
    <w:rsid w:val="0009158B"/>
    <w:rsid w:val="00092153"/>
    <w:rsid w:val="00092376"/>
    <w:rsid w:val="00092459"/>
    <w:rsid w:val="00093D26"/>
    <w:rsid w:val="00096F4B"/>
    <w:rsid w:val="00097DF4"/>
    <w:rsid w:val="000A4220"/>
    <w:rsid w:val="000A4EDD"/>
    <w:rsid w:val="000A6362"/>
    <w:rsid w:val="000A717C"/>
    <w:rsid w:val="000B087C"/>
    <w:rsid w:val="000B0C95"/>
    <w:rsid w:val="000B1418"/>
    <w:rsid w:val="000B1EA4"/>
    <w:rsid w:val="000B28CF"/>
    <w:rsid w:val="000C1A95"/>
    <w:rsid w:val="000C2BD7"/>
    <w:rsid w:val="000C3A4C"/>
    <w:rsid w:val="000C3CB6"/>
    <w:rsid w:val="000C4FB7"/>
    <w:rsid w:val="000D0E09"/>
    <w:rsid w:val="000D0FB2"/>
    <w:rsid w:val="000D1364"/>
    <w:rsid w:val="000D2343"/>
    <w:rsid w:val="000D703B"/>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2B17"/>
    <w:rsid w:val="0010446E"/>
    <w:rsid w:val="00104D20"/>
    <w:rsid w:val="00104E56"/>
    <w:rsid w:val="00111096"/>
    <w:rsid w:val="001122D9"/>
    <w:rsid w:val="00112D35"/>
    <w:rsid w:val="00114708"/>
    <w:rsid w:val="00115750"/>
    <w:rsid w:val="00115772"/>
    <w:rsid w:val="00115780"/>
    <w:rsid w:val="00115B17"/>
    <w:rsid w:val="0011718F"/>
    <w:rsid w:val="001173D0"/>
    <w:rsid w:val="00117A07"/>
    <w:rsid w:val="00120E5B"/>
    <w:rsid w:val="00120E77"/>
    <w:rsid w:val="001211C9"/>
    <w:rsid w:val="00122C33"/>
    <w:rsid w:val="00122F6D"/>
    <w:rsid w:val="00126E1C"/>
    <w:rsid w:val="00126F14"/>
    <w:rsid w:val="00127B3F"/>
    <w:rsid w:val="00130003"/>
    <w:rsid w:val="001307C0"/>
    <w:rsid w:val="00130D03"/>
    <w:rsid w:val="00131C8A"/>
    <w:rsid w:val="00132C12"/>
    <w:rsid w:val="00132C13"/>
    <w:rsid w:val="0013540D"/>
    <w:rsid w:val="00135A5C"/>
    <w:rsid w:val="00137A41"/>
    <w:rsid w:val="00137DA6"/>
    <w:rsid w:val="00140483"/>
    <w:rsid w:val="001409DD"/>
    <w:rsid w:val="001411D8"/>
    <w:rsid w:val="00142F27"/>
    <w:rsid w:val="001437FF"/>
    <w:rsid w:val="00146070"/>
    <w:rsid w:val="001467FD"/>
    <w:rsid w:val="00146F9F"/>
    <w:rsid w:val="001477D1"/>
    <w:rsid w:val="001528E3"/>
    <w:rsid w:val="00152D29"/>
    <w:rsid w:val="00156BB6"/>
    <w:rsid w:val="00157198"/>
    <w:rsid w:val="00160860"/>
    <w:rsid w:val="00160C16"/>
    <w:rsid w:val="001617E6"/>
    <w:rsid w:val="00163EFB"/>
    <w:rsid w:val="00164463"/>
    <w:rsid w:val="00167DAB"/>
    <w:rsid w:val="00172EAB"/>
    <w:rsid w:val="00173D12"/>
    <w:rsid w:val="0017647C"/>
    <w:rsid w:val="0017662E"/>
    <w:rsid w:val="00177413"/>
    <w:rsid w:val="0018055A"/>
    <w:rsid w:val="001838B4"/>
    <w:rsid w:val="00185532"/>
    <w:rsid w:val="00191295"/>
    <w:rsid w:val="00192E00"/>
    <w:rsid w:val="00192F30"/>
    <w:rsid w:val="0019307A"/>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A7"/>
    <w:rsid w:val="001A1115"/>
    <w:rsid w:val="001A20AE"/>
    <w:rsid w:val="001A3154"/>
    <w:rsid w:val="001A496F"/>
    <w:rsid w:val="001A598A"/>
    <w:rsid w:val="001A5C37"/>
    <w:rsid w:val="001A5C70"/>
    <w:rsid w:val="001A5DD0"/>
    <w:rsid w:val="001A71BB"/>
    <w:rsid w:val="001A7E40"/>
    <w:rsid w:val="001A7F5B"/>
    <w:rsid w:val="001B12CF"/>
    <w:rsid w:val="001B15B1"/>
    <w:rsid w:val="001B2C14"/>
    <w:rsid w:val="001B3F1B"/>
    <w:rsid w:val="001B5A79"/>
    <w:rsid w:val="001B6697"/>
    <w:rsid w:val="001B7879"/>
    <w:rsid w:val="001C0F20"/>
    <w:rsid w:val="001C1F58"/>
    <w:rsid w:val="001C3552"/>
    <w:rsid w:val="001C4079"/>
    <w:rsid w:val="001C479C"/>
    <w:rsid w:val="001C6A74"/>
    <w:rsid w:val="001C710A"/>
    <w:rsid w:val="001C738F"/>
    <w:rsid w:val="001D0799"/>
    <w:rsid w:val="001D0EBC"/>
    <w:rsid w:val="001D1E6C"/>
    <w:rsid w:val="001D264F"/>
    <w:rsid w:val="001D3182"/>
    <w:rsid w:val="001D41B8"/>
    <w:rsid w:val="001D4328"/>
    <w:rsid w:val="001D4682"/>
    <w:rsid w:val="001D4798"/>
    <w:rsid w:val="001D5740"/>
    <w:rsid w:val="001D7442"/>
    <w:rsid w:val="001D7611"/>
    <w:rsid w:val="001E0CFE"/>
    <w:rsid w:val="001E0D65"/>
    <w:rsid w:val="001E251F"/>
    <w:rsid w:val="001E307F"/>
    <w:rsid w:val="001E33E1"/>
    <w:rsid w:val="001E38EC"/>
    <w:rsid w:val="001E4940"/>
    <w:rsid w:val="001E69EE"/>
    <w:rsid w:val="001E75A8"/>
    <w:rsid w:val="001E7F49"/>
    <w:rsid w:val="001F0005"/>
    <w:rsid w:val="001F0646"/>
    <w:rsid w:val="001F2827"/>
    <w:rsid w:val="001F530F"/>
    <w:rsid w:val="001F57AC"/>
    <w:rsid w:val="001F6B89"/>
    <w:rsid w:val="001F7C27"/>
    <w:rsid w:val="00200287"/>
    <w:rsid w:val="00200613"/>
    <w:rsid w:val="002011E4"/>
    <w:rsid w:val="00202A55"/>
    <w:rsid w:val="0020502E"/>
    <w:rsid w:val="00205632"/>
    <w:rsid w:val="00205941"/>
    <w:rsid w:val="00205A04"/>
    <w:rsid w:val="00206B6B"/>
    <w:rsid w:val="00211A6F"/>
    <w:rsid w:val="00213F15"/>
    <w:rsid w:val="00214F46"/>
    <w:rsid w:val="00215A8B"/>
    <w:rsid w:val="00215ADE"/>
    <w:rsid w:val="00215B25"/>
    <w:rsid w:val="00216A03"/>
    <w:rsid w:val="00216BD1"/>
    <w:rsid w:val="00221610"/>
    <w:rsid w:val="00225908"/>
    <w:rsid w:val="002278CC"/>
    <w:rsid w:val="00230430"/>
    <w:rsid w:val="0023051C"/>
    <w:rsid w:val="002316B6"/>
    <w:rsid w:val="002321FC"/>
    <w:rsid w:val="002336F8"/>
    <w:rsid w:val="002358D4"/>
    <w:rsid w:val="00235BF0"/>
    <w:rsid w:val="00235CC5"/>
    <w:rsid w:val="00237ACF"/>
    <w:rsid w:val="00237C5C"/>
    <w:rsid w:val="00241D91"/>
    <w:rsid w:val="00244860"/>
    <w:rsid w:val="0024566F"/>
    <w:rsid w:val="00245C01"/>
    <w:rsid w:val="002473CA"/>
    <w:rsid w:val="0024748B"/>
    <w:rsid w:val="00252C19"/>
    <w:rsid w:val="00253DE1"/>
    <w:rsid w:val="002541EB"/>
    <w:rsid w:val="00260478"/>
    <w:rsid w:val="002605AD"/>
    <w:rsid w:val="00261015"/>
    <w:rsid w:val="00261182"/>
    <w:rsid w:val="002612B4"/>
    <w:rsid w:val="00261D2B"/>
    <w:rsid w:val="00262C9D"/>
    <w:rsid w:val="0026362A"/>
    <w:rsid w:val="002652BA"/>
    <w:rsid w:val="00266382"/>
    <w:rsid w:val="002667A4"/>
    <w:rsid w:val="0026747F"/>
    <w:rsid w:val="00274197"/>
    <w:rsid w:val="002741BB"/>
    <w:rsid w:val="002776C6"/>
    <w:rsid w:val="002802D2"/>
    <w:rsid w:val="00280750"/>
    <w:rsid w:val="00281BA9"/>
    <w:rsid w:val="00281D01"/>
    <w:rsid w:val="00281EC2"/>
    <w:rsid w:val="00282FE5"/>
    <w:rsid w:val="00283710"/>
    <w:rsid w:val="0028496B"/>
    <w:rsid w:val="0028554B"/>
    <w:rsid w:val="00286435"/>
    <w:rsid w:val="00286B4F"/>
    <w:rsid w:val="00287173"/>
    <w:rsid w:val="0029050C"/>
    <w:rsid w:val="00291ADD"/>
    <w:rsid w:val="00293ABD"/>
    <w:rsid w:val="00294704"/>
    <w:rsid w:val="00295820"/>
    <w:rsid w:val="00297D66"/>
    <w:rsid w:val="002A146A"/>
    <w:rsid w:val="002A1C79"/>
    <w:rsid w:val="002A21F9"/>
    <w:rsid w:val="002A5144"/>
    <w:rsid w:val="002A56DE"/>
    <w:rsid w:val="002A6BB6"/>
    <w:rsid w:val="002B2942"/>
    <w:rsid w:val="002B3EC7"/>
    <w:rsid w:val="002B4806"/>
    <w:rsid w:val="002B53BD"/>
    <w:rsid w:val="002B5DF3"/>
    <w:rsid w:val="002B606F"/>
    <w:rsid w:val="002B67EE"/>
    <w:rsid w:val="002B7594"/>
    <w:rsid w:val="002B7F2A"/>
    <w:rsid w:val="002C0AF5"/>
    <w:rsid w:val="002C4632"/>
    <w:rsid w:val="002C5223"/>
    <w:rsid w:val="002C5BFF"/>
    <w:rsid w:val="002C5C44"/>
    <w:rsid w:val="002C751B"/>
    <w:rsid w:val="002D014F"/>
    <w:rsid w:val="002D073F"/>
    <w:rsid w:val="002D70DF"/>
    <w:rsid w:val="002D7D77"/>
    <w:rsid w:val="002E15CD"/>
    <w:rsid w:val="002E186B"/>
    <w:rsid w:val="002E4AFD"/>
    <w:rsid w:val="002E6FE3"/>
    <w:rsid w:val="002F1169"/>
    <w:rsid w:val="002F1B56"/>
    <w:rsid w:val="002F1C51"/>
    <w:rsid w:val="002F1E39"/>
    <w:rsid w:val="002F2DE9"/>
    <w:rsid w:val="002F4E86"/>
    <w:rsid w:val="002F5253"/>
    <w:rsid w:val="002F5BF0"/>
    <w:rsid w:val="002F614C"/>
    <w:rsid w:val="002F64F2"/>
    <w:rsid w:val="002F71ED"/>
    <w:rsid w:val="002F78E2"/>
    <w:rsid w:val="00302F6A"/>
    <w:rsid w:val="003030A9"/>
    <w:rsid w:val="00303C46"/>
    <w:rsid w:val="00307809"/>
    <w:rsid w:val="003103DD"/>
    <w:rsid w:val="003109AC"/>
    <w:rsid w:val="00312235"/>
    <w:rsid w:val="00312707"/>
    <w:rsid w:val="00314CF2"/>
    <w:rsid w:val="00314DF5"/>
    <w:rsid w:val="00315A9D"/>
    <w:rsid w:val="0031648B"/>
    <w:rsid w:val="00316DD7"/>
    <w:rsid w:val="00320157"/>
    <w:rsid w:val="00322565"/>
    <w:rsid w:val="00323500"/>
    <w:rsid w:val="00323641"/>
    <w:rsid w:val="00324070"/>
    <w:rsid w:val="0032424F"/>
    <w:rsid w:val="0033158F"/>
    <w:rsid w:val="0033449E"/>
    <w:rsid w:val="00334926"/>
    <w:rsid w:val="00334ED0"/>
    <w:rsid w:val="00335FCF"/>
    <w:rsid w:val="0034217E"/>
    <w:rsid w:val="00344733"/>
    <w:rsid w:val="00350F02"/>
    <w:rsid w:val="003521EC"/>
    <w:rsid w:val="00353B0A"/>
    <w:rsid w:val="00355B9A"/>
    <w:rsid w:val="0036113C"/>
    <w:rsid w:val="003611D3"/>
    <w:rsid w:val="00363D92"/>
    <w:rsid w:val="00366A9C"/>
    <w:rsid w:val="00366CA2"/>
    <w:rsid w:val="0036768A"/>
    <w:rsid w:val="0037010A"/>
    <w:rsid w:val="003716C7"/>
    <w:rsid w:val="00371B7F"/>
    <w:rsid w:val="00371EA3"/>
    <w:rsid w:val="00374A56"/>
    <w:rsid w:val="00374E9F"/>
    <w:rsid w:val="00374FF9"/>
    <w:rsid w:val="00375293"/>
    <w:rsid w:val="003766CA"/>
    <w:rsid w:val="00377809"/>
    <w:rsid w:val="003806D0"/>
    <w:rsid w:val="0038135C"/>
    <w:rsid w:val="003817FC"/>
    <w:rsid w:val="003819FD"/>
    <w:rsid w:val="00382B5F"/>
    <w:rsid w:val="00384352"/>
    <w:rsid w:val="00384CD4"/>
    <w:rsid w:val="003851A3"/>
    <w:rsid w:val="003856E2"/>
    <w:rsid w:val="00386151"/>
    <w:rsid w:val="00391F7C"/>
    <w:rsid w:val="00392BC6"/>
    <w:rsid w:val="00392D86"/>
    <w:rsid w:val="00393194"/>
    <w:rsid w:val="0039432C"/>
    <w:rsid w:val="00396555"/>
    <w:rsid w:val="00397012"/>
    <w:rsid w:val="003975FF"/>
    <w:rsid w:val="003A1449"/>
    <w:rsid w:val="003A1D11"/>
    <w:rsid w:val="003A2D47"/>
    <w:rsid w:val="003A3AE6"/>
    <w:rsid w:val="003A4189"/>
    <w:rsid w:val="003A4B60"/>
    <w:rsid w:val="003A75F7"/>
    <w:rsid w:val="003A7BF3"/>
    <w:rsid w:val="003B0CE6"/>
    <w:rsid w:val="003B1168"/>
    <w:rsid w:val="003B2D2C"/>
    <w:rsid w:val="003B3E95"/>
    <w:rsid w:val="003B3FA2"/>
    <w:rsid w:val="003B658B"/>
    <w:rsid w:val="003B6709"/>
    <w:rsid w:val="003B6719"/>
    <w:rsid w:val="003C4614"/>
    <w:rsid w:val="003C548A"/>
    <w:rsid w:val="003D0B56"/>
    <w:rsid w:val="003D11CD"/>
    <w:rsid w:val="003D13BB"/>
    <w:rsid w:val="003D3A33"/>
    <w:rsid w:val="003D64FE"/>
    <w:rsid w:val="003D6C98"/>
    <w:rsid w:val="003E05A5"/>
    <w:rsid w:val="003E1B48"/>
    <w:rsid w:val="003E26F9"/>
    <w:rsid w:val="003E2B7F"/>
    <w:rsid w:val="003E5E0C"/>
    <w:rsid w:val="003E71BE"/>
    <w:rsid w:val="003E754B"/>
    <w:rsid w:val="003F063E"/>
    <w:rsid w:val="003F12F4"/>
    <w:rsid w:val="003F22CB"/>
    <w:rsid w:val="003F2B0C"/>
    <w:rsid w:val="003F44C9"/>
    <w:rsid w:val="003F48CD"/>
    <w:rsid w:val="003F4CE9"/>
    <w:rsid w:val="003F511E"/>
    <w:rsid w:val="003F6211"/>
    <w:rsid w:val="00400709"/>
    <w:rsid w:val="00401667"/>
    <w:rsid w:val="00401B9E"/>
    <w:rsid w:val="00404E42"/>
    <w:rsid w:val="00406839"/>
    <w:rsid w:val="00406CD9"/>
    <w:rsid w:val="004071F6"/>
    <w:rsid w:val="00410067"/>
    <w:rsid w:val="004121F5"/>
    <w:rsid w:val="00412EED"/>
    <w:rsid w:val="00413052"/>
    <w:rsid w:val="0041334F"/>
    <w:rsid w:val="00413421"/>
    <w:rsid w:val="00413ECF"/>
    <w:rsid w:val="00414E8C"/>
    <w:rsid w:val="0041693C"/>
    <w:rsid w:val="004200B1"/>
    <w:rsid w:val="00421594"/>
    <w:rsid w:val="0042324D"/>
    <w:rsid w:val="0042331D"/>
    <w:rsid w:val="004239A2"/>
    <w:rsid w:val="00424CE4"/>
    <w:rsid w:val="00425080"/>
    <w:rsid w:val="004250E9"/>
    <w:rsid w:val="00425208"/>
    <w:rsid w:val="0042592E"/>
    <w:rsid w:val="0042698C"/>
    <w:rsid w:val="00427128"/>
    <w:rsid w:val="00427653"/>
    <w:rsid w:val="00433E79"/>
    <w:rsid w:val="00434159"/>
    <w:rsid w:val="004347EA"/>
    <w:rsid w:val="00437079"/>
    <w:rsid w:val="0043742F"/>
    <w:rsid w:val="00437D78"/>
    <w:rsid w:val="00440ADF"/>
    <w:rsid w:val="004415B3"/>
    <w:rsid w:val="00441A0E"/>
    <w:rsid w:val="004445E4"/>
    <w:rsid w:val="00444D07"/>
    <w:rsid w:val="00445320"/>
    <w:rsid w:val="00445E9B"/>
    <w:rsid w:val="00450416"/>
    <w:rsid w:val="00451CBE"/>
    <w:rsid w:val="00451FD7"/>
    <w:rsid w:val="00452C45"/>
    <w:rsid w:val="00453BFF"/>
    <w:rsid w:val="004553FE"/>
    <w:rsid w:val="00455C70"/>
    <w:rsid w:val="00461202"/>
    <w:rsid w:val="004629F4"/>
    <w:rsid w:val="00462AA7"/>
    <w:rsid w:val="00462F13"/>
    <w:rsid w:val="00464A06"/>
    <w:rsid w:val="00464A1B"/>
    <w:rsid w:val="004658D8"/>
    <w:rsid w:val="004702C3"/>
    <w:rsid w:val="00470B1D"/>
    <w:rsid w:val="00471E33"/>
    <w:rsid w:val="0047214B"/>
    <w:rsid w:val="00473332"/>
    <w:rsid w:val="004751BC"/>
    <w:rsid w:val="00475748"/>
    <w:rsid w:val="00476060"/>
    <w:rsid w:val="00476133"/>
    <w:rsid w:val="00481186"/>
    <w:rsid w:val="0048209F"/>
    <w:rsid w:val="00483A08"/>
    <w:rsid w:val="00483FD0"/>
    <w:rsid w:val="00484477"/>
    <w:rsid w:val="00485D79"/>
    <w:rsid w:val="00486194"/>
    <w:rsid w:val="00486D41"/>
    <w:rsid w:val="00486F6A"/>
    <w:rsid w:val="00486FAE"/>
    <w:rsid w:val="004901D9"/>
    <w:rsid w:val="00490950"/>
    <w:rsid w:val="00491F8A"/>
    <w:rsid w:val="004952F5"/>
    <w:rsid w:val="0049668C"/>
    <w:rsid w:val="00497FAD"/>
    <w:rsid w:val="004A0D69"/>
    <w:rsid w:val="004A127A"/>
    <w:rsid w:val="004A2B97"/>
    <w:rsid w:val="004A4CBB"/>
    <w:rsid w:val="004A7FC0"/>
    <w:rsid w:val="004B0BD1"/>
    <w:rsid w:val="004B1DB3"/>
    <w:rsid w:val="004B21EC"/>
    <w:rsid w:val="004B400C"/>
    <w:rsid w:val="004B41FD"/>
    <w:rsid w:val="004B49BA"/>
    <w:rsid w:val="004B54C5"/>
    <w:rsid w:val="004B5936"/>
    <w:rsid w:val="004C08F6"/>
    <w:rsid w:val="004C1C8F"/>
    <w:rsid w:val="004C2388"/>
    <w:rsid w:val="004C39CE"/>
    <w:rsid w:val="004C5450"/>
    <w:rsid w:val="004C6E7D"/>
    <w:rsid w:val="004C781B"/>
    <w:rsid w:val="004C7E66"/>
    <w:rsid w:val="004D0BD5"/>
    <w:rsid w:val="004D2FED"/>
    <w:rsid w:val="004D38FD"/>
    <w:rsid w:val="004D66C2"/>
    <w:rsid w:val="004D744D"/>
    <w:rsid w:val="004D7725"/>
    <w:rsid w:val="004E07F4"/>
    <w:rsid w:val="004E0A20"/>
    <w:rsid w:val="004E0F32"/>
    <w:rsid w:val="004E137C"/>
    <w:rsid w:val="004E1680"/>
    <w:rsid w:val="004E2C31"/>
    <w:rsid w:val="004E30E0"/>
    <w:rsid w:val="004E3307"/>
    <w:rsid w:val="004E3D5B"/>
    <w:rsid w:val="004E3E38"/>
    <w:rsid w:val="004E4879"/>
    <w:rsid w:val="004E48A6"/>
    <w:rsid w:val="004E597E"/>
    <w:rsid w:val="004E61D9"/>
    <w:rsid w:val="004E7486"/>
    <w:rsid w:val="004E763C"/>
    <w:rsid w:val="004F11AF"/>
    <w:rsid w:val="004F1838"/>
    <w:rsid w:val="004F1B44"/>
    <w:rsid w:val="004F21B8"/>
    <w:rsid w:val="004F309B"/>
    <w:rsid w:val="004F4D91"/>
    <w:rsid w:val="004F78E0"/>
    <w:rsid w:val="004F7EFC"/>
    <w:rsid w:val="00500058"/>
    <w:rsid w:val="00500B7B"/>
    <w:rsid w:val="00501C76"/>
    <w:rsid w:val="00502459"/>
    <w:rsid w:val="0050252C"/>
    <w:rsid w:val="005033C3"/>
    <w:rsid w:val="00503500"/>
    <w:rsid w:val="00503F36"/>
    <w:rsid w:val="00504BD4"/>
    <w:rsid w:val="0050549C"/>
    <w:rsid w:val="00505BF8"/>
    <w:rsid w:val="00507E48"/>
    <w:rsid w:val="005129AD"/>
    <w:rsid w:val="005131D7"/>
    <w:rsid w:val="005140AE"/>
    <w:rsid w:val="00514A55"/>
    <w:rsid w:val="00517C03"/>
    <w:rsid w:val="005203D9"/>
    <w:rsid w:val="00524511"/>
    <w:rsid w:val="00524584"/>
    <w:rsid w:val="005246DC"/>
    <w:rsid w:val="005249E6"/>
    <w:rsid w:val="005252E6"/>
    <w:rsid w:val="00527F6A"/>
    <w:rsid w:val="0053038E"/>
    <w:rsid w:val="00533D7C"/>
    <w:rsid w:val="0053596B"/>
    <w:rsid w:val="0054149D"/>
    <w:rsid w:val="0054334C"/>
    <w:rsid w:val="00544A04"/>
    <w:rsid w:val="00544F28"/>
    <w:rsid w:val="00545124"/>
    <w:rsid w:val="00546E58"/>
    <w:rsid w:val="00547F5E"/>
    <w:rsid w:val="0055019C"/>
    <w:rsid w:val="00550EE8"/>
    <w:rsid w:val="00551508"/>
    <w:rsid w:val="00553744"/>
    <w:rsid w:val="00554E8F"/>
    <w:rsid w:val="00556AE2"/>
    <w:rsid w:val="00556B13"/>
    <w:rsid w:val="005570F1"/>
    <w:rsid w:val="00560FBE"/>
    <w:rsid w:val="00561394"/>
    <w:rsid w:val="005613D0"/>
    <w:rsid w:val="0056181A"/>
    <w:rsid w:val="00566F33"/>
    <w:rsid w:val="00567DAE"/>
    <w:rsid w:val="005718A5"/>
    <w:rsid w:val="00571986"/>
    <w:rsid w:val="00572E56"/>
    <w:rsid w:val="00577224"/>
    <w:rsid w:val="005809A1"/>
    <w:rsid w:val="00582193"/>
    <w:rsid w:val="00583DD9"/>
    <w:rsid w:val="005868E9"/>
    <w:rsid w:val="005876E4"/>
    <w:rsid w:val="00592321"/>
    <w:rsid w:val="005936E3"/>
    <w:rsid w:val="0059375D"/>
    <w:rsid w:val="00594717"/>
    <w:rsid w:val="00594BAD"/>
    <w:rsid w:val="005A0420"/>
    <w:rsid w:val="005A0B75"/>
    <w:rsid w:val="005A107C"/>
    <w:rsid w:val="005A2F0C"/>
    <w:rsid w:val="005A3948"/>
    <w:rsid w:val="005A5B81"/>
    <w:rsid w:val="005A67CA"/>
    <w:rsid w:val="005B0A08"/>
    <w:rsid w:val="005B0D00"/>
    <w:rsid w:val="005B1757"/>
    <w:rsid w:val="005B2154"/>
    <w:rsid w:val="005B239D"/>
    <w:rsid w:val="005B56FF"/>
    <w:rsid w:val="005B6919"/>
    <w:rsid w:val="005B7D8F"/>
    <w:rsid w:val="005C1D60"/>
    <w:rsid w:val="005C43C4"/>
    <w:rsid w:val="005C4CC8"/>
    <w:rsid w:val="005C72FA"/>
    <w:rsid w:val="005D137D"/>
    <w:rsid w:val="005D188D"/>
    <w:rsid w:val="005D1DD1"/>
    <w:rsid w:val="005D378A"/>
    <w:rsid w:val="005D3894"/>
    <w:rsid w:val="005D70AB"/>
    <w:rsid w:val="005E12B0"/>
    <w:rsid w:val="005E14A8"/>
    <w:rsid w:val="005E1E0C"/>
    <w:rsid w:val="005E2990"/>
    <w:rsid w:val="005E3B80"/>
    <w:rsid w:val="005E4BE4"/>
    <w:rsid w:val="005E680F"/>
    <w:rsid w:val="005E6C20"/>
    <w:rsid w:val="005F261B"/>
    <w:rsid w:val="005F292D"/>
    <w:rsid w:val="005F316A"/>
    <w:rsid w:val="005F3600"/>
    <w:rsid w:val="005F3C2E"/>
    <w:rsid w:val="005F441C"/>
    <w:rsid w:val="005F6AB5"/>
    <w:rsid w:val="006017C6"/>
    <w:rsid w:val="00601FD1"/>
    <w:rsid w:val="00605357"/>
    <w:rsid w:val="00606DF4"/>
    <w:rsid w:val="00606F37"/>
    <w:rsid w:val="00607D52"/>
    <w:rsid w:val="006100D1"/>
    <w:rsid w:val="006105B7"/>
    <w:rsid w:val="006129EF"/>
    <w:rsid w:val="00613573"/>
    <w:rsid w:val="00614773"/>
    <w:rsid w:val="00614EF2"/>
    <w:rsid w:val="006151A0"/>
    <w:rsid w:val="006155C3"/>
    <w:rsid w:val="006155F8"/>
    <w:rsid w:val="00617E9E"/>
    <w:rsid w:val="0062324C"/>
    <w:rsid w:val="006271BA"/>
    <w:rsid w:val="0062754B"/>
    <w:rsid w:val="00630717"/>
    <w:rsid w:val="00630C77"/>
    <w:rsid w:val="00632741"/>
    <w:rsid w:val="00640217"/>
    <w:rsid w:val="006428C1"/>
    <w:rsid w:val="00642B39"/>
    <w:rsid w:val="006441C3"/>
    <w:rsid w:val="00644588"/>
    <w:rsid w:val="006460A9"/>
    <w:rsid w:val="00650996"/>
    <w:rsid w:val="00650C28"/>
    <w:rsid w:val="00651599"/>
    <w:rsid w:val="00652388"/>
    <w:rsid w:val="00652D05"/>
    <w:rsid w:val="00653023"/>
    <w:rsid w:val="006532C7"/>
    <w:rsid w:val="00653870"/>
    <w:rsid w:val="00654F7E"/>
    <w:rsid w:val="00656C5A"/>
    <w:rsid w:val="00661227"/>
    <w:rsid w:val="00661239"/>
    <w:rsid w:val="00661AE2"/>
    <w:rsid w:val="0066231F"/>
    <w:rsid w:val="00662B39"/>
    <w:rsid w:val="00663A1A"/>
    <w:rsid w:val="00664AEF"/>
    <w:rsid w:val="006657BC"/>
    <w:rsid w:val="00666497"/>
    <w:rsid w:val="00666668"/>
    <w:rsid w:val="00667700"/>
    <w:rsid w:val="006679B4"/>
    <w:rsid w:val="00670A15"/>
    <w:rsid w:val="0067146B"/>
    <w:rsid w:val="00671A09"/>
    <w:rsid w:val="00671CE7"/>
    <w:rsid w:val="006720EF"/>
    <w:rsid w:val="00672718"/>
    <w:rsid w:val="006738EB"/>
    <w:rsid w:val="00673FA9"/>
    <w:rsid w:val="00674897"/>
    <w:rsid w:val="00676078"/>
    <w:rsid w:val="0068338A"/>
    <w:rsid w:val="006854E7"/>
    <w:rsid w:val="00687E6C"/>
    <w:rsid w:val="00691277"/>
    <w:rsid w:val="00692BC9"/>
    <w:rsid w:val="00692E40"/>
    <w:rsid w:val="0069577E"/>
    <w:rsid w:val="0069677E"/>
    <w:rsid w:val="006A0A42"/>
    <w:rsid w:val="006A1610"/>
    <w:rsid w:val="006A2C5B"/>
    <w:rsid w:val="006A3805"/>
    <w:rsid w:val="006A406F"/>
    <w:rsid w:val="006A4146"/>
    <w:rsid w:val="006A73E4"/>
    <w:rsid w:val="006B1657"/>
    <w:rsid w:val="006B22A8"/>
    <w:rsid w:val="006B3E18"/>
    <w:rsid w:val="006B4E1F"/>
    <w:rsid w:val="006B4F2A"/>
    <w:rsid w:val="006B5284"/>
    <w:rsid w:val="006B5D95"/>
    <w:rsid w:val="006B70B5"/>
    <w:rsid w:val="006C0330"/>
    <w:rsid w:val="006C1EF7"/>
    <w:rsid w:val="006C33F2"/>
    <w:rsid w:val="006C5B22"/>
    <w:rsid w:val="006C69CC"/>
    <w:rsid w:val="006D04A6"/>
    <w:rsid w:val="006D18DA"/>
    <w:rsid w:val="006D22D2"/>
    <w:rsid w:val="006D4383"/>
    <w:rsid w:val="006D4E6B"/>
    <w:rsid w:val="006D6E6C"/>
    <w:rsid w:val="006E14DF"/>
    <w:rsid w:val="006E1515"/>
    <w:rsid w:val="006E562D"/>
    <w:rsid w:val="006E623E"/>
    <w:rsid w:val="006F0B2D"/>
    <w:rsid w:val="006F2823"/>
    <w:rsid w:val="006F290E"/>
    <w:rsid w:val="006F49F8"/>
    <w:rsid w:val="006F4A15"/>
    <w:rsid w:val="006F5640"/>
    <w:rsid w:val="006F69CB"/>
    <w:rsid w:val="006F6C96"/>
    <w:rsid w:val="00701253"/>
    <w:rsid w:val="0070145A"/>
    <w:rsid w:val="007020C5"/>
    <w:rsid w:val="00702C83"/>
    <w:rsid w:val="00704BE2"/>
    <w:rsid w:val="00705339"/>
    <w:rsid w:val="0070585D"/>
    <w:rsid w:val="00705D1A"/>
    <w:rsid w:val="00705E43"/>
    <w:rsid w:val="00705F7D"/>
    <w:rsid w:val="007063A8"/>
    <w:rsid w:val="00706454"/>
    <w:rsid w:val="00707AEC"/>
    <w:rsid w:val="007109D5"/>
    <w:rsid w:val="0071473F"/>
    <w:rsid w:val="007148F7"/>
    <w:rsid w:val="0071547A"/>
    <w:rsid w:val="0071594B"/>
    <w:rsid w:val="00715CB1"/>
    <w:rsid w:val="007205E6"/>
    <w:rsid w:val="00721A9F"/>
    <w:rsid w:val="007233D4"/>
    <w:rsid w:val="00726220"/>
    <w:rsid w:val="00727299"/>
    <w:rsid w:val="00727663"/>
    <w:rsid w:val="0073027D"/>
    <w:rsid w:val="0073080B"/>
    <w:rsid w:val="00731AF1"/>
    <w:rsid w:val="00732F94"/>
    <w:rsid w:val="007343CA"/>
    <w:rsid w:val="00735987"/>
    <w:rsid w:val="00736028"/>
    <w:rsid w:val="007370FF"/>
    <w:rsid w:val="007378E8"/>
    <w:rsid w:val="00737D1B"/>
    <w:rsid w:val="007416E1"/>
    <w:rsid w:val="007424DB"/>
    <w:rsid w:val="00742B6E"/>
    <w:rsid w:val="0074306C"/>
    <w:rsid w:val="0074636B"/>
    <w:rsid w:val="0074741F"/>
    <w:rsid w:val="0075173F"/>
    <w:rsid w:val="00751DC7"/>
    <w:rsid w:val="00752357"/>
    <w:rsid w:val="00752D8C"/>
    <w:rsid w:val="0075317D"/>
    <w:rsid w:val="0075322D"/>
    <w:rsid w:val="00753470"/>
    <w:rsid w:val="007548DA"/>
    <w:rsid w:val="00755B33"/>
    <w:rsid w:val="00756437"/>
    <w:rsid w:val="00756B61"/>
    <w:rsid w:val="00757AB4"/>
    <w:rsid w:val="00760853"/>
    <w:rsid w:val="007611F8"/>
    <w:rsid w:val="007617F8"/>
    <w:rsid w:val="00762A50"/>
    <w:rsid w:val="00762CA0"/>
    <w:rsid w:val="00762EC4"/>
    <w:rsid w:val="00765FA9"/>
    <w:rsid w:val="007667DD"/>
    <w:rsid w:val="007678F9"/>
    <w:rsid w:val="00767BD5"/>
    <w:rsid w:val="00770AAA"/>
    <w:rsid w:val="00770DD6"/>
    <w:rsid w:val="0077372F"/>
    <w:rsid w:val="00773CC2"/>
    <w:rsid w:val="007743D4"/>
    <w:rsid w:val="007744C6"/>
    <w:rsid w:val="007754CD"/>
    <w:rsid w:val="007759D9"/>
    <w:rsid w:val="00776B12"/>
    <w:rsid w:val="00777DFC"/>
    <w:rsid w:val="0078021C"/>
    <w:rsid w:val="00780AD0"/>
    <w:rsid w:val="00780B10"/>
    <w:rsid w:val="0078125A"/>
    <w:rsid w:val="0078459B"/>
    <w:rsid w:val="007855BA"/>
    <w:rsid w:val="00785B6E"/>
    <w:rsid w:val="00787270"/>
    <w:rsid w:val="00787F6D"/>
    <w:rsid w:val="00791689"/>
    <w:rsid w:val="00792AE7"/>
    <w:rsid w:val="0079428E"/>
    <w:rsid w:val="00795D10"/>
    <w:rsid w:val="007A04A0"/>
    <w:rsid w:val="007A0CB2"/>
    <w:rsid w:val="007A15A3"/>
    <w:rsid w:val="007A1B1E"/>
    <w:rsid w:val="007A1F18"/>
    <w:rsid w:val="007A2E7E"/>
    <w:rsid w:val="007A3297"/>
    <w:rsid w:val="007A6461"/>
    <w:rsid w:val="007A6885"/>
    <w:rsid w:val="007A72E3"/>
    <w:rsid w:val="007B1FD9"/>
    <w:rsid w:val="007B3DD0"/>
    <w:rsid w:val="007B61D7"/>
    <w:rsid w:val="007B63EE"/>
    <w:rsid w:val="007C0E5F"/>
    <w:rsid w:val="007C2DDC"/>
    <w:rsid w:val="007C30BA"/>
    <w:rsid w:val="007C352A"/>
    <w:rsid w:val="007C51BD"/>
    <w:rsid w:val="007C6782"/>
    <w:rsid w:val="007C7E94"/>
    <w:rsid w:val="007D71F1"/>
    <w:rsid w:val="007D7682"/>
    <w:rsid w:val="007D76D5"/>
    <w:rsid w:val="007E07CE"/>
    <w:rsid w:val="007E1707"/>
    <w:rsid w:val="007E1F8C"/>
    <w:rsid w:val="007E2734"/>
    <w:rsid w:val="007E3CDD"/>
    <w:rsid w:val="007E3E9A"/>
    <w:rsid w:val="007E51AC"/>
    <w:rsid w:val="007E71BC"/>
    <w:rsid w:val="007E7377"/>
    <w:rsid w:val="007E7C97"/>
    <w:rsid w:val="007E7F81"/>
    <w:rsid w:val="007F02F4"/>
    <w:rsid w:val="007F36AE"/>
    <w:rsid w:val="007F43BB"/>
    <w:rsid w:val="007F4A7E"/>
    <w:rsid w:val="007F702E"/>
    <w:rsid w:val="007F7628"/>
    <w:rsid w:val="007F7DD7"/>
    <w:rsid w:val="00800BEF"/>
    <w:rsid w:val="0080282A"/>
    <w:rsid w:val="00803AD3"/>
    <w:rsid w:val="0080654C"/>
    <w:rsid w:val="0080766F"/>
    <w:rsid w:val="008100AF"/>
    <w:rsid w:val="00811383"/>
    <w:rsid w:val="0081315F"/>
    <w:rsid w:val="00813DBA"/>
    <w:rsid w:val="00816101"/>
    <w:rsid w:val="008173AA"/>
    <w:rsid w:val="00820AF6"/>
    <w:rsid w:val="0082100E"/>
    <w:rsid w:val="00821822"/>
    <w:rsid w:val="0082189B"/>
    <w:rsid w:val="008225CE"/>
    <w:rsid w:val="008226FB"/>
    <w:rsid w:val="00823E36"/>
    <w:rsid w:val="00824A9E"/>
    <w:rsid w:val="008250CD"/>
    <w:rsid w:val="00825A3A"/>
    <w:rsid w:val="00826B44"/>
    <w:rsid w:val="00831A91"/>
    <w:rsid w:val="00832E5B"/>
    <w:rsid w:val="00834360"/>
    <w:rsid w:val="00834B89"/>
    <w:rsid w:val="0083511A"/>
    <w:rsid w:val="00836C27"/>
    <w:rsid w:val="00841207"/>
    <w:rsid w:val="008436AA"/>
    <w:rsid w:val="0084422F"/>
    <w:rsid w:val="00844676"/>
    <w:rsid w:val="00845E21"/>
    <w:rsid w:val="00847659"/>
    <w:rsid w:val="00852863"/>
    <w:rsid w:val="00854353"/>
    <w:rsid w:val="0085518B"/>
    <w:rsid w:val="00856C1B"/>
    <w:rsid w:val="0085704A"/>
    <w:rsid w:val="00857C2B"/>
    <w:rsid w:val="00860ECF"/>
    <w:rsid w:val="00861566"/>
    <w:rsid w:val="008625FD"/>
    <w:rsid w:val="00862888"/>
    <w:rsid w:val="00863CC5"/>
    <w:rsid w:val="00863DA1"/>
    <w:rsid w:val="0086423D"/>
    <w:rsid w:val="00865545"/>
    <w:rsid w:val="00866BD2"/>
    <w:rsid w:val="00866FA9"/>
    <w:rsid w:val="008731FD"/>
    <w:rsid w:val="00873D7C"/>
    <w:rsid w:val="008753C0"/>
    <w:rsid w:val="008776D6"/>
    <w:rsid w:val="00880722"/>
    <w:rsid w:val="00880AC8"/>
    <w:rsid w:val="00881EA4"/>
    <w:rsid w:val="00881FBC"/>
    <w:rsid w:val="00882DCB"/>
    <w:rsid w:val="00883A75"/>
    <w:rsid w:val="008846C4"/>
    <w:rsid w:val="00884DC6"/>
    <w:rsid w:val="0088593A"/>
    <w:rsid w:val="00885D06"/>
    <w:rsid w:val="00890B83"/>
    <w:rsid w:val="008948D3"/>
    <w:rsid w:val="00894C49"/>
    <w:rsid w:val="0089551D"/>
    <w:rsid w:val="00897121"/>
    <w:rsid w:val="008A1F6D"/>
    <w:rsid w:val="008A5D35"/>
    <w:rsid w:val="008A68B2"/>
    <w:rsid w:val="008A7285"/>
    <w:rsid w:val="008A781D"/>
    <w:rsid w:val="008B0713"/>
    <w:rsid w:val="008B15D5"/>
    <w:rsid w:val="008B1E85"/>
    <w:rsid w:val="008B2CE5"/>
    <w:rsid w:val="008B4D92"/>
    <w:rsid w:val="008B5CCF"/>
    <w:rsid w:val="008B65D9"/>
    <w:rsid w:val="008C1119"/>
    <w:rsid w:val="008C168F"/>
    <w:rsid w:val="008C1D4E"/>
    <w:rsid w:val="008C2A2B"/>
    <w:rsid w:val="008C2B7F"/>
    <w:rsid w:val="008C2D76"/>
    <w:rsid w:val="008C3A84"/>
    <w:rsid w:val="008C5181"/>
    <w:rsid w:val="008C5A65"/>
    <w:rsid w:val="008C7EFF"/>
    <w:rsid w:val="008C7FCF"/>
    <w:rsid w:val="008D107D"/>
    <w:rsid w:val="008D1DA8"/>
    <w:rsid w:val="008D31A6"/>
    <w:rsid w:val="008D3E2E"/>
    <w:rsid w:val="008D461A"/>
    <w:rsid w:val="008D538C"/>
    <w:rsid w:val="008D5903"/>
    <w:rsid w:val="008D6712"/>
    <w:rsid w:val="008D67C8"/>
    <w:rsid w:val="008D7F5E"/>
    <w:rsid w:val="008E2576"/>
    <w:rsid w:val="008E3333"/>
    <w:rsid w:val="008E3970"/>
    <w:rsid w:val="008E399F"/>
    <w:rsid w:val="008E40C9"/>
    <w:rsid w:val="008E43D6"/>
    <w:rsid w:val="008E53FD"/>
    <w:rsid w:val="008E601F"/>
    <w:rsid w:val="008E6F15"/>
    <w:rsid w:val="008F1087"/>
    <w:rsid w:val="008F4555"/>
    <w:rsid w:val="008F50A5"/>
    <w:rsid w:val="00900BB0"/>
    <w:rsid w:val="00902D71"/>
    <w:rsid w:val="00904765"/>
    <w:rsid w:val="00904D57"/>
    <w:rsid w:val="00904FDC"/>
    <w:rsid w:val="0090534A"/>
    <w:rsid w:val="00911A27"/>
    <w:rsid w:val="00911ACE"/>
    <w:rsid w:val="00911BF8"/>
    <w:rsid w:val="009124E3"/>
    <w:rsid w:val="00913A1C"/>
    <w:rsid w:val="00914C01"/>
    <w:rsid w:val="00916887"/>
    <w:rsid w:val="009209AC"/>
    <w:rsid w:val="00920F5D"/>
    <w:rsid w:val="00922F17"/>
    <w:rsid w:val="00924125"/>
    <w:rsid w:val="009245DF"/>
    <w:rsid w:val="009245F5"/>
    <w:rsid w:val="00926902"/>
    <w:rsid w:val="009277C7"/>
    <w:rsid w:val="00930941"/>
    <w:rsid w:val="00931893"/>
    <w:rsid w:val="009318E1"/>
    <w:rsid w:val="009346F1"/>
    <w:rsid w:val="00935ADF"/>
    <w:rsid w:val="00935D22"/>
    <w:rsid w:val="00936026"/>
    <w:rsid w:val="0093617E"/>
    <w:rsid w:val="009408D1"/>
    <w:rsid w:val="0094221C"/>
    <w:rsid w:val="00942DED"/>
    <w:rsid w:val="009436BC"/>
    <w:rsid w:val="00944453"/>
    <w:rsid w:val="00944FCF"/>
    <w:rsid w:val="00950BE3"/>
    <w:rsid w:val="009517F8"/>
    <w:rsid w:val="009535BE"/>
    <w:rsid w:val="00953E28"/>
    <w:rsid w:val="00954858"/>
    <w:rsid w:val="00955C4A"/>
    <w:rsid w:val="00955E1E"/>
    <w:rsid w:val="0095700A"/>
    <w:rsid w:val="00957DAA"/>
    <w:rsid w:val="009622DE"/>
    <w:rsid w:val="00962F29"/>
    <w:rsid w:val="00963AC9"/>
    <w:rsid w:val="00963FEE"/>
    <w:rsid w:val="00965829"/>
    <w:rsid w:val="00967A5D"/>
    <w:rsid w:val="009708FA"/>
    <w:rsid w:val="00972A3B"/>
    <w:rsid w:val="00973C92"/>
    <w:rsid w:val="00974F75"/>
    <w:rsid w:val="00980988"/>
    <w:rsid w:val="00980CBC"/>
    <w:rsid w:val="00981821"/>
    <w:rsid w:val="009847F9"/>
    <w:rsid w:val="0098566A"/>
    <w:rsid w:val="00986E34"/>
    <w:rsid w:val="00987BCB"/>
    <w:rsid w:val="009902B2"/>
    <w:rsid w:val="00991192"/>
    <w:rsid w:val="00991215"/>
    <w:rsid w:val="009953BF"/>
    <w:rsid w:val="00995C41"/>
    <w:rsid w:val="009A06B3"/>
    <w:rsid w:val="009A17DB"/>
    <w:rsid w:val="009A27A8"/>
    <w:rsid w:val="009A2889"/>
    <w:rsid w:val="009A3185"/>
    <w:rsid w:val="009A39A6"/>
    <w:rsid w:val="009A3A50"/>
    <w:rsid w:val="009A3FD1"/>
    <w:rsid w:val="009A4991"/>
    <w:rsid w:val="009A653A"/>
    <w:rsid w:val="009B0247"/>
    <w:rsid w:val="009B0A8F"/>
    <w:rsid w:val="009B3462"/>
    <w:rsid w:val="009B37AC"/>
    <w:rsid w:val="009B43A1"/>
    <w:rsid w:val="009B4AC4"/>
    <w:rsid w:val="009B55DD"/>
    <w:rsid w:val="009B5977"/>
    <w:rsid w:val="009B65C1"/>
    <w:rsid w:val="009B6AA9"/>
    <w:rsid w:val="009C0122"/>
    <w:rsid w:val="009C1D3F"/>
    <w:rsid w:val="009C37C0"/>
    <w:rsid w:val="009C4C43"/>
    <w:rsid w:val="009C7576"/>
    <w:rsid w:val="009D0800"/>
    <w:rsid w:val="009D1955"/>
    <w:rsid w:val="009D2D10"/>
    <w:rsid w:val="009D4C0A"/>
    <w:rsid w:val="009D510D"/>
    <w:rsid w:val="009D773D"/>
    <w:rsid w:val="009E0A2F"/>
    <w:rsid w:val="009E2FF7"/>
    <w:rsid w:val="009E34C2"/>
    <w:rsid w:val="009E3640"/>
    <w:rsid w:val="009F069C"/>
    <w:rsid w:val="009F0949"/>
    <w:rsid w:val="009F7655"/>
    <w:rsid w:val="009F796E"/>
    <w:rsid w:val="009F79AA"/>
    <w:rsid w:val="009F7ACD"/>
    <w:rsid w:val="00A001A0"/>
    <w:rsid w:val="00A00C52"/>
    <w:rsid w:val="00A0240B"/>
    <w:rsid w:val="00A0278A"/>
    <w:rsid w:val="00A02BA9"/>
    <w:rsid w:val="00A03A2C"/>
    <w:rsid w:val="00A03B96"/>
    <w:rsid w:val="00A040AE"/>
    <w:rsid w:val="00A0488B"/>
    <w:rsid w:val="00A10162"/>
    <w:rsid w:val="00A107F5"/>
    <w:rsid w:val="00A1090B"/>
    <w:rsid w:val="00A11DB7"/>
    <w:rsid w:val="00A11EA8"/>
    <w:rsid w:val="00A123C6"/>
    <w:rsid w:val="00A12735"/>
    <w:rsid w:val="00A12D1F"/>
    <w:rsid w:val="00A146A4"/>
    <w:rsid w:val="00A1624B"/>
    <w:rsid w:val="00A16D2C"/>
    <w:rsid w:val="00A175D2"/>
    <w:rsid w:val="00A20604"/>
    <w:rsid w:val="00A21B13"/>
    <w:rsid w:val="00A21F03"/>
    <w:rsid w:val="00A2509D"/>
    <w:rsid w:val="00A31587"/>
    <w:rsid w:val="00A351F5"/>
    <w:rsid w:val="00A35AE3"/>
    <w:rsid w:val="00A36A6E"/>
    <w:rsid w:val="00A37F70"/>
    <w:rsid w:val="00A40A2D"/>
    <w:rsid w:val="00A41CB7"/>
    <w:rsid w:val="00A4225B"/>
    <w:rsid w:val="00A4317E"/>
    <w:rsid w:val="00A44544"/>
    <w:rsid w:val="00A46231"/>
    <w:rsid w:val="00A50564"/>
    <w:rsid w:val="00A51A01"/>
    <w:rsid w:val="00A539F8"/>
    <w:rsid w:val="00A53F23"/>
    <w:rsid w:val="00A54202"/>
    <w:rsid w:val="00A5490E"/>
    <w:rsid w:val="00A5554C"/>
    <w:rsid w:val="00A56637"/>
    <w:rsid w:val="00A56E23"/>
    <w:rsid w:val="00A5771D"/>
    <w:rsid w:val="00A61A93"/>
    <w:rsid w:val="00A62857"/>
    <w:rsid w:val="00A628D4"/>
    <w:rsid w:val="00A63E51"/>
    <w:rsid w:val="00A64B6D"/>
    <w:rsid w:val="00A65B99"/>
    <w:rsid w:val="00A70FC8"/>
    <w:rsid w:val="00A74A81"/>
    <w:rsid w:val="00A74B57"/>
    <w:rsid w:val="00A769C3"/>
    <w:rsid w:val="00A76FF7"/>
    <w:rsid w:val="00A778FE"/>
    <w:rsid w:val="00A836AE"/>
    <w:rsid w:val="00A85A6C"/>
    <w:rsid w:val="00A85E91"/>
    <w:rsid w:val="00A973CE"/>
    <w:rsid w:val="00A97848"/>
    <w:rsid w:val="00AA234C"/>
    <w:rsid w:val="00AA2893"/>
    <w:rsid w:val="00AA2A4D"/>
    <w:rsid w:val="00AA30E6"/>
    <w:rsid w:val="00AA703E"/>
    <w:rsid w:val="00AA72CA"/>
    <w:rsid w:val="00AA797F"/>
    <w:rsid w:val="00AB1A0A"/>
    <w:rsid w:val="00AB2BAC"/>
    <w:rsid w:val="00AB357D"/>
    <w:rsid w:val="00AB7397"/>
    <w:rsid w:val="00AB7F13"/>
    <w:rsid w:val="00AC0BFD"/>
    <w:rsid w:val="00AC0DC5"/>
    <w:rsid w:val="00AC2A18"/>
    <w:rsid w:val="00AC3471"/>
    <w:rsid w:val="00AC3CA0"/>
    <w:rsid w:val="00AC4CF6"/>
    <w:rsid w:val="00AC5E19"/>
    <w:rsid w:val="00AD0CEE"/>
    <w:rsid w:val="00AD2529"/>
    <w:rsid w:val="00AD547E"/>
    <w:rsid w:val="00AD609F"/>
    <w:rsid w:val="00AE0AE1"/>
    <w:rsid w:val="00AE1282"/>
    <w:rsid w:val="00AE192F"/>
    <w:rsid w:val="00AE443F"/>
    <w:rsid w:val="00AE44D5"/>
    <w:rsid w:val="00AE4592"/>
    <w:rsid w:val="00AE5C9B"/>
    <w:rsid w:val="00AE63AE"/>
    <w:rsid w:val="00AE75C4"/>
    <w:rsid w:val="00AF05B0"/>
    <w:rsid w:val="00AF2590"/>
    <w:rsid w:val="00AF2682"/>
    <w:rsid w:val="00AF2AAE"/>
    <w:rsid w:val="00AF3CE0"/>
    <w:rsid w:val="00AF3E16"/>
    <w:rsid w:val="00AF7628"/>
    <w:rsid w:val="00AF7880"/>
    <w:rsid w:val="00B02481"/>
    <w:rsid w:val="00B02634"/>
    <w:rsid w:val="00B02A05"/>
    <w:rsid w:val="00B039BF"/>
    <w:rsid w:val="00B05474"/>
    <w:rsid w:val="00B05996"/>
    <w:rsid w:val="00B064BC"/>
    <w:rsid w:val="00B10F54"/>
    <w:rsid w:val="00B129C7"/>
    <w:rsid w:val="00B15C81"/>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8F4"/>
    <w:rsid w:val="00B36D9F"/>
    <w:rsid w:val="00B3759E"/>
    <w:rsid w:val="00B37649"/>
    <w:rsid w:val="00B4016D"/>
    <w:rsid w:val="00B40747"/>
    <w:rsid w:val="00B436E9"/>
    <w:rsid w:val="00B45040"/>
    <w:rsid w:val="00B45912"/>
    <w:rsid w:val="00B51B41"/>
    <w:rsid w:val="00B532D1"/>
    <w:rsid w:val="00B53456"/>
    <w:rsid w:val="00B5478D"/>
    <w:rsid w:val="00B549BA"/>
    <w:rsid w:val="00B55537"/>
    <w:rsid w:val="00B5622F"/>
    <w:rsid w:val="00B56AB3"/>
    <w:rsid w:val="00B56C39"/>
    <w:rsid w:val="00B57E35"/>
    <w:rsid w:val="00B60B68"/>
    <w:rsid w:val="00B60F8F"/>
    <w:rsid w:val="00B613A8"/>
    <w:rsid w:val="00B61EAD"/>
    <w:rsid w:val="00B626F6"/>
    <w:rsid w:val="00B62831"/>
    <w:rsid w:val="00B62E2B"/>
    <w:rsid w:val="00B63E36"/>
    <w:rsid w:val="00B64165"/>
    <w:rsid w:val="00B64245"/>
    <w:rsid w:val="00B67B96"/>
    <w:rsid w:val="00B70067"/>
    <w:rsid w:val="00B716B5"/>
    <w:rsid w:val="00B7344D"/>
    <w:rsid w:val="00B74354"/>
    <w:rsid w:val="00B75413"/>
    <w:rsid w:val="00B75BD6"/>
    <w:rsid w:val="00B76B5D"/>
    <w:rsid w:val="00B77572"/>
    <w:rsid w:val="00B77EB6"/>
    <w:rsid w:val="00B81714"/>
    <w:rsid w:val="00B81A66"/>
    <w:rsid w:val="00B82B0E"/>
    <w:rsid w:val="00B82CF8"/>
    <w:rsid w:val="00B83095"/>
    <w:rsid w:val="00B854E2"/>
    <w:rsid w:val="00B8754A"/>
    <w:rsid w:val="00B8776C"/>
    <w:rsid w:val="00B87DD1"/>
    <w:rsid w:val="00B90A51"/>
    <w:rsid w:val="00B913FF"/>
    <w:rsid w:val="00B921E6"/>
    <w:rsid w:val="00B925D1"/>
    <w:rsid w:val="00B95689"/>
    <w:rsid w:val="00B95788"/>
    <w:rsid w:val="00B95D8A"/>
    <w:rsid w:val="00B9635F"/>
    <w:rsid w:val="00B97077"/>
    <w:rsid w:val="00B979EC"/>
    <w:rsid w:val="00BA03BA"/>
    <w:rsid w:val="00BA173B"/>
    <w:rsid w:val="00BA2B6F"/>
    <w:rsid w:val="00BA65FD"/>
    <w:rsid w:val="00BA6AF6"/>
    <w:rsid w:val="00BA7A67"/>
    <w:rsid w:val="00BB098D"/>
    <w:rsid w:val="00BB26D7"/>
    <w:rsid w:val="00BB5184"/>
    <w:rsid w:val="00BB7298"/>
    <w:rsid w:val="00BC161B"/>
    <w:rsid w:val="00BC2242"/>
    <w:rsid w:val="00BC2BB1"/>
    <w:rsid w:val="00BC31E6"/>
    <w:rsid w:val="00BC4A27"/>
    <w:rsid w:val="00BC5F0B"/>
    <w:rsid w:val="00BC76C4"/>
    <w:rsid w:val="00BC7A07"/>
    <w:rsid w:val="00BD1D2A"/>
    <w:rsid w:val="00BD273B"/>
    <w:rsid w:val="00BD35DE"/>
    <w:rsid w:val="00BD55D0"/>
    <w:rsid w:val="00BD68EB"/>
    <w:rsid w:val="00BD6B24"/>
    <w:rsid w:val="00BD76DF"/>
    <w:rsid w:val="00BE397C"/>
    <w:rsid w:val="00BE4657"/>
    <w:rsid w:val="00BE69EA"/>
    <w:rsid w:val="00BF183B"/>
    <w:rsid w:val="00BF2AA4"/>
    <w:rsid w:val="00BF2E02"/>
    <w:rsid w:val="00BF2E3C"/>
    <w:rsid w:val="00BF44F1"/>
    <w:rsid w:val="00BF495F"/>
    <w:rsid w:val="00BF4C45"/>
    <w:rsid w:val="00BF4E45"/>
    <w:rsid w:val="00BF54D8"/>
    <w:rsid w:val="00BF55D2"/>
    <w:rsid w:val="00BF5F3F"/>
    <w:rsid w:val="00BF72FB"/>
    <w:rsid w:val="00C0038C"/>
    <w:rsid w:val="00C0192D"/>
    <w:rsid w:val="00C01E14"/>
    <w:rsid w:val="00C02BE8"/>
    <w:rsid w:val="00C047D9"/>
    <w:rsid w:val="00C05D13"/>
    <w:rsid w:val="00C05D6B"/>
    <w:rsid w:val="00C07BD7"/>
    <w:rsid w:val="00C07D1F"/>
    <w:rsid w:val="00C10F9B"/>
    <w:rsid w:val="00C12E02"/>
    <w:rsid w:val="00C14F8A"/>
    <w:rsid w:val="00C16A11"/>
    <w:rsid w:val="00C170A1"/>
    <w:rsid w:val="00C23200"/>
    <w:rsid w:val="00C247D8"/>
    <w:rsid w:val="00C2482A"/>
    <w:rsid w:val="00C24B85"/>
    <w:rsid w:val="00C25A1D"/>
    <w:rsid w:val="00C3083B"/>
    <w:rsid w:val="00C32670"/>
    <w:rsid w:val="00C3304C"/>
    <w:rsid w:val="00C34931"/>
    <w:rsid w:val="00C35DC8"/>
    <w:rsid w:val="00C36877"/>
    <w:rsid w:val="00C37406"/>
    <w:rsid w:val="00C402CA"/>
    <w:rsid w:val="00C40778"/>
    <w:rsid w:val="00C43301"/>
    <w:rsid w:val="00C43D25"/>
    <w:rsid w:val="00C479D1"/>
    <w:rsid w:val="00C50E70"/>
    <w:rsid w:val="00C51995"/>
    <w:rsid w:val="00C51DC1"/>
    <w:rsid w:val="00C51FA4"/>
    <w:rsid w:val="00C527A6"/>
    <w:rsid w:val="00C52D99"/>
    <w:rsid w:val="00C54164"/>
    <w:rsid w:val="00C54867"/>
    <w:rsid w:val="00C5592F"/>
    <w:rsid w:val="00C56C61"/>
    <w:rsid w:val="00C571FD"/>
    <w:rsid w:val="00C5730E"/>
    <w:rsid w:val="00C60247"/>
    <w:rsid w:val="00C60A9A"/>
    <w:rsid w:val="00C62ED1"/>
    <w:rsid w:val="00C63BB9"/>
    <w:rsid w:val="00C64599"/>
    <w:rsid w:val="00C72331"/>
    <w:rsid w:val="00C745E4"/>
    <w:rsid w:val="00C74D43"/>
    <w:rsid w:val="00C766A5"/>
    <w:rsid w:val="00C81984"/>
    <w:rsid w:val="00C826C9"/>
    <w:rsid w:val="00C827DF"/>
    <w:rsid w:val="00C8340C"/>
    <w:rsid w:val="00C83617"/>
    <w:rsid w:val="00C847EC"/>
    <w:rsid w:val="00C85402"/>
    <w:rsid w:val="00C85913"/>
    <w:rsid w:val="00C85982"/>
    <w:rsid w:val="00C87AC8"/>
    <w:rsid w:val="00C92FEC"/>
    <w:rsid w:val="00C96956"/>
    <w:rsid w:val="00C97B8A"/>
    <w:rsid w:val="00CA2E73"/>
    <w:rsid w:val="00CA3C85"/>
    <w:rsid w:val="00CA490E"/>
    <w:rsid w:val="00CA4916"/>
    <w:rsid w:val="00CA63FA"/>
    <w:rsid w:val="00CB2E43"/>
    <w:rsid w:val="00CB3529"/>
    <w:rsid w:val="00CB597B"/>
    <w:rsid w:val="00CB6404"/>
    <w:rsid w:val="00CB7042"/>
    <w:rsid w:val="00CB7675"/>
    <w:rsid w:val="00CC14C2"/>
    <w:rsid w:val="00CC2484"/>
    <w:rsid w:val="00CC340A"/>
    <w:rsid w:val="00CC38F7"/>
    <w:rsid w:val="00CC4FA2"/>
    <w:rsid w:val="00CC6B30"/>
    <w:rsid w:val="00CC7057"/>
    <w:rsid w:val="00CC7881"/>
    <w:rsid w:val="00CC797D"/>
    <w:rsid w:val="00CD152F"/>
    <w:rsid w:val="00CD3835"/>
    <w:rsid w:val="00CD44E1"/>
    <w:rsid w:val="00CD4928"/>
    <w:rsid w:val="00CD5344"/>
    <w:rsid w:val="00CD569D"/>
    <w:rsid w:val="00CD636C"/>
    <w:rsid w:val="00CD67A1"/>
    <w:rsid w:val="00CD7CBD"/>
    <w:rsid w:val="00CE0C85"/>
    <w:rsid w:val="00CE1E41"/>
    <w:rsid w:val="00CE4438"/>
    <w:rsid w:val="00CE5014"/>
    <w:rsid w:val="00CE56EF"/>
    <w:rsid w:val="00CE59E4"/>
    <w:rsid w:val="00CE62E4"/>
    <w:rsid w:val="00CE6A92"/>
    <w:rsid w:val="00CE7705"/>
    <w:rsid w:val="00CF00FF"/>
    <w:rsid w:val="00CF04DF"/>
    <w:rsid w:val="00CF1628"/>
    <w:rsid w:val="00CF22C8"/>
    <w:rsid w:val="00CF278D"/>
    <w:rsid w:val="00CF2D42"/>
    <w:rsid w:val="00CF370B"/>
    <w:rsid w:val="00CF48AC"/>
    <w:rsid w:val="00CF57BA"/>
    <w:rsid w:val="00CF7BAC"/>
    <w:rsid w:val="00D01ED0"/>
    <w:rsid w:val="00D01ED9"/>
    <w:rsid w:val="00D043CC"/>
    <w:rsid w:val="00D05434"/>
    <w:rsid w:val="00D10FA5"/>
    <w:rsid w:val="00D12E00"/>
    <w:rsid w:val="00D141EB"/>
    <w:rsid w:val="00D15386"/>
    <w:rsid w:val="00D153B4"/>
    <w:rsid w:val="00D2046E"/>
    <w:rsid w:val="00D21286"/>
    <w:rsid w:val="00D243E8"/>
    <w:rsid w:val="00D2457E"/>
    <w:rsid w:val="00D24E98"/>
    <w:rsid w:val="00D25190"/>
    <w:rsid w:val="00D30421"/>
    <w:rsid w:val="00D3153F"/>
    <w:rsid w:val="00D327FF"/>
    <w:rsid w:val="00D32865"/>
    <w:rsid w:val="00D34252"/>
    <w:rsid w:val="00D344C7"/>
    <w:rsid w:val="00D34CAB"/>
    <w:rsid w:val="00D35377"/>
    <w:rsid w:val="00D35E88"/>
    <w:rsid w:val="00D37306"/>
    <w:rsid w:val="00D378AB"/>
    <w:rsid w:val="00D42019"/>
    <w:rsid w:val="00D43DE6"/>
    <w:rsid w:val="00D44EE8"/>
    <w:rsid w:val="00D45324"/>
    <w:rsid w:val="00D455C7"/>
    <w:rsid w:val="00D466EE"/>
    <w:rsid w:val="00D51EB0"/>
    <w:rsid w:val="00D52FF2"/>
    <w:rsid w:val="00D5342B"/>
    <w:rsid w:val="00D56279"/>
    <w:rsid w:val="00D56A65"/>
    <w:rsid w:val="00D56E93"/>
    <w:rsid w:val="00D6177E"/>
    <w:rsid w:val="00D61FF0"/>
    <w:rsid w:val="00D6637F"/>
    <w:rsid w:val="00D6670A"/>
    <w:rsid w:val="00D67414"/>
    <w:rsid w:val="00D678A3"/>
    <w:rsid w:val="00D702D7"/>
    <w:rsid w:val="00D729C0"/>
    <w:rsid w:val="00D77784"/>
    <w:rsid w:val="00D81047"/>
    <w:rsid w:val="00D84142"/>
    <w:rsid w:val="00D9367A"/>
    <w:rsid w:val="00D9571A"/>
    <w:rsid w:val="00DA0C2E"/>
    <w:rsid w:val="00DA22CE"/>
    <w:rsid w:val="00DA4813"/>
    <w:rsid w:val="00DA4F8A"/>
    <w:rsid w:val="00DA4FCC"/>
    <w:rsid w:val="00DA55CB"/>
    <w:rsid w:val="00DA59A4"/>
    <w:rsid w:val="00DA7178"/>
    <w:rsid w:val="00DB0FBA"/>
    <w:rsid w:val="00DB1CE0"/>
    <w:rsid w:val="00DB258B"/>
    <w:rsid w:val="00DB4400"/>
    <w:rsid w:val="00DB6588"/>
    <w:rsid w:val="00DB65F4"/>
    <w:rsid w:val="00DB67DA"/>
    <w:rsid w:val="00DB70A7"/>
    <w:rsid w:val="00DB7BBD"/>
    <w:rsid w:val="00DB7F2F"/>
    <w:rsid w:val="00DC115C"/>
    <w:rsid w:val="00DC2BC9"/>
    <w:rsid w:val="00DC323F"/>
    <w:rsid w:val="00DC490F"/>
    <w:rsid w:val="00DC6899"/>
    <w:rsid w:val="00DC7F61"/>
    <w:rsid w:val="00DD0A97"/>
    <w:rsid w:val="00DD2E44"/>
    <w:rsid w:val="00DD614D"/>
    <w:rsid w:val="00DE7CCC"/>
    <w:rsid w:val="00DF0CDD"/>
    <w:rsid w:val="00DF4684"/>
    <w:rsid w:val="00DF5D6E"/>
    <w:rsid w:val="00DF7070"/>
    <w:rsid w:val="00E0079C"/>
    <w:rsid w:val="00E019A9"/>
    <w:rsid w:val="00E03708"/>
    <w:rsid w:val="00E04783"/>
    <w:rsid w:val="00E0498B"/>
    <w:rsid w:val="00E051FE"/>
    <w:rsid w:val="00E069B3"/>
    <w:rsid w:val="00E10EF5"/>
    <w:rsid w:val="00E1207C"/>
    <w:rsid w:val="00E2012C"/>
    <w:rsid w:val="00E20870"/>
    <w:rsid w:val="00E23515"/>
    <w:rsid w:val="00E23516"/>
    <w:rsid w:val="00E23852"/>
    <w:rsid w:val="00E24A59"/>
    <w:rsid w:val="00E27766"/>
    <w:rsid w:val="00E30C85"/>
    <w:rsid w:val="00E30C97"/>
    <w:rsid w:val="00E325D6"/>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624"/>
    <w:rsid w:val="00E45018"/>
    <w:rsid w:val="00E45F22"/>
    <w:rsid w:val="00E50114"/>
    <w:rsid w:val="00E508BB"/>
    <w:rsid w:val="00E513E8"/>
    <w:rsid w:val="00E518F8"/>
    <w:rsid w:val="00E51D4C"/>
    <w:rsid w:val="00E52DA0"/>
    <w:rsid w:val="00E57BE7"/>
    <w:rsid w:val="00E61A2B"/>
    <w:rsid w:val="00E6302A"/>
    <w:rsid w:val="00E63AE2"/>
    <w:rsid w:val="00E64DC6"/>
    <w:rsid w:val="00E663E3"/>
    <w:rsid w:val="00E66AB5"/>
    <w:rsid w:val="00E67D23"/>
    <w:rsid w:val="00E71E7F"/>
    <w:rsid w:val="00E72DCA"/>
    <w:rsid w:val="00E74725"/>
    <w:rsid w:val="00E747DB"/>
    <w:rsid w:val="00E76239"/>
    <w:rsid w:val="00E76801"/>
    <w:rsid w:val="00E77410"/>
    <w:rsid w:val="00E77AD2"/>
    <w:rsid w:val="00E80C3C"/>
    <w:rsid w:val="00E83CBE"/>
    <w:rsid w:val="00E8408C"/>
    <w:rsid w:val="00E8610D"/>
    <w:rsid w:val="00E86F07"/>
    <w:rsid w:val="00E87092"/>
    <w:rsid w:val="00E92AB8"/>
    <w:rsid w:val="00E93F7D"/>
    <w:rsid w:val="00E96FCC"/>
    <w:rsid w:val="00EA0A4D"/>
    <w:rsid w:val="00EA2563"/>
    <w:rsid w:val="00EA3344"/>
    <w:rsid w:val="00EA389B"/>
    <w:rsid w:val="00EB182E"/>
    <w:rsid w:val="00EB1AE8"/>
    <w:rsid w:val="00EB2C53"/>
    <w:rsid w:val="00EB3826"/>
    <w:rsid w:val="00EB3CBC"/>
    <w:rsid w:val="00EB4DC3"/>
    <w:rsid w:val="00EB6AFF"/>
    <w:rsid w:val="00EC005C"/>
    <w:rsid w:val="00EC04D5"/>
    <w:rsid w:val="00EC05E8"/>
    <w:rsid w:val="00EC0DEB"/>
    <w:rsid w:val="00EC1891"/>
    <w:rsid w:val="00EC38FA"/>
    <w:rsid w:val="00EC3AFF"/>
    <w:rsid w:val="00EC5525"/>
    <w:rsid w:val="00EC5E68"/>
    <w:rsid w:val="00ED29A9"/>
    <w:rsid w:val="00ED75A2"/>
    <w:rsid w:val="00ED79A8"/>
    <w:rsid w:val="00EE0159"/>
    <w:rsid w:val="00EE06C0"/>
    <w:rsid w:val="00EE504F"/>
    <w:rsid w:val="00EE6F26"/>
    <w:rsid w:val="00EE792F"/>
    <w:rsid w:val="00EE7D9B"/>
    <w:rsid w:val="00EF2346"/>
    <w:rsid w:val="00EF340B"/>
    <w:rsid w:val="00EF4FF2"/>
    <w:rsid w:val="00EF7662"/>
    <w:rsid w:val="00EF78CD"/>
    <w:rsid w:val="00F00745"/>
    <w:rsid w:val="00F01604"/>
    <w:rsid w:val="00F02565"/>
    <w:rsid w:val="00F02A6B"/>
    <w:rsid w:val="00F02E27"/>
    <w:rsid w:val="00F0308C"/>
    <w:rsid w:val="00F0337A"/>
    <w:rsid w:val="00F04753"/>
    <w:rsid w:val="00F04C94"/>
    <w:rsid w:val="00F05B24"/>
    <w:rsid w:val="00F05F7B"/>
    <w:rsid w:val="00F0622C"/>
    <w:rsid w:val="00F0640B"/>
    <w:rsid w:val="00F14176"/>
    <w:rsid w:val="00F141F3"/>
    <w:rsid w:val="00F14F91"/>
    <w:rsid w:val="00F16381"/>
    <w:rsid w:val="00F1671B"/>
    <w:rsid w:val="00F169B9"/>
    <w:rsid w:val="00F17A71"/>
    <w:rsid w:val="00F20C0E"/>
    <w:rsid w:val="00F21412"/>
    <w:rsid w:val="00F2542A"/>
    <w:rsid w:val="00F26D5C"/>
    <w:rsid w:val="00F27E89"/>
    <w:rsid w:val="00F308D9"/>
    <w:rsid w:val="00F318EA"/>
    <w:rsid w:val="00F320DA"/>
    <w:rsid w:val="00F32BC5"/>
    <w:rsid w:val="00F34431"/>
    <w:rsid w:val="00F35B6E"/>
    <w:rsid w:val="00F35B98"/>
    <w:rsid w:val="00F35F08"/>
    <w:rsid w:val="00F36EB5"/>
    <w:rsid w:val="00F4046E"/>
    <w:rsid w:val="00F40548"/>
    <w:rsid w:val="00F41D93"/>
    <w:rsid w:val="00F4336B"/>
    <w:rsid w:val="00F43C01"/>
    <w:rsid w:val="00F45FC8"/>
    <w:rsid w:val="00F465F3"/>
    <w:rsid w:val="00F46BF9"/>
    <w:rsid w:val="00F46C0B"/>
    <w:rsid w:val="00F52882"/>
    <w:rsid w:val="00F54735"/>
    <w:rsid w:val="00F5497A"/>
    <w:rsid w:val="00F562B1"/>
    <w:rsid w:val="00F57B3A"/>
    <w:rsid w:val="00F6587A"/>
    <w:rsid w:val="00F6601A"/>
    <w:rsid w:val="00F7093B"/>
    <w:rsid w:val="00F70D4E"/>
    <w:rsid w:val="00F71254"/>
    <w:rsid w:val="00F74038"/>
    <w:rsid w:val="00F75328"/>
    <w:rsid w:val="00F75A9D"/>
    <w:rsid w:val="00F77328"/>
    <w:rsid w:val="00F801A3"/>
    <w:rsid w:val="00F807CB"/>
    <w:rsid w:val="00F818E2"/>
    <w:rsid w:val="00F83B05"/>
    <w:rsid w:val="00F86CE2"/>
    <w:rsid w:val="00F9410A"/>
    <w:rsid w:val="00F94142"/>
    <w:rsid w:val="00F978F3"/>
    <w:rsid w:val="00FA00DF"/>
    <w:rsid w:val="00FA0D24"/>
    <w:rsid w:val="00FA1E5C"/>
    <w:rsid w:val="00FA1EE2"/>
    <w:rsid w:val="00FA25B2"/>
    <w:rsid w:val="00FA5B97"/>
    <w:rsid w:val="00FA5D0B"/>
    <w:rsid w:val="00FA681C"/>
    <w:rsid w:val="00FA7A05"/>
    <w:rsid w:val="00FB0550"/>
    <w:rsid w:val="00FB0A16"/>
    <w:rsid w:val="00FB1191"/>
    <w:rsid w:val="00FB1ADC"/>
    <w:rsid w:val="00FB2A1B"/>
    <w:rsid w:val="00FB3889"/>
    <w:rsid w:val="00FB4956"/>
    <w:rsid w:val="00FB542C"/>
    <w:rsid w:val="00FB5706"/>
    <w:rsid w:val="00FB5A16"/>
    <w:rsid w:val="00FB6BD2"/>
    <w:rsid w:val="00FC055A"/>
    <w:rsid w:val="00FC37CF"/>
    <w:rsid w:val="00FC3C9E"/>
    <w:rsid w:val="00FC5605"/>
    <w:rsid w:val="00FC6262"/>
    <w:rsid w:val="00FC68B5"/>
    <w:rsid w:val="00FD2702"/>
    <w:rsid w:val="00FD35BE"/>
    <w:rsid w:val="00FD420D"/>
    <w:rsid w:val="00FD5894"/>
    <w:rsid w:val="00FD75D9"/>
    <w:rsid w:val="00FE21AF"/>
    <w:rsid w:val="00FE2BCF"/>
    <w:rsid w:val="00FE2FFF"/>
    <w:rsid w:val="00FE3A1B"/>
    <w:rsid w:val="00FE3CA2"/>
    <w:rsid w:val="00FE476D"/>
    <w:rsid w:val="00FF032B"/>
    <w:rsid w:val="00FF35ED"/>
    <w:rsid w:val="00FF569E"/>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F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asciiTheme="minorHAnsi" w:eastAsiaTheme="minorHAnsi" w:hAnsi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customStyle="1" w:styleId="UnresolvedMention1">
    <w:name w:val="Unresolved Mention1"/>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ganlayhee.maps.arcgis.com/apps/mapviewer/index.html?webmap=871695b9bce546aaac1706374abf107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youtu.be/RRVf-DIKPZ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Jill Micheau</cp:lastModifiedBy>
  <cp:revision>2</cp:revision>
  <cp:lastPrinted>2020-09-11T16:21:00Z</cp:lastPrinted>
  <dcterms:created xsi:type="dcterms:W3CDTF">2020-09-11T21:15:00Z</dcterms:created>
  <dcterms:modified xsi:type="dcterms:W3CDTF">2020-09-11T21:15:00Z</dcterms:modified>
</cp:coreProperties>
</file>