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A9F72" w14:textId="77777777" w:rsidR="007F3A9D" w:rsidRDefault="007F3A9D" w:rsidP="007F3A9D">
      <w:pPr>
        <w:pStyle w:val="Heading1"/>
        <w:numPr>
          <w:ilvl w:val="0"/>
          <w:numId w:val="0"/>
        </w:numPr>
        <w:ind w:left="720" w:hanging="720"/>
      </w:pPr>
      <w:bookmarkStart w:id="0" w:name="_Toc64647140"/>
      <w:r>
        <w:t>Amador Calaveras Consensus Group (ACCG)</w:t>
      </w:r>
    </w:p>
    <w:p w14:paraId="16863A14" w14:textId="1A83AB10" w:rsidR="007F3A9D" w:rsidRDefault="007F3A9D" w:rsidP="007F3A9D">
      <w:pPr>
        <w:pStyle w:val="Heading1"/>
        <w:numPr>
          <w:ilvl w:val="0"/>
          <w:numId w:val="0"/>
        </w:numPr>
        <w:ind w:left="720" w:hanging="720"/>
      </w:pPr>
      <w:r>
        <w:t>Request for Project Support | Submission Form</w:t>
      </w:r>
      <w:bookmarkEnd w:id="0"/>
    </w:p>
    <w:p w14:paraId="366EC86A" w14:textId="77777777" w:rsidR="007F3A9D" w:rsidRPr="00671B3D" w:rsidRDefault="007F3A9D" w:rsidP="007F3A9D"/>
    <w:p w14:paraId="530B585C" w14:textId="1A32459F" w:rsidR="007F3A9D" w:rsidRPr="00671B3D" w:rsidRDefault="007F3A9D" w:rsidP="007F3A9D">
      <w:r w:rsidRPr="00C40B0A">
        <w:t xml:space="preserve">(Link to </w:t>
      </w:r>
      <w:hyperlink r:id="rId7" w:history="1">
        <w:r w:rsidRPr="00381839">
          <w:rPr>
            <w:rStyle w:val="Hyperlink"/>
          </w:rPr>
          <w:t>download word version of the submission form</w:t>
        </w:r>
      </w:hyperlink>
      <w:r w:rsidRPr="00671B3D">
        <w:t>)</w:t>
      </w:r>
    </w:p>
    <w:p w14:paraId="754990B1" w14:textId="77777777" w:rsidR="007F3A9D" w:rsidRDefault="007F3A9D" w:rsidP="007F3A9D">
      <w:pPr>
        <w:rPr>
          <w:b/>
          <w:u w:val="single"/>
        </w:rPr>
      </w:pPr>
    </w:p>
    <w:p w14:paraId="2240DD40" w14:textId="2E6EBFE3" w:rsidR="007F3A9D" w:rsidRDefault="007F3A9D" w:rsidP="007F3A9D">
      <w:r w:rsidRPr="00F23658">
        <w:rPr>
          <w:b/>
          <w:u w:val="single"/>
        </w:rPr>
        <w:t>Instructions:</w:t>
      </w:r>
      <w:r>
        <w:t xml:space="preserve"> Complete this form when seeking project development engagement or support from the ACCG. Before completing this form, please review the ACCG Project Development &amp; Support Process (see </w:t>
      </w:r>
      <w:hyperlink r:id="rId8" w:history="1">
        <w:r w:rsidRPr="00381839">
          <w:rPr>
            <w:rStyle w:val="Hyperlink"/>
          </w:rPr>
          <w:t>flowchart</w:t>
        </w:r>
      </w:hyperlink>
      <w:r>
        <w:t xml:space="preserve">) and ACCG Project Endorsement </w:t>
      </w:r>
      <w:r w:rsidRPr="00DC35F8">
        <w:t>Guidelines (</w:t>
      </w:r>
      <w:r>
        <w:t xml:space="preserve">see </w:t>
      </w:r>
      <w:hyperlink r:id="rId9" w:history="1">
        <w:r>
          <w:rPr>
            <w:rStyle w:val="Hyperlink"/>
          </w:rPr>
          <w:t>guidelines</w:t>
        </w:r>
      </w:hyperlink>
      <w:r>
        <w:t xml:space="preserve">). Contact the ACCG Administrator with questions: Megan Layhee, </w:t>
      </w:r>
      <w:r w:rsidRPr="00F56CF8">
        <w:t>meganl.chips@gmail.com</w:t>
      </w:r>
      <w:r>
        <w:t>.</w:t>
      </w:r>
    </w:p>
    <w:p w14:paraId="2D7498F9" w14:textId="77777777" w:rsidR="007F3A9D" w:rsidRDefault="007F3A9D" w:rsidP="007F3A9D"/>
    <w:p w14:paraId="6D1D4F30" w14:textId="75A34CFC" w:rsidR="007F3A9D" w:rsidRDefault="007F3A9D" w:rsidP="007F3A9D">
      <w:pPr>
        <w:pStyle w:val="ListParagraph"/>
        <w:numPr>
          <w:ilvl w:val="0"/>
          <w:numId w:val="2"/>
        </w:numPr>
      </w:pPr>
      <w:r>
        <w:t>Submission Date:</w:t>
      </w:r>
      <w:r w:rsidR="00C35B0B">
        <w:t xml:space="preserve"> October 21, 2022</w:t>
      </w:r>
      <w:r>
        <w:br/>
      </w:r>
    </w:p>
    <w:p w14:paraId="1873D043" w14:textId="7723733D" w:rsidR="007F3A9D" w:rsidRDefault="007F3A9D" w:rsidP="007F3A9D">
      <w:pPr>
        <w:pStyle w:val="ListParagraph"/>
        <w:numPr>
          <w:ilvl w:val="0"/>
          <w:numId w:val="2"/>
        </w:numPr>
      </w:pPr>
      <w:r>
        <w:t xml:space="preserve">Project Name: </w:t>
      </w:r>
      <w:r w:rsidR="00C35B0B">
        <w:t>Forest Projects Plan (Phase 1)</w:t>
      </w:r>
    </w:p>
    <w:p w14:paraId="2E095C81" w14:textId="77777777" w:rsidR="007F3A9D" w:rsidRDefault="007F3A9D" w:rsidP="007F3A9D"/>
    <w:p w14:paraId="382E8340" w14:textId="002EBFD7" w:rsidR="007F3A9D" w:rsidRDefault="007F3A9D" w:rsidP="007F3A9D">
      <w:pPr>
        <w:pStyle w:val="ListParagraph"/>
        <w:numPr>
          <w:ilvl w:val="0"/>
          <w:numId w:val="2"/>
        </w:numPr>
      </w:pPr>
      <w:r>
        <w:t>Organization/Entity Requesting Support:</w:t>
      </w:r>
      <w:r w:rsidR="00C35B0B">
        <w:t xml:space="preserve"> Upper Mokelumne River Watershed Authority</w:t>
      </w:r>
    </w:p>
    <w:p w14:paraId="6B6E058A" w14:textId="77777777" w:rsidR="007F3A9D" w:rsidRDefault="007F3A9D" w:rsidP="007F3A9D"/>
    <w:p w14:paraId="76D7706C" w14:textId="5F8BDD7D" w:rsidR="007F3A9D" w:rsidRDefault="007F3A9D" w:rsidP="007F3A9D">
      <w:pPr>
        <w:pStyle w:val="ListParagraph"/>
        <w:numPr>
          <w:ilvl w:val="0"/>
          <w:numId w:val="2"/>
        </w:numPr>
      </w:pPr>
      <w:r>
        <w:t xml:space="preserve">Project Proponent Contact (name, phone, and email address): </w:t>
      </w:r>
      <w:r w:rsidR="00C35B0B">
        <w:t>Richard Sykes, Executive Officer, (510) 390-4035, rsykes@sbcglobal.net</w:t>
      </w:r>
    </w:p>
    <w:p w14:paraId="4200D1A6" w14:textId="77777777" w:rsidR="007F3A9D" w:rsidRDefault="007F3A9D" w:rsidP="007F3A9D"/>
    <w:p w14:paraId="3477B53B" w14:textId="7B4873FC" w:rsidR="007F3A9D" w:rsidRDefault="007F3A9D" w:rsidP="007F3A9D">
      <w:pPr>
        <w:pStyle w:val="ListParagraph"/>
        <w:numPr>
          <w:ilvl w:val="0"/>
          <w:numId w:val="2"/>
        </w:numPr>
      </w:pPr>
      <w:r>
        <w:t xml:space="preserve">Committed Project Partners: </w:t>
      </w:r>
      <w:r w:rsidR="00C35B0B">
        <w:t xml:space="preserve">Amador Ranger District, Eldorado National Forest, </w:t>
      </w:r>
      <w:r w:rsidR="0087792D" w:rsidRPr="004C3929">
        <w:rPr>
          <w:color w:val="000000" w:themeColor="text1"/>
        </w:rPr>
        <w:t>UMRWA is a Joint Powers Authority (JPA) comprised of six water agencies including Amador Water Agency, Calaveras County Water District, Calaveras Public Utility District, East Bay Municipal Utility District, Jackson Valley Irrigation District, and Alpine County Water Agency and three counties including Alpine, Amador and Calaveras.</w:t>
      </w:r>
    </w:p>
    <w:p w14:paraId="6F706FCC" w14:textId="77777777" w:rsidR="007F3A9D" w:rsidRDefault="007F3A9D" w:rsidP="007F3A9D"/>
    <w:p w14:paraId="477DDD5F" w14:textId="77DB194A" w:rsidR="007F3A9D" w:rsidRDefault="007F3A9D" w:rsidP="007F3A9D">
      <w:pPr>
        <w:pStyle w:val="ListParagraph"/>
        <w:numPr>
          <w:ilvl w:val="0"/>
          <w:numId w:val="2"/>
        </w:numPr>
      </w:pPr>
      <w:r>
        <w:t>Grant Program (if applicable) or Prospective Funding Sources:</w:t>
      </w:r>
    </w:p>
    <w:p w14:paraId="07ADD13A" w14:textId="77777777" w:rsidR="0087792D" w:rsidRDefault="0087792D" w:rsidP="0087792D">
      <w:pPr>
        <w:pStyle w:val="ListParagraph"/>
      </w:pPr>
    </w:p>
    <w:p w14:paraId="2B661E86" w14:textId="4257F21C" w:rsidR="0087792D" w:rsidRPr="0087792D" w:rsidRDefault="0087792D" w:rsidP="0087792D">
      <w:pPr>
        <w:pStyle w:val="ListParagraph"/>
        <w:numPr>
          <w:ilvl w:val="0"/>
          <w:numId w:val="10"/>
        </w:numPr>
      </w:pPr>
      <w:r w:rsidRPr="0087792D">
        <w:t xml:space="preserve">CalFire Forest Health </w:t>
      </w:r>
      <w:r>
        <w:t>Grant Projects</w:t>
      </w:r>
    </w:p>
    <w:p w14:paraId="63C8CA7D" w14:textId="0C9FA797" w:rsidR="0087792D" w:rsidRDefault="0087792D" w:rsidP="0087792D">
      <w:pPr>
        <w:pStyle w:val="ListParagraph"/>
        <w:numPr>
          <w:ilvl w:val="0"/>
          <w:numId w:val="10"/>
        </w:numPr>
        <w:rPr>
          <w:rFonts w:eastAsia="Calibri"/>
          <w:iCs/>
        </w:rPr>
      </w:pPr>
      <w:r w:rsidRPr="0087792D">
        <w:rPr>
          <w:rFonts w:eastAsia="Calibri"/>
          <w:iCs/>
        </w:rPr>
        <w:t>Sierra Nevada Conservancy Wildfire Recovery &amp; Forest Resilience Grant Program</w:t>
      </w:r>
    </w:p>
    <w:p w14:paraId="63ED07B9" w14:textId="1F5887B9" w:rsidR="0087792D" w:rsidRPr="00012FE3" w:rsidRDefault="0087792D" w:rsidP="0087792D">
      <w:pPr>
        <w:pStyle w:val="ListParagraph"/>
        <w:numPr>
          <w:ilvl w:val="0"/>
          <w:numId w:val="10"/>
        </w:numPr>
      </w:pPr>
      <w:r w:rsidRPr="0087792D">
        <w:rPr>
          <w:rFonts w:eastAsia="Calibri"/>
          <w:iCs/>
        </w:rPr>
        <w:t>Sierra Nevada Conservancy</w:t>
      </w:r>
      <w:r w:rsidR="00012FE3">
        <w:rPr>
          <w:rFonts w:eastAsia="Calibri"/>
          <w:iCs/>
        </w:rPr>
        <w:t>,</w:t>
      </w:r>
      <w:r>
        <w:rPr>
          <w:rFonts w:eastAsia="Calibri"/>
          <w:iCs/>
        </w:rPr>
        <w:t xml:space="preserve"> Regional Forest and Fire Capacity Program</w:t>
      </w:r>
    </w:p>
    <w:p w14:paraId="14D4D8EE" w14:textId="09320E40" w:rsidR="00012FE3" w:rsidRPr="00012FE3" w:rsidRDefault="00012FE3" w:rsidP="0087792D">
      <w:pPr>
        <w:pStyle w:val="ListParagraph"/>
        <w:numPr>
          <w:ilvl w:val="0"/>
          <w:numId w:val="10"/>
        </w:numPr>
      </w:pPr>
      <w:r>
        <w:rPr>
          <w:rFonts w:eastAsia="Calibri"/>
          <w:iCs/>
        </w:rPr>
        <w:t>Department of Conservation, Regional Forest and Fire Capacity Program</w:t>
      </w:r>
    </w:p>
    <w:p w14:paraId="605974CE" w14:textId="7F270DE1" w:rsidR="00012FE3" w:rsidRDefault="00012FE3" w:rsidP="0087792D">
      <w:pPr>
        <w:pStyle w:val="ListParagraph"/>
        <w:numPr>
          <w:ilvl w:val="0"/>
          <w:numId w:val="10"/>
        </w:numPr>
      </w:pPr>
      <w:r>
        <w:t>CalFire Fire Prevention Grant Program</w:t>
      </w:r>
    </w:p>
    <w:p w14:paraId="184C7CDB" w14:textId="2978C849" w:rsidR="00012FE3" w:rsidRDefault="00012FE3" w:rsidP="0087792D">
      <w:pPr>
        <w:pStyle w:val="ListParagraph"/>
        <w:numPr>
          <w:ilvl w:val="0"/>
          <w:numId w:val="10"/>
        </w:numPr>
      </w:pPr>
      <w:r>
        <w:t>USFS Community Wildfire Defense Grant Program</w:t>
      </w:r>
    </w:p>
    <w:p w14:paraId="1CBD4FFA" w14:textId="4ABA26DD" w:rsidR="00012FE3" w:rsidRPr="0087792D" w:rsidRDefault="00012FE3" w:rsidP="0087792D">
      <w:pPr>
        <w:pStyle w:val="ListParagraph"/>
        <w:numPr>
          <w:ilvl w:val="0"/>
          <w:numId w:val="10"/>
        </w:numPr>
      </w:pPr>
      <w:r>
        <w:t>WCB Forest Conservation Program</w:t>
      </w:r>
    </w:p>
    <w:p w14:paraId="42A24D85" w14:textId="77777777" w:rsidR="007F3A9D" w:rsidRDefault="007F3A9D" w:rsidP="007F3A9D"/>
    <w:p w14:paraId="6784B025" w14:textId="478038EC" w:rsidR="007F3A9D" w:rsidRDefault="007F3A9D" w:rsidP="007F3A9D">
      <w:pPr>
        <w:pStyle w:val="ListParagraph"/>
        <w:numPr>
          <w:ilvl w:val="0"/>
          <w:numId w:val="2"/>
        </w:numPr>
      </w:pPr>
      <w:r>
        <w:t>Name and address to whom the Letter of Support from the ACCG should be addressed:</w:t>
      </w:r>
    </w:p>
    <w:p w14:paraId="1D148DC7" w14:textId="388FCF2E" w:rsidR="0087792D" w:rsidRDefault="0087792D" w:rsidP="0087792D">
      <w:pPr>
        <w:pStyle w:val="ListParagraph"/>
        <w:ind w:left="360"/>
      </w:pPr>
    </w:p>
    <w:p w14:paraId="000BE0EC" w14:textId="46AB12F6" w:rsidR="0087792D" w:rsidRDefault="0087792D" w:rsidP="0087792D">
      <w:pPr>
        <w:pStyle w:val="ListParagraph"/>
        <w:ind w:left="360"/>
      </w:pPr>
      <w:r>
        <w:t>Jim Bacon</w:t>
      </w:r>
    </w:p>
    <w:p w14:paraId="2C033DB0" w14:textId="0773336E" w:rsidR="0087792D" w:rsidRDefault="0087792D" w:rsidP="0087792D">
      <w:pPr>
        <w:pStyle w:val="ListParagraph"/>
        <w:ind w:left="360"/>
      </w:pPr>
      <w:r>
        <w:t>Acting Forest Supervisor</w:t>
      </w:r>
    </w:p>
    <w:p w14:paraId="6988A9EC" w14:textId="622D210A" w:rsidR="0087792D" w:rsidRDefault="0087792D" w:rsidP="0087792D">
      <w:pPr>
        <w:pStyle w:val="ListParagraph"/>
        <w:ind w:left="360"/>
      </w:pPr>
      <w:r>
        <w:t>Eldorado National Forest</w:t>
      </w:r>
    </w:p>
    <w:p w14:paraId="78597411" w14:textId="5D9C59BD" w:rsidR="0087792D" w:rsidRDefault="0087792D" w:rsidP="0087792D">
      <w:pPr>
        <w:pStyle w:val="ListParagraph"/>
        <w:ind w:left="360"/>
      </w:pPr>
      <w:r>
        <w:t xml:space="preserve">100 </w:t>
      </w:r>
      <w:proofErr w:type="spellStart"/>
      <w:r>
        <w:t>Forni</w:t>
      </w:r>
      <w:proofErr w:type="spellEnd"/>
      <w:r>
        <w:t xml:space="preserve"> Road</w:t>
      </w:r>
    </w:p>
    <w:p w14:paraId="522BA2D7" w14:textId="6930860A" w:rsidR="0087792D" w:rsidRDefault="0087792D" w:rsidP="0087792D">
      <w:pPr>
        <w:pStyle w:val="ListParagraph"/>
        <w:ind w:left="360"/>
      </w:pPr>
      <w:r>
        <w:t>Placerville, California</w:t>
      </w:r>
    </w:p>
    <w:p w14:paraId="1A86F222" w14:textId="63D8B51C" w:rsidR="0087792D" w:rsidRDefault="0087792D" w:rsidP="0087792D">
      <w:pPr>
        <w:pStyle w:val="ListParagraph"/>
        <w:ind w:left="360"/>
      </w:pPr>
      <w:r>
        <w:t>95667</w:t>
      </w:r>
    </w:p>
    <w:p w14:paraId="159C73B7" w14:textId="2E0FE216" w:rsidR="0087792D" w:rsidRDefault="0087792D" w:rsidP="0087792D">
      <w:pPr>
        <w:pStyle w:val="ListParagraph"/>
        <w:ind w:left="360"/>
      </w:pPr>
    </w:p>
    <w:p w14:paraId="3C12D81A" w14:textId="3BD04165" w:rsidR="007F3A9D" w:rsidRDefault="007F3A9D" w:rsidP="007F3A9D">
      <w:pPr>
        <w:pStyle w:val="ListParagraph"/>
        <w:numPr>
          <w:ilvl w:val="0"/>
          <w:numId w:val="2"/>
        </w:numPr>
      </w:pPr>
      <w:r>
        <w:t>Due Date for Letter of Support:</w:t>
      </w:r>
      <w:r w:rsidR="0087792D">
        <w:t xml:space="preserve">  November 16, 2022</w:t>
      </w:r>
    </w:p>
    <w:p w14:paraId="39F9235B" w14:textId="77777777" w:rsidR="007F3A9D" w:rsidRDefault="007F3A9D" w:rsidP="007F3A9D"/>
    <w:p w14:paraId="25CE1F98" w14:textId="7BEEB125" w:rsidR="007F3A9D" w:rsidRDefault="007F3A9D" w:rsidP="007F3A9D">
      <w:pPr>
        <w:pStyle w:val="ListParagraph"/>
        <w:numPr>
          <w:ilvl w:val="0"/>
          <w:numId w:val="2"/>
        </w:numPr>
      </w:pPr>
      <w:r>
        <w:lastRenderedPageBreak/>
        <w:t>Project Budget Total Amount:</w:t>
      </w:r>
      <w:r w:rsidR="0087792D">
        <w:t xml:space="preserve">  </w:t>
      </w:r>
      <w:r w:rsidR="00EB27B0">
        <w:t>Estimated cost for NEPA, $544,000. Estimated cost for project implementation $</w:t>
      </w:r>
      <w:r w:rsidR="00A764D3">
        <w:t xml:space="preserve">40 </w:t>
      </w:r>
      <w:r w:rsidR="00EB27B0">
        <w:t>million.</w:t>
      </w:r>
      <w:r>
        <w:br/>
      </w:r>
    </w:p>
    <w:p w14:paraId="6F9ED345" w14:textId="51509677" w:rsidR="007F3A9D" w:rsidRDefault="007F3A9D" w:rsidP="007F3A9D">
      <w:pPr>
        <w:pStyle w:val="ListParagraph"/>
        <w:numPr>
          <w:ilvl w:val="0"/>
          <w:numId w:val="2"/>
        </w:numPr>
      </w:pPr>
      <w:r>
        <w:t>Project Dollar Amount Being Requested through Grant Program (if applicable):</w:t>
      </w:r>
      <w:r w:rsidR="0087792D">
        <w:t xml:space="preserve"> Not Applicable</w:t>
      </w:r>
    </w:p>
    <w:p w14:paraId="3B1C0217" w14:textId="77777777" w:rsidR="007F3A9D" w:rsidRDefault="007F3A9D" w:rsidP="007F3A9D"/>
    <w:p w14:paraId="3C89084B" w14:textId="38C49ECE" w:rsidR="007F3A9D" w:rsidRDefault="007F3A9D" w:rsidP="007F3A9D">
      <w:pPr>
        <w:pStyle w:val="ListParagraph"/>
        <w:numPr>
          <w:ilvl w:val="0"/>
          <w:numId w:val="2"/>
        </w:numPr>
      </w:pPr>
      <w:r>
        <w:t>Has this project been presented to the ACCG before? If so, describe prior engagement with the ACCG about this project.</w:t>
      </w:r>
    </w:p>
    <w:p w14:paraId="1181A580" w14:textId="77777777" w:rsidR="00473A13" w:rsidRDefault="00473A13" w:rsidP="00473A13">
      <w:pPr>
        <w:pStyle w:val="ListParagraph"/>
      </w:pPr>
    </w:p>
    <w:p w14:paraId="59EE2FB2" w14:textId="77777777" w:rsidR="00473A13" w:rsidRPr="00473A13" w:rsidRDefault="00473A13" w:rsidP="00473A13">
      <w:pPr>
        <w:pStyle w:val="ListParagraph"/>
        <w:numPr>
          <w:ilvl w:val="0"/>
          <w:numId w:val="11"/>
        </w:numPr>
      </w:pPr>
      <w:r w:rsidRPr="00473A13">
        <w:t xml:space="preserve">April 28, 2021 – Initial Presentation </w:t>
      </w:r>
    </w:p>
    <w:p w14:paraId="21A89E9A" w14:textId="77777777" w:rsidR="00473A13" w:rsidRPr="00473A13" w:rsidRDefault="00473A13" w:rsidP="00473A13">
      <w:pPr>
        <w:pStyle w:val="ListParagraph"/>
        <w:numPr>
          <w:ilvl w:val="0"/>
          <w:numId w:val="11"/>
        </w:numPr>
      </w:pPr>
      <w:r w:rsidRPr="00473A13">
        <w:t>February 23, 2022 – Planning Work Group</w:t>
      </w:r>
    </w:p>
    <w:p w14:paraId="5CD932BD" w14:textId="02A9A21B" w:rsidR="00473A13" w:rsidRPr="00473A13" w:rsidRDefault="00473A13" w:rsidP="00473A13">
      <w:pPr>
        <w:pStyle w:val="ListParagraph"/>
        <w:numPr>
          <w:ilvl w:val="0"/>
          <w:numId w:val="11"/>
        </w:numPr>
      </w:pPr>
      <w:r w:rsidRPr="00473A13">
        <w:t>March 16, 2022 –</w:t>
      </w:r>
      <w:r w:rsidR="001434A0">
        <w:t xml:space="preserve">General Meeting </w:t>
      </w:r>
      <w:r w:rsidRPr="00473A13">
        <w:t>Project Presentation</w:t>
      </w:r>
    </w:p>
    <w:p w14:paraId="137C70BA" w14:textId="77777777" w:rsidR="00473A13" w:rsidRPr="00473A13" w:rsidRDefault="00473A13" w:rsidP="00473A13">
      <w:pPr>
        <w:pStyle w:val="ListParagraph"/>
        <w:numPr>
          <w:ilvl w:val="0"/>
          <w:numId w:val="11"/>
        </w:numPr>
      </w:pPr>
      <w:r w:rsidRPr="00473A13">
        <w:t>March 23, 2022 – Planning Work Group</w:t>
      </w:r>
    </w:p>
    <w:p w14:paraId="27FD50E9" w14:textId="77777777" w:rsidR="00473A13" w:rsidRPr="00473A13" w:rsidRDefault="00473A13" w:rsidP="00473A13">
      <w:pPr>
        <w:pStyle w:val="ListParagraph"/>
        <w:numPr>
          <w:ilvl w:val="0"/>
          <w:numId w:val="11"/>
        </w:numPr>
      </w:pPr>
      <w:r w:rsidRPr="00473A13">
        <w:t>April 5, 2022 – Pre-Public Scoping Small Group Meeting</w:t>
      </w:r>
    </w:p>
    <w:p w14:paraId="3C15BD1B" w14:textId="37B3CBC0" w:rsidR="00473A13" w:rsidRPr="00473A13" w:rsidRDefault="00473A13" w:rsidP="00473A13">
      <w:pPr>
        <w:pStyle w:val="ListParagraph"/>
        <w:numPr>
          <w:ilvl w:val="0"/>
          <w:numId w:val="11"/>
        </w:numPr>
      </w:pPr>
      <w:r w:rsidRPr="00473A13">
        <w:t xml:space="preserve">August 17, 2022 – </w:t>
      </w:r>
      <w:r w:rsidR="001434A0">
        <w:t xml:space="preserve">General Meeting </w:t>
      </w:r>
      <w:r w:rsidRPr="00473A13">
        <w:t>Schedule Update</w:t>
      </w:r>
    </w:p>
    <w:p w14:paraId="29049312" w14:textId="77777777" w:rsidR="00473A13" w:rsidRPr="00473A13" w:rsidRDefault="00473A13" w:rsidP="00473A13">
      <w:pPr>
        <w:pStyle w:val="ListParagraph"/>
        <w:numPr>
          <w:ilvl w:val="0"/>
          <w:numId w:val="11"/>
        </w:numPr>
      </w:pPr>
      <w:r w:rsidRPr="00473A13">
        <w:t>August 24, 2022 – Planning Work Group</w:t>
      </w:r>
    </w:p>
    <w:p w14:paraId="700FFA36" w14:textId="77777777" w:rsidR="007F3A9D" w:rsidRDefault="007F3A9D" w:rsidP="007F3A9D"/>
    <w:p w14:paraId="2FFEE912" w14:textId="77777777" w:rsidR="007F3A9D" w:rsidRPr="00567E68" w:rsidRDefault="007F3A9D" w:rsidP="007F3A9D">
      <w:pPr>
        <w:pStyle w:val="ListParagraph"/>
        <w:numPr>
          <w:ilvl w:val="0"/>
          <w:numId w:val="2"/>
        </w:numPr>
        <w:rPr>
          <w:u w:val="single"/>
        </w:rPr>
      </w:pPr>
      <w:r w:rsidRPr="00567E68">
        <w:rPr>
          <w:u w:val="single"/>
        </w:rPr>
        <w:t xml:space="preserve">Project </w:t>
      </w:r>
      <w:r>
        <w:rPr>
          <w:u w:val="single"/>
        </w:rPr>
        <w:t>Details</w:t>
      </w:r>
      <w:r w:rsidRPr="00567E68">
        <w:rPr>
          <w:u w:val="single"/>
        </w:rPr>
        <w:t xml:space="preserve"> </w:t>
      </w:r>
    </w:p>
    <w:p w14:paraId="61403054" w14:textId="4DCD5B53" w:rsidR="007F3A9D" w:rsidRDefault="007F3A9D" w:rsidP="007F3A9D">
      <w:pPr>
        <w:pStyle w:val="ListParagraph"/>
        <w:numPr>
          <w:ilvl w:val="0"/>
          <w:numId w:val="4"/>
        </w:numPr>
      </w:pPr>
      <w:r>
        <w:t>Describe the specific location of the project, the existing condition of the landscape, the project’s purpose and need/ goals and objectives, the work that will be performed and the project acreage.</w:t>
      </w:r>
    </w:p>
    <w:p w14:paraId="5A356428" w14:textId="1A60F011" w:rsidR="00473A13" w:rsidRDefault="00473A13" w:rsidP="00473A13">
      <w:pPr>
        <w:ind w:left="360"/>
      </w:pPr>
    </w:p>
    <w:p w14:paraId="677E4D1A" w14:textId="77777777" w:rsidR="00206A59" w:rsidRDefault="00473A13" w:rsidP="00206A59">
      <w:pPr>
        <w:pStyle w:val="BodyText"/>
        <w:spacing w:line="260" w:lineRule="atLeast"/>
        <w:rPr>
          <w:rFonts w:asciiTheme="minorHAnsi" w:hAnsiTheme="minorHAnsi" w:cstheme="minorHAnsi"/>
          <w:sz w:val="24"/>
          <w:szCs w:val="24"/>
          <w:lang w:bidi="en-US"/>
        </w:rPr>
      </w:pPr>
      <w:r w:rsidRPr="00473A13">
        <w:rPr>
          <w:rFonts w:asciiTheme="minorHAnsi" w:hAnsiTheme="minorHAnsi" w:cstheme="minorHAnsi"/>
          <w:color w:val="auto"/>
          <w:sz w:val="24"/>
          <w:szCs w:val="24"/>
          <w:lang w:bidi="en-US"/>
        </w:rPr>
        <w:t xml:space="preserve">The Forest Projects Plan (Phase 1), (FPP or project) is a 25,671-acre landscape level forest stand and wildlife habitat improvement and protection project located on U.S. Forest Service (USFS or Forest Service) lands, primarily within the upper Mokelumne River watershed. </w:t>
      </w:r>
      <w:r w:rsidR="00206A59" w:rsidRPr="00206A59">
        <w:rPr>
          <w:rFonts w:asciiTheme="minorHAnsi" w:hAnsiTheme="minorHAnsi" w:cstheme="minorHAnsi"/>
          <w:sz w:val="24"/>
          <w:szCs w:val="24"/>
          <w:lang w:bidi="en-US"/>
        </w:rPr>
        <w:t xml:space="preserve">The past decade has brought major environmental changes </w:t>
      </w:r>
      <w:r w:rsidR="00206A59">
        <w:rPr>
          <w:rFonts w:asciiTheme="minorHAnsi" w:hAnsiTheme="minorHAnsi" w:cstheme="minorHAnsi"/>
          <w:sz w:val="24"/>
          <w:szCs w:val="24"/>
          <w:lang w:bidi="en-US"/>
        </w:rPr>
        <w:t xml:space="preserve">throughout </w:t>
      </w:r>
      <w:r w:rsidR="00206A59" w:rsidRPr="00206A59">
        <w:rPr>
          <w:rFonts w:asciiTheme="minorHAnsi" w:hAnsiTheme="minorHAnsi" w:cstheme="minorHAnsi"/>
          <w:sz w:val="24"/>
          <w:szCs w:val="24"/>
          <w:lang w:bidi="en-US"/>
        </w:rPr>
        <w:t>the Sierra Nevada, including</w:t>
      </w:r>
      <w:r w:rsidR="00206A59">
        <w:rPr>
          <w:rFonts w:asciiTheme="minorHAnsi" w:hAnsiTheme="minorHAnsi" w:cstheme="minorHAnsi"/>
          <w:sz w:val="24"/>
          <w:szCs w:val="24"/>
          <w:lang w:bidi="en-US"/>
        </w:rPr>
        <w:t xml:space="preserve"> the project area. These changes include</w:t>
      </w:r>
      <w:r w:rsidR="00206A59" w:rsidRPr="00206A59">
        <w:rPr>
          <w:rFonts w:asciiTheme="minorHAnsi" w:hAnsiTheme="minorHAnsi" w:cstheme="minorHAnsi"/>
          <w:sz w:val="24"/>
          <w:szCs w:val="24"/>
          <w:lang w:bidi="en-US"/>
        </w:rPr>
        <w:t xml:space="preserve"> unprecedented drought, bark beetle and other insect outbreaks, large high-intensity wildfires, and associated tree mortality. While ecosystems of the Sierra Nevada have evolved to be well-adapted to fire, the recent increases in the size, frequency, and intensity of fires have resulted in ecosystem transitions, changes in hydrology, and associated effects to sediment and nutrient fate and transport. These dramatic shifts have reduced habitat quality and quantity for sensitive species and pose a significant risk to natural biodiversity (North et al. 2021). </w:t>
      </w:r>
    </w:p>
    <w:p w14:paraId="59CA52EE" w14:textId="66831E3A" w:rsidR="00473A13" w:rsidRDefault="00473A13" w:rsidP="00206A59">
      <w:pPr>
        <w:pStyle w:val="BodyText"/>
        <w:spacing w:line="260" w:lineRule="atLeast"/>
        <w:rPr>
          <w:rFonts w:asciiTheme="minorHAnsi" w:hAnsiTheme="minorHAnsi" w:cstheme="minorHAnsi"/>
          <w:color w:val="auto"/>
          <w:sz w:val="24"/>
          <w:szCs w:val="24"/>
          <w:lang w:bidi="en-US"/>
        </w:rPr>
      </w:pPr>
      <w:r w:rsidRPr="00473A13">
        <w:rPr>
          <w:rFonts w:asciiTheme="minorHAnsi" w:hAnsiTheme="minorHAnsi" w:cstheme="minorHAnsi"/>
          <w:color w:val="auto"/>
          <w:sz w:val="24"/>
          <w:szCs w:val="24"/>
          <w:lang w:bidi="en-US"/>
        </w:rPr>
        <w:t xml:space="preserve">The </w:t>
      </w:r>
      <w:r w:rsidR="00206A59">
        <w:rPr>
          <w:rFonts w:asciiTheme="minorHAnsi" w:hAnsiTheme="minorHAnsi" w:cstheme="minorHAnsi"/>
          <w:color w:val="auto"/>
          <w:sz w:val="24"/>
          <w:szCs w:val="24"/>
          <w:lang w:bidi="en-US"/>
        </w:rPr>
        <w:t xml:space="preserve">proposed restoration </w:t>
      </w:r>
      <w:r w:rsidRPr="00473A13">
        <w:rPr>
          <w:rFonts w:asciiTheme="minorHAnsi" w:hAnsiTheme="minorHAnsi" w:cstheme="minorHAnsi"/>
          <w:color w:val="auto"/>
          <w:sz w:val="24"/>
          <w:szCs w:val="24"/>
          <w:lang w:bidi="en-US"/>
        </w:rPr>
        <w:t>treatments will enhance forest health by reducing competition for resources (water, sunlight, nutrients) within stands that are ‘overly dense’ and in habitats that have been diminished due to conifer encroachment from lack of fire (aquatic systems, aspen stands).</w:t>
      </w:r>
    </w:p>
    <w:p w14:paraId="0D0DCC0C" w14:textId="208EEA8D" w:rsidR="00473A13" w:rsidRDefault="00473A13" w:rsidP="00473A13">
      <w:pPr>
        <w:pStyle w:val="Heading2"/>
        <w:spacing w:before="0" w:after="200" w:line="260" w:lineRule="atLeast"/>
        <w:rPr>
          <w:rFonts w:asciiTheme="minorHAnsi" w:hAnsiTheme="minorHAnsi" w:cstheme="minorHAnsi"/>
          <w:color w:val="auto"/>
          <w:kern w:val="22"/>
          <w:sz w:val="24"/>
          <w:szCs w:val="24"/>
          <w:lang w:bidi="en-US"/>
        </w:rPr>
      </w:pPr>
      <w:r w:rsidRPr="00473A13">
        <w:rPr>
          <w:rFonts w:asciiTheme="minorHAnsi" w:hAnsiTheme="minorHAnsi" w:cstheme="minorHAnsi"/>
          <w:color w:val="auto"/>
          <w:kern w:val="22"/>
          <w:sz w:val="24"/>
          <w:szCs w:val="24"/>
          <w:lang w:bidi="en-US"/>
        </w:rPr>
        <w:t>The project is designed to help prevent high-intensity, large-scale wildfires, improve forest conditions, and protect important wildlife habitat and other resources. The project encompasses Phase 1 of a two-phased approach to the Forest Projects Plan. Phase 1 consists of non-commercial actions to reduce forest ladder fuels and implement other forest management activities on the Amador Ranger District. Phase 2 will incorporate the Calaveras Ranger District into the project area and will include additional forest management actions such as commercial thinning. Phase 2 will require a more comprehensive planning document and is expected to take approximately two years to complete.</w:t>
      </w:r>
    </w:p>
    <w:p w14:paraId="22A90410" w14:textId="744484D2" w:rsidR="00206A59" w:rsidRPr="00206A59" w:rsidRDefault="00206A59" w:rsidP="00206A59">
      <w:pPr>
        <w:pStyle w:val="BodyText"/>
        <w:spacing w:after="0" w:line="260" w:lineRule="atLeast"/>
        <w:rPr>
          <w:rFonts w:asciiTheme="minorHAnsi" w:hAnsiTheme="minorHAnsi" w:cstheme="minorHAnsi"/>
          <w:sz w:val="24"/>
          <w:szCs w:val="24"/>
          <w:lang w:bidi="en-US"/>
        </w:rPr>
      </w:pPr>
      <w:r w:rsidRPr="00206A59">
        <w:rPr>
          <w:rFonts w:asciiTheme="minorHAnsi" w:hAnsiTheme="minorHAnsi" w:cstheme="minorHAnsi"/>
          <w:sz w:val="24"/>
          <w:szCs w:val="24"/>
          <w:lang w:bidi="en-US"/>
        </w:rPr>
        <w:t>As described further in the Decision Memo, the purpose of the Proposed Action is to improve the quality and resiliency of wildlife habitat quality by:</w:t>
      </w:r>
    </w:p>
    <w:p w14:paraId="490DAC02" w14:textId="53A42E54" w:rsidR="00206A59" w:rsidRPr="00206A59" w:rsidRDefault="00206A59" w:rsidP="00206A59">
      <w:pPr>
        <w:pStyle w:val="BodyText"/>
        <w:numPr>
          <w:ilvl w:val="0"/>
          <w:numId w:val="12"/>
        </w:numPr>
        <w:spacing w:after="0" w:line="260" w:lineRule="atLeast"/>
        <w:rPr>
          <w:rFonts w:asciiTheme="minorHAnsi" w:hAnsiTheme="minorHAnsi" w:cstheme="minorHAnsi"/>
          <w:sz w:val="24"/>
          <w:szCs w:val="24"/>
          <w:lang w:bidi="en-US"/>
        </w:rPr>
      </w:pPr>
      <w:r w:rsidRPr="00206A59">
        <w:rPr>
          <w:rFonts w:asciiTheme="minorHAnsi" w:hAnsiTheme="minorHAnsi" w:cstheme="minorHAnsi"/>
          <w:sz w:val="24"/>
          <w:szCs w:val="24"/>
          <w:lang w:bidi="en-US"/>
        </w:rPr>
        <w:t>Protecting wildlife habitat, aspen stands, forest resources and developed communities within the Wildland Urban Interface (WUI) and beyond from potential severe wildfire effects.</w:t>
      </w:r>
    </w:p>
    <w:p w14:paraId="006FA137" w14:textId="54E94E00" w:rsidR="00206A59" w:rsidRPr="00206A59" w:rsidRDefault="00206A59" w:rsidP="00206A59">
      <w:pPr>
        <w:pStyle w:val="BodyText"/>
        <w:numPr>
          <w:ilvl w:val="0"/>
          <w:numId w:val="12"/>
        </w:numPr>
        <w:spacing w:after="0" w:line="260" w:lineRule="atLeast"/>
        <w:rPr>
          <w:rFonts w:asciiTheme="minorHAnsi" w:hAnsiTheme="minorHAnsi" w:cstheme="minorHAnsi"/>
          <w:sz w:val="24"/>
          <w:szCs w:val="24"/>
          <w:lang w:bidi="en-US"/>
        </w:rPr>
      </w:pPr>
      <w:r w:rsidRPr="00206A59">
        <w:rPr>
          <w:rFonts w:asciiTheme="minorHAnsi" w:hAnsiTheme="minorHAnsi" w:cstheme="minorHAnsi"/>
          <w:sz w:val="24"/>
          <w:szCs w:val="24"/>
          <w:lang w:bidi="en-US"/>
        </w:rPr>
        <w:lastRenderedPageBreak/>
        <w:t>Strategically placing treatments which complement and extend continuity of existing forest and fuel treatments to create a fire resilient landscape.</w:t>
      </w:r>
    </w:p>
    <w:p w14:paraId="7392B41C" w14:textId="13441201" w:rsidR="00206A59" w:rsidRPr="00206A59" w:rsidRDefault="00206A59" w:rsidP="00206A59">
      <w:pPr>
        <w:pStyle w:val="BodyText"/>
        <w:numPr>
          <w:ilvl w:val="0"/>
          <w:numId w:val="12"/>
        </w:numPr>
        <w:spacing w:after="0" w:line="260" w:lineRule="atLeast"/>
        <w:rPr>
          <w:rFonts w:asciiTheme="minorHAnsi" w:hAnsiTheme="minorHAnsi" w:cstheme="minorHAnsi"/>
          <w:sz w:val="24"/>
          <w:szCs w:val="24"/>
          <w:lang w:bidi="en-US"/>
        </w:rPr>
      </w:pPr>
      <w:r w:rsidRPr="00206A59">
        <w:rPr>
          <w:rFonts w:asciiTheme="minorHAnsi" w:hAnsiTheme="minorHAnsi" w:cstheme="minorHAnsi"/>
          <w:sz w:val="24"/>
          <w:szCs w:val="24"/>
          <w:lang w:bidi="en-US"/>
        </w:rPr>
        <w:t xml:space="preserve">Strategically placing treatments to prepare the landscape for prescribed burning and improve the safety and efficacy of wildfire suppression efforts. </w:t>
      </w:r>
    </w:p>
    <w:p w14:paraId="768AE9B8" w14:textId="77777777" w:rsidR="007F3A9D" w:rsidRDefault="007F3A9D" w:rsidP="007F3A9D"/>
    <w:p w14:paraId="4A352490" w14:textId="731B8AB0" w:rsidR="007F3A9D" w:rsidRDefault="007F3A9D" w:rsidP="007F3A9D">
      <w:pPr>
        <w:pStyle w:val="ListParagraph"/>
        <w:numPr>
          <w:ilvl w:val="0"/>
          <w:numId w:val="4"/>
        </w:numPr>
      </w:pPr>
      <w:r>
        <w:t xml:space="preserve">Describe the local Environmental benefits of your project. Please reference the </w:t>
      </w:r>
      <w:r w:rsidRPr="006E0E53">
        <w:rPr>
          <w:i/>
        </w:rPr>
        <w:t>ACCG Principles and Policies</w:t>
      </w:r>
      <w:r>
        <w:t xml:space="preserve"> in your response </w:t>
      </w:r>
      <w:r w:rsidRPr="00DC35F8">
        <w:t>(</w:t>
      </w:r>
      <w:r>
        <w:t xml:space="preserve">See </w:t>
      </w:r>
      <w:r w:rsidRPr="00DC35F8">
        <w:t xml:space="preserve"> </w:t>
      </w:r>
      <w:hyperlink r:id="rId10" w:history="1">
        <w:r>
          <w:rPr>
            <w:rStyle w:val="Hyperlink"/>
          </w:rPr>
          <w:t>Principles and Policies document</w:t>
        </w:r>
      </w:hyperlink>
      <w:r>
        <w:t>).</w:t>
      </w:r>
    </w:p>
    <w:p w14:paraId="02A48212" w14:textId="71DD41DE" w:rsidR="00473A13" w:rsidRDefault="00473A13" w:rsidP="00473A13"/>
    <w:p w14:paraId="13CF7BE6" w14:textId="368C6CA5" w:rsidR="00206A59" w:rsidRPr="00473A13" w:rsidRDefault="00206A59" w:rsidP="00206A59">
      <w:pPr>
        <w:pStyle w:val="BodyText"/>
        <w:rPr>
          <w:rFonts w:asciiTheme="minorHAnsi" w:hAnsiTheme="minorHAnsi" w:cstheme="minorHAnsi"/>
          <w:color w:val="auto"/>
          <w:sz w:val="24"/>
          <w:szCs w:val="24"/>
          <w:lang w:bidi="en-US"/>
        </w:rPr>
      </w:pPr>
      <w:r w:rsidRPr="00473A13">
        <w:rPr>
          <w:rFonts w:asciiTheme="minorHAnsi" w:hAnsiTheme="minorHAnsi" w:cstheme="minorHAnsi"/>
          <w:color w:val="auto"/>
          <w:sz w:val="24"/>
          <w:szCs w:val="24"/>
          <w:lang w:bidi="en-US"/>
        </w:rPr>
        <w:t xml:space="preserve">A critical benefit from project implementation will come from lowering the risk of high-severity fire effects within both treated and adjacent untreated areas. These non-commercial vegetation treatments and prescribed burning activities will enhance and protect a variety of habitats including three ecosystems that provide essential components of wildlife habitat: late seral/old forest ecosystems, aquatic ecosystems, and aspen stands. </w:t>
      </w:r>
    </w:p>
    <w:p w14:paraId="6233F48D" w14:textId="19D0EC9E" w:rsidR="00206A59" w:rsidRDefault="00206A59" w:rsidP="00206A59">
      <w:pPr>
        <w:pStyle w:val="BodyText"/>
        <w:rPr>
          <w:rFonts w:asciiTheme="minorHAnsi" w:hAnsiTheme="minorHAnsi" w:cstheme="minorHAnsi"/>
          <w:color w:val="auto"/>
          <w:sz w:val="24"/>
          <w:szCs w:val="24"/>
          <w:lang w:bidi="en-US"/>
        </w:rPr>
      </w:pPr>
      <w:r>
        <w:rPr>
          <w:rFonts w:asciiTheme="minorHAnsi" w:hAnsiTheme="minorHAnsi" w:cstheme="minorHAnsi"/>
          <w:color w:val="auto"/>
          <w:sz w:val="24"/>
          <w:szCs w:val="24"/>
          <w:lang w:bidi="en-US"/>
        </w:rPr>
        <w:t xml:space="preserve">These benefits are in line with the ACCG Guiding Principle which states: </w:t>
      </w:r>
    </w:p>
    <w:p w14:paraId="48CAE760" w14:textId="251643CE" w:rsidR="00206A59" w:rsidRPr="00206A59" w:rsidRDefault="00206A59" w:rsidP="00584953">
      <w:pPr>
        <w:pStyle w:val="BodyText"/>
        <w:numPr>
          <w:ilvl w:val="0"/>
          <w:numId w:val="13"/>
        </w:numPr>
        <w:ind w:right="720"/>
        <w:rPr>
          <w:rFonts w:asciiTheme="minorHAnsi" w:hAnsiTheme="minorHAnsi" w:cstheme="minorHAnsi"/>
          <w:color w:val="auto"/>
          <w:sz w:val="24"/>
          <w:szCs w:val="24"/>
          <w:lang w:bidi="en-US"/>
        </w:rPr>
      </w:pPr>
      <w:r w:rsidRPr="00206A59">
        <w:rPr>
          <w:rFonts w:asciiTheme="minorHAnsi" w:hAnsiTheme="minorHAnsi" w:cstheme="minorHAnsi"/>
          <w:sz w:val="24"/>
          <w:szCs w:val="24"/>
        </w:rPr>
        <w:t>Design and implement activities that protect and restore forest ecosystem resiliency, structures, processes and functions within local watersheds.</w:t>
      </w:r>
    </w:p>
    <w:p w14:paraId="7EA3C20C" w14:textId="0E50B20A" w:rsidR="00206A59" w:rsidRPr="00473A13" w:rsidRDefault="00206A59" w:rsidP="00206A59">
      <w:pPr>
        <w:pStyle w:val="BodyText"/>
        <w:rPr>
          <w:rFonts w:asciiTheme="minorHAnsi" w:hAnsiTheme="minorHAnsi" w:cstheme="minorHAnsi"/>
          <w:color w:val="auto"/>
          <w:sz w:val="24"/>
          <w:szCs w:val="24"/>
          <w:lang w:bidi="en-US"/>
        </w:rPr>
      </w:pPr>
      <w:r w:rsidRPr="00473A13">
        <w:rPr>
          <w:rFonts w:asciiTheme="minorHAnsi" w:hAnsiTheme="minorHAnsi" w:cstheme="minorHAnsi"/>
          <w:color w:val="auto"/>
          <w:sz w:val="24"/>
          <w:szCs w:val="24"/>
          <w:lang w:bidi="en-US"/>
        </w:rPr>
        <w:t>The project treatments were designed to reduce ladder fuels to slow wildfire spread, and improve firefighter safety and effectiveness, thus protecting forested habitat from loss due to large stand-replacing, high- severity wildfires.</w:t>
      </w:r>
    </w:p>
    <w:p w14:paraId="749A0279" w14:textId="596B5DA1" w:rsidR="00584953" w:rsidRDefault="00584953" w:rsidP="00584953">
      <w:pPr>
        <w:pStyle w:val="BodyText"/>
        <w:rPr>
          <w:rFonts w:asciiTheme="minorHAnsi" w:hAnsiTheme="minorHAnsi" w:cstheme="minorHAnsi"/>
          <w:color w:val="auto"/>
          <w:sz w:val="24"/>
          <w:szCs w:val="24"/>
          <w:lang w:bidi="en-US"/>
        </w:rPr>
      </w:pPr>
      <w:r>
        <w:rPr>
          <w:rFonts w:asciiTheme="minorHAnsi" w:hAnsiTheme="minorHAnsi" w:cstheme="minorHAnsi"/>
          <w:color w:val="auto"/>
          <w:sz w:val="24"/>
          <w:szCs w:val="24"/>
          <w:lang w:bidi="en-US"/>
        </w:rPr>
        <w:t xml:space="preserve">The project benefits are in line with the ACCG’s Policies to Guide Operations which states: </w:t>
      </w:r>
    </w:p>
    <w:p w14:paraId="121E2C46" w14:textId="50D2BC9A" w:rsidR="00584953" w:rsidRDefault="00584953" w:rsidP="00584953">
      <w:pPr>
        <w:pStyle w:val="ListParagraph"/>
        <w:numPr>
          <w:ilvl w:val="0"/>
          <w:numId w:val="14"/>
        </w:numPr>
        <w:tabs>
          <w:tab w:val="left" w:pos="1440"/>
        </w:tabs>
        <w:ind w:left="1440"/>
      </w:pPr>
      <w:r>
        <w:t xml:space="preserve">Reduce the frequency and intensity of wildland fires that threaten life, property or important ecological resources. </w:t>
      </w:r>
    </w:p>
    <w:p w14:paraId="5034E765" w14:textId="19BBF04C" w:rsidR="00473A13" w:rsidRDefault="00584953" w:rsidP="00584953">
      <w:pPr>
        <w:pStyle w:val="ListParagraph"/>
        <w:numPr>
          <w:ilvl w:val="0"/>
          <w:numId w:val="14"/>
        </w:numPr>
        <w:tabs>
          <w:tab w:val="left" w:pos="1440"/>
        </w:tabs>
        <w:ind w:left="1440"/>
      </w:pPr>
      <w:r>
        <w:t>Protect watershed soil integrity and water quality and quantity.</w:t>
      </w:r>
    </w:p>
    <w:p w14:paraId="14D36F42" w14:textId="2E3AF496" w:rsidR="00584953" w:rsidRDefault="00584953" w:rsidP="00584953">
      <w:pPr>
        <w:pStyle w:val="ListParagraph"/>
        <w:numPr>
          <w:ilvl w:val="0"/>
          <w:numId w:val="14"/>
        </w:numPr>
        <w:tabs>
          <w:tab w:val="left" w:pos="1440"/>
        </w:tabs>
        <w:ind w:left="1440"/>
      </w:pPr>
      <w:r>
        <w:t xml:space="preserve">Reduce forest fuel loads to manageable, ecologically sustainable levels using </w:t>
      </w:r>
      <w:r w:rsidR="003A3207">
        <w:t>site-appropriate</w:t>
      </w:r>
      <w:r>
        <w:t xml:space="preserve"> methods: including but not limited to mechanical and/or prescribed burning methods.</w:t>
      </w:r>
    </w:p>
    <w:p w14:paraId="73C897BA" w14:textId="77777777" w:rsidR="007F3A9D" w:rsidRDefault="007F3A9D" w:rsidP="007F3A9D"/>
    <w:p w14:paraId="7171BE97" w14:textId="2F4D8913" w:rsidR="007F3A9D" w:rsidRDefault="007F3A9D" w:rsidP="007F3A9D">
      <w:pPr>
        <w:pStyle w:val="ListParagraph"/>
        <w:numPr>
          <w:ilvl w:val="0"/>
          <w:numId w:val="4"/>
        </w:numPr>
      </w:pPr>
      <w:r>
        <w:t xml:space="preserve">Indicate with an X which of the following local Community and Economic  benefits your project will provide ( See </w:t>
      </w:r>
      <w:r w:rsidRPr="00DC35F8">
        <w:t xml:space="preserve"> </w:t>
      </w:r>
      <w:hyperlink r:id="rId11" w:history="1">
        <w:r>
          <w:rPr>
            <w:rStyle w:val="Hyperlink"/>
          </w:rPr>
          <w:t>Principles and Policies document</w:t>
        </w:r>
      </w:hyperlink>
      <w:r w:rsidRPr="006E0E53">
        <w:rPr>
          <w:i/>
        </w:rPr>
        <w:t>)</w:t>
      </w:r>
      <w:r>
        <w:rPr>
          <w:i/>
        </w:rPr>
        <w:t>.</w:t>
      </w:r>
      <w:r>
        <w:t xml:space="preserve"> The following checklist is intended to help ACCG members understand the community and economic benefits of individual projects and to provide opportunities for dialogue aimed at enhancing and promoting such benefits, when possible. </w:t>
      </w:r>
      <w:r>
        <w:rPr>
          <w:i/>
        </w:rPr>
        <w:t xml:space="preserve"> </w:t>
      </w:r>
      <w:r>
        <w:t xml:space="preserve"> Please check all boxes that you believe apply to some extent.</w:t>
      </w:r>
    </w:p>
    <w:p w14:paraId="4C9075CB" w14:textId="77777777" w:rsidR="002940FC" w:rsidRDefault="002940FC" w:rsidP="007F3A9D">
      <w:pPr>
        <w:pStyle w:val="ListParagraph"/>
        <w:numPr>
          <w:ilvl w:val="0"/>
          <w:numId w:val="4"/>
        </w:numPr>
      </w:pPr>
    </w:p>
    <w:p w14:paraId="33A9A928" w14:textId="6234C039" w:rsidR="007F3A9D" w:rsidRPr="008247D0" w:rsidRDefault="00000000" w:rsidP="002940FC">
      <w:pPr>
        <w:pStyle w:val="NormalWeb"/>
        <w:spacing w:before="0" w:beforeAutospacing="0" w:after="0" w:afterAutospacing="0"/>
        <w:ind w:left="360"/>
        <w:rPr>
          <w:rFonts w:asciiTheme="minorHAnsi" w:hAnsiTheme="minorHAnsi" w:cstheme="minorHAnsi"/>
          <w:i/>
        </w:rPr>
      </w:pPr>
      <w:sdt>
        <w:sdtPr>
          <w:rPr>
            <w:rFonts w:asciiTheme="minorHAnsi" w:hAnsiTheme="minorHAnsi" w:cstheme="minorHAnsi"/>
            <w:i/>
          </w:rPr>
          <w:id w:val="481278580"/>
          <w14:checkbox>
            <w14:checked w14:val="0"/>
            <w14:checkedState w14:val="2612" w14:font="MS Gothic"/>
            <w14:uncheckedState w14:val="2610" w14:font="MS Gothic"/>
          </w14:checkbox>
        </w:sdtPr>
        <w:sdtContent>
          <w:r w:rsidR="00336EB8">
            <w:rPr>
              <w:rFonts w:ascii="MS Gothic" w:eastAsia="MS Gothic" w:hAnsi="MS Gothic" w:cstheme="minorHAnsi" w:hint="eastAsia"/>
              <w:i/>
            </w:rPr>
            <w:t>☐</w:t>
          </w:r>
        </w:sdtContent>
      </w:sdt>
      <w:r w:rsidR="002940FC">
        <w:rPr>
          <w:rFonts w:asciiTheme="minorHAnsi" w:hAnsiTheme="minorHAnsi" w:cstheme="minorHAnsi"/>
          <w:i/>
        </w:rPr>
        <w:t xml:space="preserve"> </w:t>
      </w:r>
      <w:r w:rsidR="007F3A9D" w:rsidRPr="00FA1CC5">
        <w:rPr>
          <w:rFonts w:asciiTheme="minorHAnsi" w:hAnsiTheme="minorHAnsi" w:cstheme="minorHAnsi"/>
          <w:i/>
        </w:rPr>
        <w:t>Provides loca</w:t>
      </w:r>
      <w:r w:rsidR="007F3A9D">
        <w:rPr>
          <w:rFonts w:asciiTheme="minorHAnsi" w:hAnsiTheme="minorHAnsi" w:cstheme="minorHAnsi"/>
          <w:i/>
        </w:rPr>
        <w:t xml:space="preserve">l, sustainable </w:t>
      </w:r>
      <w:r w:rsidR="007F3A9D" w:rsidRPr="00FA1CC5">
        <w:rPr>
          <w:rFonts w:asciiTheme="minorHAnsi" w:hAnsiTheme="minorHAnsi" w:cstheme="minorHAnsi"/>
          <w:i/>
        </w:rPr>
        <w:t xml:space="preserve">jobs </w:t>
      </w:r>
      <w:r w:rsidR="007F3A9D">
        <w:rPr>
          <w:rFonts w:asciiTheme="minorHAnsi" w:hAnsiTheme="minorHAnsi" w:cstheme="minorHAnsi"/>
          <w:i/>
        </w:rPr>
        <w:t xml:space="preserve">with </w:t>
      </w:r>
      <w:r w:rsidR="007F3A9D" w:rsidRPr="003E7895">
        <w:rPr>
          <w:rFonts w:asciiTheme="minorHAnsi" w:hAnsiTheme="minorHAnsi" w:cstheme="minorHAnsi"/>
          <w:i/>
          <w:color w:val="000000" w:themeColor="text1"/>
        </w:rPr>
        <w:t xml:space="preserve">fair compensation.  </w:t>
      </w:r>
    </w:p>
    <w:p w14:paraId="0ECB3894" w14:textId="50173E3F" w:rsidR="007F3A9D" w:rsidRPr="00FA1CC5" w:rsidRDefault="00000000" w:rsidP="002940FC">
      <w:pPr>
        <w:pStyle w:val="NormalWeb"/>
        <w:spacing w:before="0" w:beforeAutospacing="0" w:after="0" w:afterAutospacing="0"/>
        <w:ind w:left="360"/>
        <w:rPr>
          <w:rFonts w:asciiTheme="minorHAnsi" w:hAnsiTheme="minorHAnsi" w:cstheme="minorHAnsi"/>
          <w:i/>
        </w:rPr>
      </w:pPr>
      <w:sdt>
        <w:sdtPr>
          <w:rPr>
            <w:rFonts w:asciiTheme="minorHAnsi" w:hAnsiTheme="minorHAnsi" w:cstheme="minorHAnsi"/>
            <w:i/>
          </w:rPr>
          <w:id w:val="-1881937559"/>
          <w14:checkbox>
            <w14:checked w14:val="0"/>
            <w14:checkedState w14:val="2612" w14:font="MS Gothic"/>
            <w14:uncheckedState w14:val="2610" w14:font="MS Gothic"/>
          </w14:checkbox>
        </w:sdtPr>
        <w:sdtContent>
          <w:r w:rsidR="00336EB8">
            <w:rPr>
              <w:rFonts w:ascii="MS Gothic" w:eastAsia="MS Gothic" w:hAnsi="MS Gothic" w:cstheme="minorHAnsi" w:hint="eastAsia"/>
              <w:i/>
            </w:rPr>
            <w:t>☐</w:t>
          </w:r>
        </w:sdtContent>
      </w:sdt>
      <w:r w:rsidR="002940FC">
        <w:rPr>
          <w:rFonts w:asciiTheme="minorHAnsi" w:hAnsiTheme="minorHAnsi" w:cstheme="minorHAnsi"/>
          <w:i/>
        </w:rPr>
        <w:t xml:space="preserve">  </w:t>
      </w:r>
      <w:r w:rsidR="007F3A9D" w:rsidRPr="00FA1CC5">
        <w:rPr>
          <w:rFonts w:asciiTheme="minorHAnsi" w:hAnsiTheme="minorHAnsi" w:cstheme="minorHAnsi"/>
          <w:i/>
        </w:rPr>
        <w:t>Supports and strengthens locally-owned businesses.</w:t>
      </w:r>
    </w:p>
    <w:p w14:paraId="25463F76" w14:textId="7B4F4F30" w:rsidR="007F3A9D" w:rsidRPr="00336EB8" w:rsidRDefault="00000000" w:rsidP="00EB27B0">
      <w:pPr>
        <w:spacing w:after="40"/>
        <w:ind w:left="360"/>
        <w:rPr>
          <w:rFonts w:cstheme="minorHAnsi"/>
          <w:i/>
        </w:rPr>
      </w:pPr>
      <w:sdt>
        <w:sdtPr>
          <w:rPr>
            <w:rFonts w:ascii="MS Gothic" w:eastAsia="MS Gothic" w:hAnsi="MS Gothic" w:cstheme="minorHAnsi"/>
            <w:i/>
          </w:rPr>
          <w:id w:val="1299651833"/>
          <w14:checkbox>
            <w14:checked w14:val="1"/>
            <w14:checkedState w14:val="2612" w14:font="MS Gothic"/>
            <w14:uncheckedState w14:val="2610" w14:font="MS Gothic"/>
          </w14:checkbox>
        </w:sdtPr>
        <w:sdtContent>
          <w:r w:rsidR="00336EB8" w:rsidRPr="00336EB8">
            <w:rPr>
              <w:rFonts w:ascii="MS Gothic" w:eastAsia="MS Gothic" w:hAnsi="MS Gothic" w:cstheme="minorHAnsi" w:hint="eastAsia"/>
              <w:i/>
            </w:rPr>
            <w:t>☒</w:t>
          </w:r>
        </w:sdtContent>
      </w:sdt>
      <w:r w:rsidR="00336EB8" w:rsidRPr="00336EB8">
        <w:rPr>
          <w:rFonts w:cstheme="minorHAnsi"/>
          <w:i/>
        </w:rPr>
        <w:t xml:space="preserve">  </w:t>
      </w:r>
      <w:r w:rsidR="007F3A9D" w:rsidRPr="00336EB8">
        <w:rPr>
          <w:rFonts w:cstheme="minorHAnsi"/>
          <w:i/>
        </w:rPr>
        <w:t>Includes bid preference for local contractors. Local refers to those areas within the ACCG planning area boundary which generally align with Amador and Calaveras counties and Alpine County. It also refers to those adjacent foothill counties of El Dorado and Tuolumne. Regional refers to the broader Sierra Nevada and foothills</w:t>
      </w:r>
      <w:r w:rsidR="00012FE3">
        <w:rPr>
          <w:rFonts w:cstheme="minorHAnsi"/>
          <w:i/>
        </w:rPr>
        <w:t xml:space="preserve"> (only applies to UMRWA-implemented contracts)</w:t>
      </w:r>
      <w:r w:rsidR="007F3A9D" w:rsidRPr="00336EB8">
        <w:rPr>
          <w:rFonts w:cstheme="minorHAnsi"/>
          <w:i/>
        </w:rPr>
        <w:t>.</w:t>
      </w:r>
    </w:p>
    <w:p w14:paraId="12FD6677" w14:textId="2478E71B" w:rsidR="007F3A9D" w:rsidRPr="00336EB8" w:rsidRDefault="00000000" w:rsidP="00EB27B0">
      <w:pPr>
        <w:ind w:left="360"/>
        <w:rPr>
          <w:rFonts w:cstheme="minorHAnsi"/>
          <w:i/>
        </w:rPr>
      </w:pPr>
      <w:sdt>
        <w:sdtPr>
          <w:rPr>
            <w:rFonts w:ascii="MS Gothic" w:eastAsia="MS Gothic" w:hAnsi="MS Gothic" w:cstheme="minorHAnsi"/>
            <w:i/>
          </w:rPr>
          <w:id w:val="-1403292950"/>
          <w14:checkbox>
            <w14:checked w14:val="0"/>
            <w14:checkedState w14:val="2612" w14:font="MS Gothic"/>
            <w14:uncheckedState w14:val="2610" w14:font="MS Gothic"/>
          </w14:checkbox>
        </w:sdtPr>
        <w:sdtContent>
          <w:r w:rsidR="00336EB8" w:rsidRPr="00336EB8">
            <w:rPr>
              <w:rFonts w:ascii="MS Gothic" w:eastAsia="MS Gothic" w:hAnsi="MS Gothic" w:cstheme="minorHAnsi" w:hint="eastAsia"/>
              <w:i/>
            </w:rPr>
            <w:t>☐</w:t>
          </w:r>
        </w:sdtContent>
      </w:sdt>
      <w:r w:rsidR="00336EB8" w:rsidRPr="00336EB8">
        <w:rPr>
          <w:rFonts w:cstheme="minorHAnsi"/>
          <w:i/>
        </w:rPr>
        <w:t xml:space="preserve">  </w:t>
      </w:r>
      <w:r w:rsidR="007F3A9D" w:rsidRPr="00336EB8">
        <w:rPr>
          <w:rFonts w:cstheme="minorHAnsi"/>
          <w:i/>
        </w:rPr>
        <w:t xml:space="preserve">Supports local investment, purchasing and ownership of forest enterprises. </w:t>
      </w:r>
    </w:p>
    <w:p w14:paraId="1E50997B" w14:textId="1793DA6F" w:rsidR="007F3A9D" w:rsidRPr="00FA1CC5" w:rsidRDefault="00000000" w:rsidP="00EB27B0">
      <w:pPr>
        <w:pStyle w:val="NormalWeb"/>
        <w:spacing w:before="0" w:beforeAutospacing="0" w:after="0" w:afterAutospacing="0"/>
        <w:ind w:left="360"/>
        <w:rPr>
          <w:rFonts w:asciiTheme="minorHAnsi" w:hAnsiTheme="minorHAnsi" w:cstheme="minorHAnsi"/>
          <w:i/>
        </w:rPr>
      </w:pPr>
      <w:sdt>
        <w:sdtPr>
          <w:rPr>
            <w:rFonts w:asciiTheme="minorHAnsi" w:hAnsiTheme="minorHAnsi" w:cstheme="minorHAnsi"/>
            <w:i/>
          </w:rPr>
          <w:id w:val="-1476132362"/>
          <w14:checkbox>
            <w14:checked w14:val="0"/>
            <w14:checkedState w14:val="2612" w14:font="MS Gothic"/>
            <w14:uncheckedState w14:val="2610" w14:font="MS Gothic"/>
          </w14:checkbox>
        </w:sdtPr>
        <w:sdtContent>
          <w:r w:rsidR="00336EB8">
            <w:rPr>
              <w:rFonts w:ascii="MS Gothic" w:eastAsia="MS Gothic" w:hAnsi="MS Gothic" w:cstheme="minorHAnsi" w:hint="eastAsia"/>
              <w:i/>
            </w:rPr>
            <w:t>☐</w:t>
          </w:r>
        </w:sdtContent>
      </w:sdt>
      <w:r w:rsidR="00336EB8">
        <w:rPr>
          <w:rFonts w:asciiTheme="minorHAnsi" w:hAnsiTheme="minorHAnsi" w:cstheme="minorHAnsi"/>
          <w:i/>
        </w:rPr>
        <w:t xml:space="preserve">  </w:t>
      </w:r>
      <w:r w:rsidR="007F3A9D" w:rsidRPr="00FA1CC5">
        <w:rPr>
          <w:rFonts w:asciiTheme="minorHAnsi" w:hAnsiTheme="minorHAnsi" w:cstheme="minorHAnsi"/>
          <w:i/>
        </w:rPr>
        <w:t>Includes job training and/or certification opportunities.</w:t>
      </w:r>
    </w:p>
    <w:p w14:paraId="151CCAA5" w14:textId="47AA61AA" w:rsidR="007F3A9D" w:rsidRPr="00FA1CC5" w:rsidRDefault="00000000" w:rsidP="00EB27B0">
      <w:pPr>
        <w:pStyle w:val="NormalWeb"/>
        <w:spacing w:before="0" w:beforeAutospacing="0" w:after="0" w:afterAutospacing="0"/>
        <w:ind w:left="360"/>
        <w:rPr>
          <w:rFonts w:asciiTheme="minorHAnsi" w:hAnsiTheme="minorHAnsi" w:cstheme="minorHAnsi"/>
          <w:i/>
        </w:rPr>
      </w:pPr>
      <w:sdt>
        <w:sdtPr>
          <w:rPr>
            <w:rFonts w:asciiTheme="minorHAnsi" w:hAnsiTheme="minorHAnsi" w:cstheme="minorHAnsi"/>
            <w:i/>
          </w:rPr>
          <w:id w:val="-1395198339"/>
          <w14:checkbox>
            <w14:checked w14:val="0"/>
            <w14:checkedState w14:val="2612" w14:font="MS Gothic"/>
            <w14:uncheckedState w14:val="2610" w14:font="MS Gothic"/>
          </w14:checkbox>
        </w:sdtPr>
        <w:sdtContent>
          <w:r w:rsidR="00336EB8">
            <w:rPr>
              <w:rFonts w:ascii="MS Gothic" w:eastAsia="MS Gothic" w:hAnsi="MS Gothic" w:cstheme="minorHAnsi" w:hint="eastAsia"/>
              <w:i/>
            </w:rPr>
            <w:t>☐</w:t>
          </w:r>
        </w:sdtContent>
      </w:sdt>
      <w:r w:rsidR="00336EB8">
        <w:rPr>
          <w:rFonts w:asciiTheme="minorHAnsi" w:hAnsiTheme="minorHAnsi" w:cstheme="minorHAnsi"/>
          <w:i/>
        </w:rPr>
        <w:t xml:space="preserve">  </w:t>
      </w:r>
      <w:r w:rsidR="007F3A9D" w:rsidRPr="00FA1CC5">
        <w:rPr>
          <w:rFonts w:asciiTheme="minorHAnsi" w:hAnsiTheme="minorHAnsi" w:cstheme="minorHAnsi"/>
          <w:i/>
        </w:rPr>
        <w:t xml:space="preserve">Provides local community education and engagement opportunities. </w:t>
      </w:r>
    </w:p>
    <w:p w14:paraId="0C96CFF2" w14:textId="11BFA3AD" w:rsidR="007F3A9D" w:rsidRPr="00336EB8" w:rsidRDefault="00000000" w:rsidP="00336EB8">
      <w:pPr>
        <w:spacing w:after="40"/>
        <w:ind w:left="360"/>
        <w:rPr>
          <w:rFonts w:cstheme="minorHAnsi"/>
          <w:i/>
        </w:rPr>
      </w:pPr>
      <w:sdt>
        <w:sdtPr>
          <w:rPr>
            <w:rFonts w:ascii="MS Gothic" w:eastAsia="MS Gothic" w:hAnsi="MS Gothic" w:cstheme="minorHAnsi"/>
            <w:i/>
          </w:rPr>
          <w:id w:val="840668188"/>
          <w14:checkbox>
            <w14:checked w14:val="1"/>
            <w14:checkedState w14:val="2612" w14:font="MS Gothic"/>
            <w14:uncheckedState w14:val="2610" w14:font="MS Gothic"/>
          </w14:checkbox>
        </w:sdtPr>
        <w:sdtContent>
          <w:r w:rsidR="00336EB8" w:rsidRPr="00336EB8">
            <w:rPr>
              <w:rFonts w:ascii="MS Gothic" w:eastAsia="MS Gothic" w:hAnsi="MS Gothic" w:cstheme="minorHAnsi" w:hint="eastAsia"/>
              <w:i/>
            </w:rPr>
            <w:t>☒</w:t>
          </w:r>
        </w:sdtContent>
      </w:sdt>
      <w:r w:rsidR="00336EB8" w:rsidRPr="00336EB8">
        <w:rPr>
          <w:rFonts w:cstheme="minorHAnsi"/>
          <w:i/>
        </w:rPr>
        <w:t xml:space="preserve">  </w:t>
      </w:r>
      <w:r w:rsidR="007F3A9D" w:rsidRPr="00336EB8">
        <w:rPr>
          <w:rFonts w:cstheme="minorHAnsi"/>
          <w:i/>
        </w:rPr>
        <w:t>Reduces potential damage to life and property by promoting the creation and maintenance of fire-safe communities.</w:t>
      </w:r>
    </w:p>
    <w:p w14:paraId="10B42CA4" w14:textId="3F3E93D4" w:rsidR="007F3A9D" w:rsidRPr="00336EB8" w:rsidRDefault="00000000" w:rsidP="00336EB8">
      <w:pPr>
        <w:spacing w:after="40"/>
        <w:ind w:left="360"/>
        <w:rPr>
          <w:rFonts w:cstheme="minorHAnsi"/>
          <w:i/>
        </w:rPr>
      </w:pPr>
      <w:sdt>
        <w:sdtPr>
          <w:rPr>
            <w:rFonts w:ascii="MS Gothic" w:eastAsia="MS Gothic" w:hAnsi="MS Gothic" w:cstheme="minorHAnsi"/>
            <w:i/>
          </w:rPr>
          <w:id w:val="-1702076782"/>
          <w14:checkbox>
            <w14:checked w14:val="1"/>
            <w14:checkedState w14:val="2612" w14:font="MS Gothic"/>
            <w14:uncheckedState w14:val="2610" w14:font="MS Gothic"/>
          </w14:checkbox>
        </w:sdtPr>
        <w:sdtContent>
          <w:r w:rsidR="00336EB8" w:rsidRPr="00336EB8">
            <w:rPr>
              <w:rFonts w:ascii="MS Gothic" w:eastAsia="MS Gothic" w:hAnsi="MS Gothic" w:cstheme="minorHAnsi" w:hint="eastAsia"/>
              <w:i/>
            </w:rPr>
            <w:t>☒</w:t>
          </w:r>
        </w:sdtContent>
      </w:sdt>
      <w:r w:rsidR="00336EB8" w:rsidRPr="00336EB8">
        <w:rPr>
          <w:rFonts w:cstheme="minorHAnsi"/>
          <w:i/>
        </w:rPr>
        <w:t xml:space="preserve">  </w:t>
      </w:r>
      <w:r w:rsidR="007F3A9D" w:rsidRPr="00336EB8">
        <w:rPr>
          <w:rFonts w:cstheme="minorHAnsi"/>
          <w:i/>
        </w:rPr>
        <w:t xml:space="preserve">Protects </w:t>
      </w:r>
      <w:r w:rsidR="007F3A9D" w:rsidRPr="00336EB8">
        <w:rPr>
          <w:i/>
        </w:rPr>
        <w:t>critical infrastructure and uses such as water and power, roads, sewer, communications, etc.</w:t>
      </w:r>
    </w:p>
    <w:p w14:paraId="6B214C1E" w14:textId="2123785F" w:rsidR="007F3A9D" w:rsidRPr="00336EB8" w:rsidRDefault="00000000" w:rsidP="00336EB8">
      <w:pPr>
        <w:ind w:left="360"/>
        <w:rPr>
          <w:rFonts w:cstheme="minorHAnsi"/>
        </w:rPr>
      </w:pPr>
      <w:sdt>
        <w:sdtPr>
          <w:rPr>
            <w:rFonts w:ascii="MS Gothic" w:eastAsia="MS Gothic" w:hAnsi="MS Gothic" w:cstheme="minorHAnsi"/>
            <w:i/>
          </w:rPr>
          <w:id w:val="2135203411"/>
          <w14:checkbox>
            <w14:checked w14:val="1"/>
            <w14:checkedState w14:val="2612" w14:font="MS Gothic"/>
            <w14:uncheckedState w14:val="2610" w14:font="MS Gothic"/>
          </w14:checkbox>
        </w:sdtPr>
        <w:sdtContent>
          <w:r w:rsidR="00336EB8" w:rsidRPr="00336EB8">
            <w:rPr>
              <w:rFonts w:ascii="MS Gothic" w:eastAsia="MS Gothic" w:hAnsi="MS Gothic" w:cstheme="minorHAnsi" w:hint="eastAsia"/>
              <w:i/>
            </w:rPr>
            <w:t>☒</w:t>
          </w:r>
        </w:sdtContent>
      </w:sdt>
      <w:r w:rsidR="00336EB8" w:rsidRPr="00336EB8">
        <w:rPr>
          <w:rFonts w:cstheme="minorHAnsi"/>
          <w:i/>
        </w:rPr>
        <w:t xml:space="preserve">  </w:t>
      </w:r>
      <w:r w:rsidR="007F3A9D" w:rsidRPr="00336EB8">
        <w:rPr>
          <w:rFonts w:cstheme="minorHAnsi"/>
          <w:i/>
        </w:rPr>
        <w:t>Enhances or protects drinking water quality.</w:t>
      </w:r>
    </w:p>
    <w:p w14:paraId="7772121B" w14:textId="32596A64" w:rsidR="007F3A9D" w:rsidRPr="00336EB8" w:rsidRDefault="00000000" w:rsidP="00336EB8">
      <w:pPr>
        <w:spacing w:after="40"/>
        <w:ind w:left="360"/>
        <w:rPr>
          <w:rFonts w:cstheme="minorHAnsi"/>
          <w:i/>
        </w:rPr>
      </w:pPr>
      <w:sdt>
        <w:sdtPr>
          <w:rPr>
            <w:rFonts w:ascii="MS Gothic" w:eastAsia="MS Gothic" w:hAnsi="MS Gothic" w:cstheme="minorHAnsi"/>
            <w:i/>
          </w:rPr>
          <w:id w:val="-571429800"/>
          <w14:checkbox>
            <w14:checked w14:val="1"/>
            <w14:checkedState w14:val="2612" w14:font="MS Gothic"/>
            <w14:uncheckedState w14:val="2610" w14:font="MS Gothic"/>
          </w14:checkbox>
        </w:sdtPr>
        <w:sdtContent>
          <w:r w:rsidR="00336EB8" w:rsidRPr="00336EB8">
            <w:rPr>
              <w:rFonts w:ascii="MS Gothic" w:eastAsia="MS Gothic" w:hAnsi="MS Gothic" w:cstheme="minorHAnsi" w:hint="eastAsia"/>
              <w:i/>
            </w:rPr>
            <w:t>☒</w:t>
          </w:r>
        </w:sdtContent>
      </w:sdt>
      <w:r w:rsidR="00336EB8" w:rsidRPr="00336EB8">
        <w:rPr>
          <w:rFonts w:cstheme="minorHAnsi"/>
          <w:i/>
        </w:rPr>
        <w:t xml:space="preserve">  </w:t>
      </w:r>
      <w:r w:rsidR="007F3A9D" w:rsidRPr="00336EB8">
        <w:rPr>
          <w:rFonts w:cstheme="minorHAnsi"/>
          <w:i/>
        </w:rPr>
        <w:t xml:space="preserve">Enhances or protects healthy forest-based </w:t>
      </w:r>
      <w:r w:rsidR="007F3A9D" w:rsidRPr="00336EB8">
        <w:rPr>
          <w:rFonts w:cstheme="minorHAnsi"/>
          <w:i/>
          <w:iCs/>
        </w:rPr>
        <w:t xml:space="preserve">activities </w:t>
      </w:r>
      <w:r w:rsidR="007F3A9D" w:rsidRPr="00336EB8">
        <w:rPr>
          <w:rFonts w:cstheme="minorHAnsi"/>
          <w:i/>
        </w:rPr>
        <w:t>such as recreation, hunting, and fishing, etc.</w:t>
      </w:r>
    </w:p>
    <w:p w14:paraId="6E2D95B5" w14:textId="079A59CB" w:rsidR="007F3A9D" w:rsidRPr="00336EB8" w:rsidRDefault="00000000" w:rsidP="00336EB8">
      <w:pPr>
        <w:spacing w:after="40"/>
        <w:ind w:left="360"/>
        <w:rPr>
          <w:rFonts w:cstheme="minorHAnsi"/>
          <w:i/>
        </w:rPr>
      </w:pPr>
      <w:sdt>
        <w:sdtPr>
          <w:rPr>
            <w:rFonts w:ascii="MS Gothic" w:eastAsia="MS Gothic" w:hAnsi="MS Gothic" w:cstheme="minorHAnsi"/>
            <w:i/>
          </w:rPr>
          <w:id w:val="1396543371"/>
          <w14:checkbox>
            <w14:checked w14:val="0"/>
            <w14:checkedState w14:val="2612" w14:font="MS Gothic"/>
            <w14:uncheckedState w14:val="2610" w14:font="MS Gothic"/>
          </w14:checkbox>
        </w:sdtPr>
        <w:sdtContent>
          <w:r w:rsidR="00336EB8" w:rsidRPr="00336EB8">
            <w:rPr>
              <w:rFonts w:ascii="MS Gothic" w:eastAsia="MS Gothic" w:hAnsi="MS Gothic" w:cstheme="minorHAnsi" w:hint="eastAsia"/>
              <w:i/>
            </w:rPr>
            <w:t>☐</w:t>
          </w:r>
        </w:sdtContent>
      </w:sdt>
      <w:r w:rsidR="00336EB8" w:rsidRPr="00336EB8">
        <w:rPr>
          <w:rFonts w:cstheme="minorHAnsi"/>
          <w:i/>
        </w:rPr>
        <w:t xml:space="preserve">  </w:t>
      </w:r>
      <w:r w:rsidR="007F3A9D" w:rsidRPr="00336EB8">
        <w:rPr>
          <w:rFonts w:cstheme="minorHAnsi"/>
          <w:i/>
        </w:rPr>
        <w:t>Creates or expands uses or local markets for “underutilized” forest products (i.e., biomass, firewood, mushroom foraging, etc.).</w:t>
      </w:r>
    </w:p>
    <w:p w14:paraId="65D5435A" w14:textId="4001B9CB" w:rsidR="007F3A9D" w:rsidRPr="00336EB8" w:rsidRDefault="00000000" w:rsidP="00336EB8">
      <w:pPr>
        <w:ind w:left="360"/>
        <w:rPr>
          <w:rFonts w:cstheme="minorHAnsi"/>
        </w:rPr>
      </w:pPr>
      <w:sdt>
        <w:sdtPr>
          <w:rPr>
            <w:rFonts w:ascii="MS Gothic" w:eastAsia="MS Gothic" w:hAnsi="MS Gothic" w:cstheme="minorHAnsi"/>
            <w:i/>
          </w:rPr>
          <w:id w:val="-1897504361"/>
          <w14:checkbox>
            <w14:checked w14:val="0"/>
            <w14:checkedState w14:val="2612" w14:font="MS Gothic"/>
            <w14:uncheckedState w14:val="2610" w14:font="MS Gothic"/>
          </w14:checkbox>
        </w:sdtPr>
        <w:sdtContent>
          <w:r w:rsidR="00336EB8" w:rsidRPr="00336EB8">
            <w:rPr>
              <w:rFonts w:ascii="MS Gothic" w:eastAsia="MS Gothic" w:hAnsi="MS Gothic" w:cstheme="minorHAnsi" w:hint="eastAsia"/>
              <w:i/>
            </w:rPr>
            <w:t>☐</w:t>
          </w:r>
        </w:sdtContent>
      </w:sdt>
      <w:r w:rsidR="00336EB8" w:rsidRPr="00336EB8">
        <w:rPr>
          <w:rFonts w:cstheme="minorHAnsi"/>
          <w:i/>
        </w:rPr>
        <w:t xml:space="preserve">  </w:t>
      </w:r>
      <w:r w:rsidR="007F3A9D" w:rsidRPr="00336EB8">
        <w:rPr>
          <w:rFonts w:cstheme="minorHAnsi"/>
          <w:i/>
        </w:rPr>
        <w:t>Uses local and regional networks and markets to optimize local benefits</w:t>
      </w:r>
      <w:r w:rsidR="007F3A9D" w:rsidRPr="00336EB8">
        <w:rPr>
          <w:rFonts w:eastAsia="Times New Roman" w:cstheme="minorHAnsi"/>
          <w:i/>
        </w:rPr>
        <w:t xml:space="preserve"> (e.g., firewood sold locally in stores and distributed to those in need, Christmas trees, fiber board &amp; wood-shaving facilities, etc.).</w:t>
      </w:r>
    </w:p>
    <w:p w14:paraId="4185C49D" w14:textId="6F8C8C9B" w:rsidR="007F3A9D" w:rsidRPr="00336EB8" w:rsidRDefault="00000000" w:rsidP="00336EB8">
      <w:pPr>
        <w:spacing w:after="40"/>
        <w:ind w:left="360"/>
        <w:rPr>
          <w:rFonts w:cstheme="minorHAnsi"/>
          <w:i/>
        </w:rPr>
      </w:pPr>
      <w:sdt>
        <w:sdtPr>
          <w:rPr>
            <w:rFonts w:ascii="MS Gothic" w:eastAsia="MS Gothic" w:hAnsi="MS Gothic" w:cstheme="minorHAnsi"/>
            <w:i/>
          </w:rPr>
          <w:id w:val="981656817"/>
          <w14:checkbox>
            <w14:checked w14:val="0"/>
            <w14:checkedState w14:val="2612" w14:font="MS Gothic"/>
            <w14:uncheckedState w14:val="2610" w14:font="MS Gothic"/>
          </w14:checkbox>
        </w:sdtPr>
        <w:sdtContent>
          <w:r w:rsidR="00336EB8" w:rsidRPr="00336EB8">
            <w:rPr>
              <w:rFonts w:ascii="MS Gothic" w:eastAsia="MS Gothic" w:hAnsi="MS Gothic" w:cstheme="minorHAnsi" w:hint="eastAsia"/>
              <w:i/>
            </w:rPr>
            <w:t>☐</w:t>
          </w:r>
        </w:sdtContent>
      </w:sdt>
      <w:r w:rsidR="00336EB8" w:rsidRPr="00336EB8">
        <w:rPr>
          <w:rFonts w:cstheme="minorHAnsi"/>
          <w:i/>
        </w:rPr>
        <w:t xml:space="preserve">  </w:t>
      </w:r>
      <w:r w:rsidR="007F3A9D" w:rsidRPr="00336EB8">
        <w:rPr>
          <w:rFonts w:cstheme="minorHAnsi"/>
          <w:i/>
        </w:rPr>
        <w:t xml:space="preserve">Includes community engagement and education in planning and implementation. </w:t>
      </w:r>
    </w:p>
    <w:p w14:paraId="43D48A9C" w14:textId="3CEE85B1" w:rsidR="007F3A9D" w:rsidRPr="00336EB8" w:rsidRDefault="00000000" w:rsidP="00336EB8">
      <w:pPr>
        <w:ind w:left="360"/>
        <w:rPr>
          <w:rFonts w:cstheme="minorHAnsi"/>
          <w:i/>
        </w:rPr>
      </w:pPr>
      <w:sdt>
        <w:sdtPr>
          <w:rPr>
            <w:rFonts w:ascii="MS Gothic" w:eastAsia="MS Gothic" w:hAnsi="MS Gothic" w:cstheme="minorHAnsi"/>
            <w:i/>
          </w:rPr>
          <w:id w:val="-67810776"/>
          <w14:checkbox>
            <w14:checked w14:val="1"/>
            <w14:checkedState w14:val="2612" w14:font="MS Gothic"/>
            <w14:uncheckedState w14:val="2610" w14:font="MS Gothic"/>
          </w14:checkbox>
        </w:sdtPr>
        <w:sdtContent>
          <w:r w:rsidR="00336EB8" w:rsidRPr="00336EB8">
            <w:rPr>
              <w:rFonts w:ascii="MS Gothic" w:eastAsia="MS Gothic" w:hAnsi="MS Gothic" w:cstheme="minorHAnsi" w:hint="eastAsia"/>
              <w:i/>
            </w:rPr>
            <w:t>☒</w:t>
          </w:r>
        </w:sdtContent>
      </w:sdt>
      <w:r w:rsidR="00336EB8" w:rsidRPr="00336EB8">
        <w:rPr>
          <w:rFonts w:cstheme="minorHAnsi"/>
          <w:i/>
        </w:rPr>
        <w:t xml:space="preserve"> </w:t>
      </w:r>
      <w:r w:rsidR="007F3A9D" w:rsidRPr="00336EB8">
        <w:rPr>
          <w:rFonts w:cstheme="minorHAnsi"/>
          <w:i/>
        </w:rPr>
        <w:t xml:space="preserve">If cultural resources present, engages tribal representatives </w:t>
      </w:r>
      <w:r w:rsidR="007F3A9D" w:rsidRPr="00336EB8">
        <w:rPr>
          <w:rFonts w:cstheme="minorHAnsi"/>
          <w:i/>
          <w:color w:val="000000" w:themeColor="text1"/>
        </w:rPr>
        <w:t xml:space="preserve">early and consistently from conceptual planning through implementation and monitoring </w:t>
      </w:r>
      <w:r w:rsidR="007F3A9D" w:rsidRPr="00336EB8">
        <w:rPr>
          <w:rFonts w:cstheme="minorHAnsi"/>
          <w:i/>
        </w:rPr>
        <w:t xml:space="preserve">to ensure respect and sensitivity to Native American cultural sites, practices, resources. </w:t>
      </w:r>
    </w:p>
    <w:p w14:paraId="4BD658C4" w14:textId="3E419014" w:rsidR="007F3A9D" w:rsidRPr="00336EB8" w:rsidRDefault="00000000" w:rsidP="00336EB8">
      <w:pPr>
        <w:ind w:left="360"/>
        <w:rPr>
          <w:rFonts w:cstheme="minorHAnsi"/>
          <w:i/>
        </w:rPr>
      </w:pPr>
      <w:sdt>
        <w:sdtPr>
          <w:rPr>
            <w:rFonts w:ascii="MS Gothic" w:eastAsia="MS Gothic" w:hAnsi="MS Gothic" w:cstheme="minorHAnsi"/>
            <w:i/>
          </w:rPr>
          <w:id w:val="585504987"/>
          <w14:checkbox>
            <w14:checked w14:val="0"/>
            <w14:checkedState w14:val="2612" w14:font="MS Gothic"/>
            <w14:uncheckedState w14:val="2610" w14:font="MS Gothic"/>
          </w14:checkbox>
        </w:sdtPr>
        <w:sdtContent>
          <w:r w:rsidR="00336EB8">
            <w:rPr>
              <w:rFonts w:ascii="MS Gothic" w:eastAsia="MS Gothic" w:hAnsi="MS Gothic" w:cstheme="minorHAnsi" w:hint="eastAsia"/>
              <w:i/>
            </w:rPr>
            <w:t>☐</w:t>
          </w:r>
        </w:sdtContent>
      </w:sdt>
      <w:r w:rsidR="00336EB8" w:rsidRPr="00336EB8">
        <w:rPr>
          <w:rFonts w:cstheme="minorHAnsi"/>
          <w:i/>
        </w:rPr>
        <w:t xml:space="preserve">  </w:t>
      </w:r>
      <w:r w:rsidR="007F3A9D" w:rsidRPr="00336EB8">
        <w:rPr>
          <w:rFonts w:cstheme="minorHAnsi"/>
          <w:i/>
        </w:rPr>
        <w:t>Protects historical or locally important sites.</w:t>
      </w:r>
    </w:p>
    <w:p w14:paraId="791825BA" w14:textId="787F819F" w:rsidR="007F3A9D" w:rsidRPr="00336EB8" w:rsidRDefault="00000000" w:rsidP="00336EB8">
      <w:pPr>
        <w:ind w:left="360"/>
        <w:rPr>
          <w:rFonts w:cstheme="minorHAnsi"/>
          <w:i/>
        </w:rPr>
      </w:pPr>
      <w:sdt>
        <w:sdtPr>
          <w:rPr>
            <w:rFonts w:ascii="MS Gothic" w:eastAsia="MS Gothic" w:hAnsi="MS Gothic" w:cstheme="minorHAnsi"/>
            <w:i/>
          </w:rPr>
          <w:id w:val="428020844"/>
          <w14:checkbox>
            <w14:checked w14:val="1"/>
            <w14:checkedState w14:val="2612" w14:font="MS Gothic"/>
            <w14:uncheckedState w14:val="2610" w14:font="MS Gothic"/>
          </w14:checkbox>
        </w:sdtPr>
        <w:sdtContent>
          <w:r w:rsidR="00336EB8" w:rsidRPr="00336EB8">
            <w:rPr>
              <w:rFonts w:ascii="MS Gothic" w:eastAsia="MS Gothic" w:hAnsi="MS Gothic" w:cstheme="minorHAnsi" w:hint="eastAsia"/>
              <w:i/>
            </w:rPr>
            <w:t>☒</w:t>
          </w:r>
        </w:sdtContent>
      </w:sdt>
      <w:r w:rsidR="00336EB8" w:rsidRPr="00336EB8">
        <w:rPr>
          <w:rFonts w:cstheme="minorHAnsi"/>
          <w:i/>
        </w:rPr>
        <w:t xml:space="preserve">  </w:t>
      </w:r>
      <w:r w:rsidR="007F3A9D" w:rsidRPr="00336EB8">
        <w:rPr>
          <w:rFonts w:cstheme="minorHAnsi"/>
          <w:i/>
        </w:rPr>
        <w:t>Protects and/or enhances scenic beauty.</w:t>
      </w:r>
    </w:p>
    <w:p w14:paraId="2E6C3833" w14:textId="6B1B729D" w:rsidR="007F3A9D" w:rsidRPr="00336EB8" w:rsidRDefault="00000000" w:rsidP="00336EB8">
      <w:pPr>
        <w:ind w:left="360"/>
        <w:rPr>
          <w:rFonts w:cstheme="minorHAnsi"/>
        </w:rPr>
      </w:pPr>
      <w:sdt>
        <w:sdtPr>
          <w:rPr>
            <w:rFonts w:ascii="MS Gothic" w:eastAsia="MS Gothic" w:hAnsi="MS Gothic" w:cstheme="minorHAnsi"/>
            <w:i/>
          </w:rPr>
          <w:id w:val="1628886860"/>
          <w14:checkbox>
            <w14:checked w14:val="1"/>
            <w14:checkedState w14:val="2612" w14:font="MS Gothic"/>
            <w14:uncheckedState w14:val="2610" w14:font="MS Gothic"/>
          </w14:checkbox>
        </w:sdtPr>
        <w:sdtContent>
          <w:r w:rsidR="00336EB8" w:rsidRPr="00336EB8">
            <w:rPr>
              <w:rFonts w:ascii="MS Gothic" w:eastAsia="MS Gothic" w:hAnsi="MS Gothic" w:cstheme="minorHAnsi" w:hint="eastAsia"/>
              <w:i/>
            </w:rPr>
            <w:t>☒</w:t>
          </w:r>
        </w:sdtContent>
      </w:sdt>
      <w:r w:rsidR="00336EB8" w:rsidRPr="00336EB8">
        <w:rPr>
          <w:rFonts w:cstheme="minorHAnsi"/>
          <w:i/>
        </w:rPr>
        <w:t xml:space="preserve">  </w:t>
      </w:r>
      <w:r w:rsidR="007F3A9D" w:rsidRPr="00336EB8">
        <w:rPr>
          <w:rFonts w:cstheme="minorHAnsi"/>
          <w:i/>
        </w:rPr>
        <w:t xml:space="preserve">Incorporates cooperative partnerships that increase effectiveness and local competitiveness. </w:t>
      </w:r>
    </w:p>
    <w:p w14:paraId="08B4B819" w14:textId="3FFD126E" w:rsidR="007F3A9D" w:rsidRPr="00336EB8" w:rsidRDefault="00000000" w:rsidP="00336EB8">
      <w:pPr>
        <w:ind w:left="360"/>
        <w:rPr>
          <w:rFonts w:cstheme="minorHAnsi"/>
        </w:rPr>
      </w:pPr>
      <w:sdt>
        <w:sdtPr>
          <w:rPr>
            <w:rFonts w:ascii="MS Gothic" w:eastAsia="MS Gothic" w:hAnsi="MS Gothic" w:cstheme="minorHAnsi"/>
            <w:i/>
          </w:rPr>
          <w:id w:val="60066587"/>
          <w14:checkbox>
            <w14:checked w14:val="0"/>
            <w14:checkedState w14:val="2612" w14:font="MS Gothic"/>
            <w14:uncheckedState w14:val="2610" w14:font="MS Gothic"/>
          </w14:checkbox>
        </w:sdtPr>
        <w:sdtContent>
          <w:r w:rsidR="00336EB8">
            <w:rPr>
              <w:rFonts w:ascii="MS Gothic" w:eastAsia="MS Gothic" w:hAnsi="MS Gothic" w:cstheme="minorHAnsi" w:hint="eastAsia"/>
              <w:i/>
            </w:rPr>
            <w:t>☐</w:t>
          </w:r>
        </w:sdtContent>
      </w:sdt>
      <w:r w:rsidR="00336EB8" w:rsidRPr="00336EB8">
        <w:rPr>
          <w:rFonts w:cstheme="minorHAnsi"/>
          <w:i/>
          <w:iCs/>
        </w:rPr>
        <w:t xml:space="preserve"> </w:t>
      </w:r>
      <w:r w:rsidR="007F3A9D" w:rsidRPr="00336EB8">
        <w:rPr>
          <w:rFonts w:cstheme="minorHAnsi"/>
          <w:i/>
          <w:iCs/>
        </w:rPr>
        <w:t>Includes an assessment of community and economic benefits.</w:t>
      </w:r>
    </w:p>
    <w:p w14:paraId="18075A12" w14:textId="77777777" w:rsidR="007F3A9D" w:rsidRDefault="007F3A9D" w:rsidP="007F3A9D"/>
    <w:p w14:paraId="20C78B32" w14:textId="77777777" w:rsidR="00584953" w:rsidRPr="00584953" w:rsidRDefault="007F3A9D" w:rsidP="005273EB">
      <w:pPr>
        <w:pStyle w:val="ListParagraph"/>
        <w:numPr>
          <w:ilvl w:val="0"/>
          <w:numId w:val="4"/>
        </w:numPr>
        <w:spacing w:line="260" w:lineRule="atLeast"/>
        <w:rPr>
          <w:rFonts w:cstheme="minorHAnsi"/>
          <w:lang w:bidi="en-US"/>
        </w:rPr>
      </w:pPr>
      <w:r w:rsidRPr="00FE7AB5">
        <w:t>Use this space to further describe and quantify the Community and Economic benefits of your project or to provide more information to help others understand its benefits.</w:t>
      </w:r>
    </w:p>
    <w:p w14:paraId="33CFF7F8" w14:textId="77777777" w:rsidR="00584953" w:rsidRPr="00584953" w:rsidRDefault="00584953" w:rsidP="00584953">
      <w:pPr>
        <w:spacing w:line="260" w:lineRule="atLeast"/>
        <w:rPr>
          <w:rFonts w:cstheme="minorHAnsi"/>
          <w:lang w:bidi="en-US"/>
        </w:rPr>
      </w:pPr>
    </w:p>
    <w:p w14:paraId="0E8ADE6C" w14:textId="4D32E7FD" w:rsidR="00584953" w:rsidRDefault="00584953" w:rsidP="007A4809">
      <w:pPr>
        <w:spacing w:line="260" w:lineRule="atLeast"/>
        <w:rPr>
          <w:rFonts w:cstheme="minorHAnsi"/>
          <w:lang w:bidi="en-US"/>
        </w:rPr>
      </w:pPr>
      <w:r w:rsidRPr="00584953">
        <w:rPr>
          <w:rFonts w:cstheme="minorHAnsi"/>
          <w:lang w:bidi="en-US"/>
        </w:rPr>
        <w:t>Eighty-four percent of the FPP is within the Wildland Urban Interface (WUI), including the WUI defense zone (32 percent of the FPP area) and the WUI threat zone (52 percent). The FPP is within 5 miles of four U.S. Census defined populated areas (i.e., Buckhorn, Pioneer, Red Corral, and West Point).</w:t>
      </w:r>
      <w:r w:rsidR="00636ADA">
        <w:rPr>
          <w:rFonts w:cstheme="minorHAnsi"/>
          <w:lang w:bidi="en-US"/>
        </w:rPr>
        <w:t xml:space="preserve"> The project is designed to protect these rural communities and prevent the economic devastation and hardship that results from uncontrolled wildfire.</w:t>
      </w:r>
    </w:p>
    <w:p w14:paraId="34FAC53B" w14:textId="136D26A1" w:rsidR="007A4809" w:rsidRDefault="007A4809" w:rsidP="007A4809">
      <w:pPr>
        <w:spacing w:line="260" w:lineRule="atLeast"/>
        <w:rPr>
          <w:rFonts w:cstheme="minorHAnsi"/>
          <w:lang w:bidi="en-US"/>
        </w:rPr>
      </w:pPr>
    </w:p>
    <w:p w14:paraId="5D6F98D2" w14:textId="44D4018F" w:rsidR="007A4809" w:rsidRPr="00584953" w:rsidRDefault="00DF393A" w:rsidP="007A4809">
      <w:pPr>
        <w:spacing w:line="260" w:lineRule="atLeast"/>
        <w:rPr>
          <w:rFonts w:cstheme="minorHAnsi"/>
          <w:lang w:bidi="en-US"/>
        </w:rPr>
      </w:pPr>
      <w:r>
        <w:rPr>
          <w:rFonts w:cstheme="minorHAnsi"/>
          <w:lang w:bidi="en-US"/>
        </w:rPr>
        <w:t>Implementation of FPP treatments by local forest contractors will result in local economic benefits. Under UMRWA procurement rules watershed operators are afforded a preference when proposing to perform treatment work contracted by the Authority.</w:t>
      </w:r>
      <w:r w:rsidR="007A4809">
        <w:rPr>
          <w:rFonts w:cstheme="minorHAnsi"/>
          <w:lang w:bidi="en-US"/>
        </w:rPr>
        <w:t xml:space="preserve"> UMRWA</w:t>
      </w:r>
      <w:r>
        <w:rPr>
          <w:rFonts w:cstheme="minorHAnsi"/>
          <w:lang w:bidi="en-US"/>
        </w:rPr>
        <w:t xml:space="preserve">’s procurement policy </w:t>
      </w:r>
      <w:r w:rsidR="007A4809">
        <w:rPr>
          <w:rFonts w:cstheme="minorHAnsi"/>
          <w:lang w:bidi="en-US"/>
        </w:rPr>
        <w:t>provide</w:t>
      </w:r>
      <w:r w:rsidR="004344AF">
        <w:rPr>
          <w:rFonts w:cstheme="minorHAnsi"/>
          <w:lang w:bidi="en-US"/>
        </w:rPr>
        <w:t>s</w:t>
      </w:r>
      <w:r w:rsidR="007A4809">
        <w:rPr>
          <w:rFonts w:cstheme="minorHAnsi"/>
          <w:lang w:bidi="en-US"/>
        </w:rPr>
        <w:t xml:space="preserve"> a 5 percent scoring advantage to local operators</w:t>
      </w:r>
      <w:r w:rsidR="004344AF">
        <w:rPr>
          <w:rFonts w:cstheme="minorHAnsi"/>
          <w:lang w:bidi="en-US"/>
        </w:rPr>
        <w:t>/contractors</w:t>
      </w:r>
      <w:r w:rsidR="007A4809">
        <w:rPr>
          <w:rFonts w:cstheme="minorHAnsi"/>
          <w:lang w:bidi="en-US"/>
        </w:rPr>
        <w:t xml:space="preserve"> located in </w:t>
      </w:r>
      <w:r w:rsidR="00063288">
        <w:rPr>
          <w:rFonts w:cstheme="minorHAnsi"/>
          <w:lang w:bidi="en-US"/>
        </w:rPr>
        <w:t>Alpine, Amador or Calaveras Counties</w:t>
      </w:r>
      <w:r w:rsidR="007A4809">
        <w:rPr>
          <w:rFonts w:cstheme="minorHAnsi"/>
          <w:lang w:bidi="en-US"/>
        </w:rPr>
        <w:t xml:space="preserve">. UMRWA </w:t>
      </w:r>
      <w:r w:rsidR="004344AF">
        <w:rPr>
          <w:rFonts w:cstheme="minorHAnsi"/>
          <w:lang w:bidi="en-US"/>
        </w:rPr>
        <w:t xml:space="preserve">hopes </w:t>
      </w:r>
      <w:r w:rsidR="007A4809">
        <w:rPr>
          <w:rFonts w:cstheme="minorHAnsi"/>
          <w:lang w:bidi="en-US"/>
        </w:rPr>
        <w:t xml:space="preserve">to expand the capacity of forest restoration in the </w:t>
      </w:r>
      <w:r w:rsidR="00063288">
        <w:rPr>
          <w:rFonts w:cstheme="minorHAnsi"/>
          <w:lang w:bidi="en-US"/>
        </w:rPr>
        <w:t xml:space="preserve">local region </w:t>
      </w:r>
      <w:r w:rsidR="007A4809">
        <w:rPr>
          <w:rFonts w:cstheme="minorHAnsi"/>
          <w:lang w:bidi="en-US"/>
        </w:rPr>
        <w:t xml:space="preserve">and </w:t>
      </w:r>
      <w:r w:rsidR="004344AF">
        <w:rPr>
          <w:rFonts w:cstheme="minorHAnsi"/>
          <w:lang w:bidi="en-US"/>
        </w:rPr>
        <w:t>contribute to</w:t>
      </w:r>
      <w:r w:rsidR="007A4809">
        <w:rPr>
          <w:rFonts w:cstheme="minorHAnsi"/>
          <w:lang w:bidi="en-US"/>
        </w:rPr>
        <w:t xml:space="preserve"> the local economy to while complying with State </w:t>
      </w:r>
      <w:r w:rsidR="004344AF">
        <w:rPr>
          <w:rFonts w:cstheme="minorHAnsi"/>
          <w:lang w:bidi="en-US"/>
        </w:rPr>
        <w:t xml:space="preserve">public contracting </w:t>
      </w:r>
      <w:r w:rsidR="007A4809">
        <w:rPr>
          <w:rFonts w:cstheme="minorHAnsi"/>
          <w:lang w:bidi="en-US"/>
        </w:rPr>
        <w:t xml:space="preserve">laws and regulations.  </w:t>
      </w:r>
    </w:p>
    <w:p w14:paraId="2C3A4985" w14:textId="77777777" w:rsidR="007F3A9D" w:rsidRDefault="007F3A9D" w:rsidP="007F3A9D"/>
    <w:p w14:paraId="37EB7C47" w14:textId="4F659436" w:rsidR="0069425C" w:rsidRDefault="007F3A9D" w:rsidP="0069425C">
      <w:pPr>
        <w:pStyle w:val="ListParagraph"/>
        <w:numPr>
          <w:ilvl w:val="0"/>
          <w:numId w:val="4"/>
        </w:numPr>
      </w:pPr>
      <w:r w:rsidRPr="00C77045">
        <w:t xml:space="preserve">If your proposed project is primarily designed to achieve environmental goals, what are some ways your project </w:t>
      </w:r>
      <w:r>
        <w:t xml:space="preserve">has been adapted or </w:t>
      </w:r>
      <w:r w:rsidRPr="00C77045">
        <w:t>could be adapted</w:t>
      </w:r>
      <w:r>
        <w:t xml:space="preserve"> in the future</w:t>
      </w:r>
      <w:r w:rsidRPr="00C77045">
        <w:t xml:space="preserve"> to enhance Community and Economic benefits, if appropriate?</w:t>
      </w:r>
    </w:p>
    <w:p w14:paraId="06F3C4E5" w14:textId="50D54089" w:rsidR="00EB27B0" w:rsidRDefault="00EB27B0" w:rsidP="00EB27B0">
      <w:pPr>
        <w:pStyle w:val="ListParagraph"/>
        <w:ind w:left="360"/>
      </w:pPr>
    </w:p>
    <w:p w14:paraId="1076A58F" w14:textId="1E695757" w:rsidR="00012FE3" w:rsidRPr="00012FE3" w:rsidRDefault="00EB27B0" w:rsidP="00012FE3">
      <w:r>
        <w:t xml:space="preserve">As stated above, UMRWA provides a scoring advantage to </w:t>
      </w:r>
      <w:r w:rsidR="004344AF">
        <w:t xml:space="preserve">forest </w:t>
      </w:r>
      <w:r>
        <w:t xml:space="preserve">operators and contractors who </w:t>
      </w:r>
      <w:r w:rsidR="004344AF">
        <w:t>are located</w:t>
      </w:r>
      <w:r>
        <w:t xml:space="preserve"> in </w:t>
      </w:r>
      <w:r w:rsidR="00063288">
        <w:t>Amador, Alpine or Calaveras Counties</w:t>
      </w:r>
      <w:r w:rsidRPr="00012FE3">
        <w:t xml:space="preserve">. </w:t>
      </w:r>
      <w:r w:rsidR="00012FE3" w:rsidRPr="00012FE3">
        <w:t xml:space="preserve"> UMRWA</w:t>
      </w:r>
      <w:r w:rsidR="004344AF">
        <w:t>’s</w:t>
      </w:r>
      <w:r w:rsidR="00012FE3" w:rsidRPr="00012FE3">
        <w:t xml:space="preserve"> hir</w:t>
      </w:r>
      <w:r w:rsidR="004344AF">
        <w:t>ing of</w:t>
      </w:r>
      <w:r w:rsidR="00012FE3" w:rsidRPr="00012FE3">
        <w:t xml:space="preserve"> local forestry contractors</w:t>
      </w:r>
      <w:r w:rsidR="004344AF">
        <w:t xml:space="preserve"> supports local job development which in turn contributes to the local economy</w:t>
      </w:r>
      <w:r w:rsidR="00012FE3" w:rsidRPr="00012FE3">
        <w:t xml:space="preserve">. </w:t>
      </w:r>
    </w:p>
    <w:p w14:paraId="32BA1A25" w14:textId="77777777" w:rsidR="00012FE3" w:rsidRPr="00012FE3" w:rsidRDefault="00012FE3" w:rsidP="00012FE3"/>
    <w:p w14:paraId="2889C3F3" w14:textId="5630FABD" w:rsidR="00012FE3" w:rsidRPr="00012FE3" w:rsidRDefault="00012FE3" w:rsidP="00012FE3"/>
    <w:p w14:paraId="20199C37" w14:textId="482F1832" w:rsidR="00EB27B0" w:rsidRPr="00012FE3" w:rsidRDefault="00EB27B0" w:rsidP="00EB27B0">
      <w:pPr>
        <w:pStyle w:val="ListParagraph"/>
        <w:ind w:left="0"/>
      </w:pPr>
    </w:p>
    <w:p w14:paraId="0AB5DBD4" w14:textId="77777777" w:rsidR="007F3A9D" w:rsidRDefault="007F3A9D" w:rsidP="007F3A9D">
      <w:pPr>
        <w:pStyle w:val="ListParagraph"/>
        <w:ind w:left="360"/>
      </w:pPr>
    </w:p>
    <w:p w14:paraId="7DBF1905" w14:textId="48CED420" w:rsidR="007F3A9D" w:rsidRDefault="007F3A9D" w:rsidP="007F3A9D">
      <w:pPr>
        <w:pStyle w:val="ListParagraph"/>
        <w:numPr>
          <w:ilvl w:val="0"/>
          <w:numId w:val="4"/>
        </w:numPr>
      </w:pPr>
      <w:r>
        <w:t xml:space="preserve">Describe any actions that would benefit from additional discussion with ACCG members about the project design, indicating the topic(s) in the following </w:t>
      </w:r>
      <w:r w:rsidRPr="00DC35F8">
        <w:t>document (</w:t>
      </w:r>
      <w:hyperlink r:id="rId12" w:history="1">
        <w:r w:rsidRPr="00381839">
          <w:rPr>
            <w:rStyle w:val="Hyperlink"/>
          </w:rPr>
          <w:t>Forest Treatment Guidance</w:t>
        </w:r>
      </w:hyperlink>
      <w:r>
        <w:t>). Have you attempted to resolve any issues with ACCG members? What are some possible solutions you could employ to address ongoing issues?</w:t>
      </w:r>
    </w:p>
    <w:p w14:paraId="18C5A235" w14:textId="77777777" w:rsidR="003A755A" w:rsidRDefault="003A755A" w:rsidP="003A755A">
      <w:pPr>
        <w:pStyle w:val="ListParagraph"/>
      </w:pPr>
    </w:p>
    <w:p w14:paraId="41ACAF15" w14:textId="2283AB55" w:rsidR="003A755A" w:rsidRDefault="00972575" w:rsidP="007A4809">
      <w:pPr>
        <w:pStyle w:val="ListParagraph"/>
        <w:ind w:left="0"/>
        <w:rPr>
          <w:rFonts w:cstheme="minorHAnsi"/>
          <w:bCs/>
          <w:iCs/>
          <w:lang w:bidi="en-US"/>
        </w:rPr>
      </w:pPr>
      <w:r>
        <w:rPr>
          <w:rFonts w:cstheme="minorHAnsi"/>
          <w:lang w:bidi="en-US"/>
        </w:rPr>
        <w:t xml:space="preserve">This project was designed to focus on ACCG’s Category 1: Non-Controversial Project Activities. </w:t>
      </w:r>
      <w:r w:rsidR="003A755A" w:rsidRPr="003A755A">
        <w:rPr>
          <w:rFonts w:cstheme="minorHAnsi"/>
          <w:lang w:bidi="en-US"/>
        </w:rPr>
        <w:t>The project was discussed at the UMRWA board meetings on</w:t>
      </w:r>
      <w:r w:rsidR="003A755A" w:rsidRPr="003A755A">
        <w:rPr>
          <w:rFonts w:cstheme="minorHAnsi"/>
        </w:rPr>
        <w:t xml:space="preserve"> </w:t>
      </w:r>
      <w:r w:rsidR="003A755A" w:rsidRPr="003A755A">
        <w:rPr>
          <w:rFonts w:cstheme="minorHAnsi"/>
          <w:lang w:bidi="en-US"/>
        </w:rPr>
        <w:t xml:space="preserve">January 28, 2022, April 22, 2022, and July 22, 2022.  </w:t>
      </w:r>
      <w:r w:rsidR="003A755A">
        <w:rPr>
          <w:rFonts w:cstheme="minorHAnsi"/>
          <w:lang w:bidi="en-US"/>
        </w:rPr>
        <w:t xml:space="preserve">The project benefited from feedback received as part of numerous discussions with </w:t>
      </w:r>
      <w:r w:rsidR="003A755A" w:rsidRPr="003A755A">
        <w:rPr>
          <w:rFonts w:cstheme="minorHAnsi"/>
          <w:bCs/>
          <w:iCs/>
          <w:lang w:bidi="en-US"/>
        </w:rPr>
        <w:t>the ACCG Planning Work Group on February 23, 2022, on March 23, 2022</w:t>
      </w:r>
      <w:r w:rsidR="003A755A">
        <w:rPr>
          <w:rFonts w:cstheme="minorHAnsi"/>
          <w:bCs/>
          <w:iCs/>
          <w:lang w:bidi="en-US"/>
        </w:rPr>
        <w:t>,</w:t>
      </w:r>
      <w:r w:rsidR="003A755A" w:rsidRPr="003A755A">
        <w:rPr>
          <w:rFonts w:cstheme="minorHAnsi"/>
          <w:bCs/>
          <w:iCs/>
          <w:lang w:bidi="en-US"/>
        </w:rPr>
        <w:t xml:space="preserve"> April 5, 2022 and again on</w:t>
      </w:r>
      <w:r w:rsidR="003A755A">
        <w:rPr>
          <w:rFonts w:cstheme="minorHAnsi"/>
          <w:bCs/>
          <w:iCs/>
          <w:lang w:bidi="en-US"/>
        </w:rPr>
        <w:t xml:space="preserve"> August 26, 2022.</w:t>
      </w:r>
      <w:r w:rsidR="003A755A" w:rsidRPr="003A755A">
        <w:rPr>
          <w:rFonts w:cstheme="minorHAnsi"/>
          <w:bCs/>
          <w:iCs/>
          <w:lang w:bidi="en-US"/>
        </w:rPr>
        <w:t xml:space="preserve"> UMRWA also met with the larger ACCG on March 16, 2022.</w:t>
      </w:r>
      <w:r w:rsidR="003A755A" w:rsidRPr="003A755A">
        <w:rPr>
          <w:rFonts w:cstheme="minorHAnsi"/>
        </w:rPr>
        <w:t xml:space="preserve"> These collaborative efforts resulted in reducing the footprint of the initial project, emphasizing mechanical treatments over hand treatments where feasible due to concerns over effectiveness, and reducing prescribed fire acreage to high priority areas. </w:t>
      </w:r>
      <w:r w:rsidR="003A755A" w:rsidRPr="003A755A">
        <w:rPr>
          <w:rFonts w:cstheme="minorHAnsi"/>
          <w:bCs/>
          <w:iCs/>
          <w:lang w:bidi="en-US"/>
        </w:rPr>
        <w:t>Scoping was initiated April 15, 2022. Letters were sent to 31 individuals, groups, and government entities.  Written responses to scoping were received from three individual members of ACCG (Central Sierra Environmental Resource Center (CSERC)</w:t>
      </w:r>
      <w:r w:rsidR="00063288">
        <w:rPr>
          <w:rFonts w:cstheme="minorHAnsi"/>
          <w:bCs/>
          <w:iCs/>
          <w:lang w:bidi="en-US"/>
        </w:rPr>
        <w:t>,</w:t>
      </w:r>
      <w:r w:rsidR="003A755A" w:rsidRPr="003A755A">
        <w:rPr>
          <w:rFonts w:cstheme="minorHAnsi"/>
          <w:bCs/>
          <w:iCs/>
          <w:lang w:bidi="en-US"/>
        </w:rPr>
        <w:t xml:space="preserve"> Foothill Conservancy, and the Amador Water Agency District 3 Director). In general, comments were supportive of the project and requests for clarification. Some concern was still expressed over the effectiveness of hand treatments. The Amador Ranger District Fuels Officer emphasized that in addition to reducing ladder fuel, hand treatment can be very effective in providing safe anchors for fire suppression action as well as prescribed burning. In addition, in some areas, hand treatment is the only feasible option due to steepness of slope and access.</w:t>
      </w:r>
    </w:p>
    <w:p w14:paraId="1586C31E" w14:textId="6DF81F8D" w:rsidR="00EA49CF" w:rsidRDefault="00EA49CF" w:rsidP="007A4809">
      <w:pPr>
        <w:pStyle w:val="ListParagraph"/>
        <w:ind w:left="0"/>
        <w:rPr>
          <w:rFonts w:cstheme="minorHAnsi"/>
          <w:bCs/>
          <w:iCs/>
          <w:lang w:bidi="en-US"/>
        </w:rPr>
      </w:pPr>
    </w:p>
    <w:p w14:paraId="62DF5344" w14:textId="2B6E615F" w:rsidR="00EA49CF" w:rsidRPr="003A755A" w:rsidRDefault="00EA49CF" w:rsidP="007A4809">
      <w:pPr>
        <w:pStyle w:val="ListParagraph"/>
        <w:ind w:left="0"/>
        <w:rPr>
          <w:rFonts w:cstheme="minorHAnsi"/>
        </w:rPr>
      </w:pPr>
      <w:r>
        <w:rPr>
          <w:rFonts w:cstheme="minorHAnsi"/>
          <w:bCs/>
          <w:iCs/>
          <w:lang w:bidi="en-US"/>
        </w:rPr>
        <w:t xml:space="preserve">UMRWA considers ACCG a critical partner in this effort and we intend to report to ACCG and receive feedback on FPP (Phase 1) throughout project implementation. </w:t>
      </w:r>
    </w:p>
    <w:p w14:paraId="272FE02F" w14:textId="77777777" w:rsidR="007F3A9D" w:rsidRPr="003A755A" w:rsidRDefault="007F3A9D" w:rsidP="007F3A9D">
      <w:pPr>
        <w:rPr>
          <w:rFonts w:cstheme="minorHAnsi"/>
        </w:rPr>
      </w:pPr>
    </w:p>
    <w:p w14:paraId="72B83F37" w14:textId="532CEBE7" w:rsidR="007F3A9D" w:rsidRDefault="007F3A9D" w:rsidP="007F3A9D">
      <w:pPr>
        <w:pStyle w:val="ListParagraph"/>
        <w:numPr>
          <w:ilvl w:val="0"/>
          <w:numId w:val="2"/>
        </w:numPr>
      </w:pPr>
      <w:r>
        <w:t>Describe desired outcomes/future conditions that the project achieves/supports.</w:t>
      </w:r>
    </w:p>
    <w:p w14:paraId="7D62D914" w14:textId="542EBE23" w:rsidR="007A4809" w:rsidRDefault="007A4809" w:rsidP="007A4809">
      <w:pPr>
        <w:pStyle w:val="ListParagraph"/>
        <w:ind w:left="360"/>
      </w:pPr>
    </w:p>
    <w:p w14:paraId="59A4C816" w14:textId="1F70D4B0" w:rsidR="007A4809" w:rsidRPr="007A4809" w:rsidRDefault="007A4809" w:rsidP="007A4809">
      <w:pPr>
        <w:pStyle w:val="BodyText"/>
        <w:spacing w:line="260" w:lineRule="atLeast"/>
        <w:rPr>
          <w:rFonts w:asciiTheme="minorHAnsi" w:hAnsiTheme="minorHAnsi" w:cstheme="minorHAnsi"/>
          <w:sz w:val="24"/>
          <w:szCs w:val="24"/>
          <w:lang w:bidi="en-US"/>
        </w:rPr>
      </w:pPr>
      <w:r w:rsidRPr="007A4809">
        <w:rPr>
          <w:rFonts w:asciiTheme="minorHAnsi" w:hAnsiTheme="minorHAnsi" w:cstheme="minorHAnsi"/>
          <w:sz w:val="24"/>
          <w:szCs w:val="24"/>
          <w:lang w:bidi="en-US"/>
        </w:rPr>
        <w:t>The Project area incorporates late seral/old forest ecosystems, aquatic ecosystems, and aspen stands and areas in close proximity to private property, summer tract homes, recreational facilities, and important infrastructure which are at risk in the event of a large fire occurring in the area. Removing dense understory trees, shrubs, and surface vegetative debris</w:t>
      </w:r>
      <w:r w:rsidR="00E66105">
        <w:rPr>
          <w:rFonts w:asciiTheme="minorHAnsi" w:hAnsiTheme="minorHAnsi" w:cstheme="minorHAnsi"/>
          <w:sz w:val="24"/>
          <w:szCs w:val="24"/>
          <w:lang w:bidi="en-US"/>
        </w:rPr>
        <w:t xml:space="preserve"> will</w:t>
      </w:r>
      <w:r w:rsidRPr="007A4809">
        <w:rPr>
          <w:rFonts w:asciiTheme="minorHAnsi" w:hAnsiTheme="minorHAnsi" w:cstheme="minorHAnsi"/>
          <w:sz w:val="24"/>
          <w:szCs w:val="24"/>
          <w:lang w:bidi="en-US"/>
        </w:rPr>
        <w:t xml:space="preserve"> reduce fuel loading, fuel continuity, competition for limited resources (water, sunlight, nutrients), and </w:t>
      </w:r>
      <w:r w:rsidR="00E66105">
        <w:rPr>
          <w:rFonts w:asciiTheme="minorHAnsi" w:hAnsiTheme="minorHAnsi" w:cstheme="minorHAnsi"/>
          <w:sz w:val="24"/>
          <w:szCs w:val="24"/>
          <w:lang w:bidi="en-US"/>
        </w:rPr>
        <w:t xml:space="preserve">will </w:t>
      </w:r>
      <w:r w:rsidRPr="007A4809">
        <w:rPr>
          <w:rFonts w:asciiTheme="minorHAnsi" w:hAnsiTheme="minorHAnsi" w:cstheme="minorHAnsi"/>
          <w:sz w:val="24"/>
          <w:szCs w:val="24"/>
          <w:lang w:bidi="en-US"/>
        </w:rPr>
        <w:t>increase the ability for the public to evacuate unharmed and for fire-fighting assets to directly suppress fire in a safe and efficient manner.</w:t>
      </w:r>
    </w:p>
    <w:p w14:paraId="215E2083" w14:textId="22DDE58B" w:rsidR="007F3A9D" w:rsidRDefault="007A4809" w:rsidP="00E66105">
      <w:pPr>
        <w:pStyle w:val="BodyText"/>
        <w:spacing w:line="260" w:lineRule="atLeast"/>
      </w:pPr>
      <w:r w:rsidRPr="007A4809">
        <w:rPr>
          <w:rFonts w:asciiTheme="minorHAnsi" w:hAnsiTheme="minorHAnsi" w:cstheme="minorHAnsi"/>
          <w:sz w:val="24"/>
          <w:szCs w:val="24"/>
          <w:lang w:bidi="en-US"/>
        </w:rPr>
        <w:t xml:space="preserve">The treatments will be implemented across the landscape including within Protected Activity Centers (PACs) </w:t>
      </w:r>
      <w:r w:rsidR="00E66105">
        <w:rPr>
          <w:rFonts w:asciiTheme="minorHAnsi" w:hAnsiTheme="minorHAnsi" w:cstheme="minorHAnsi"/>
          <w:sz w:val="24"/>
          <w:szCs w:val="24"/>
          <w:lang w:bidi="en-US"/>
        </w:rPr>
        <w:t xml:space="preserve">for spotted owls and goshawks </w:t>
      </w:r>
      <w:r w:rsidRPr="007A4809">
        <w:rPr>
          <w:rFonts w:asciiTheme="minorHAnsi" w:hAnsiTheme="minorHAnsi" w:cstheme="minorHAnsi"/>
          <w:sz w:val="24"/>
          <w:szCs w:val="24"/>
          <w:lang w:bidi="en-US"/>
        </w:rPr>
        <w:t xml:space="preserve">which have traditionally been excluded from these types of fuel treatments both inside and outside the WUI areas. The treatments within PACs will contribute toward meeting fuels objectives for PAC protection, maintain habitat structure and function (SNFPA Record of Decision (ROD) p. 60), and are expected to enhance old forest stand habitat by supporting the health and growth of larger trees.  </w:t>
      </w:r>
    </w:p>
    <w:p w14:paraId="3311FB10" w14:textId="35BBCA82" w:rsidR="007F3A9D" w:rsidRDefault="007F3A9D" w:rsidP="007F3A9D">
      <w:pPr>
        <w:pStyle w:val="ListParagraph"/>
        <w:numPr>
          <w:ilvl w:val="0"/>
          <w:numId w:val="2"/>
        </w:numPr>
      </w:pPr>
      <w:r>
        <w:t>Describe the status of environmental documentation (NEPA/CEQA/other).</w:t>
      </w:r>
    </w:p>
    <w:p w14:paraId="00549BDF" w14:textId="237B67C5" w:rsidR="00E66105" w:rsidRDefault="00E66105" w:rsidP="00E66105"/>
    <w:p w14:paraId="5048C48F" w14:textId="1CB7510B" w:rsidR="00E66105" w:rsidRDefault="00E66105" w:rsidP="00E66105">
      <w:r>
        <w:t>The NEPA Decision Memo is scheduled for signature around the first week of December. This will not occur without the support of ACCG. The CEQA process is schedule</w:t>
      </w:r>
      <w:r w:rsidR="00063288">
        <w:t>d</w:t>
      </w:r>
      <w:r>
        <w:t xml:space="preserve"> </w:t>
      </w:r>
      <w:r w:rsidR="00063288">
        <w:t>for consideration</w:t>
      </w:r>
      <w:r>
        <w:t xml:space="preserve"> at the UMRWA board meeting </w:t>
      </w:r>
      <w:r w:rsidR="00063288">
        <w:t xml:space="preserve">on </w:t>
      </w:r>
      <w:r>
        <w:t>January 27, 2023.</w:t>
      </w:r>
      <w:r w:rsidR="00591F51">
        <w:t xml:space="preserve">  A </w:t>
      </w:r>
      <w:r w:rsidR="00512A3A">
        <w:t xml:space="preserve">statutory </w:t>
      </w:r>
      <w:r w:rsidR="00591F51">
        <w:t>CEQA exemption</w:t>
      </w:r>
      <w:r w:rsidR="00512A3A">
        <w:t xml:space="preserve"> using AB 211 is anticipated. </w:t>
      </w:r>
      <w:r w:rsidR="00591F51">
        <w:t xml:space="preserve"> </w:t>
      </w:r>
    </w:p>
    <w:p w14:paraId="53D95480" w14:textId="77777777" w:rsidR="007F3A9D" w:rsidRDefault="007F3A9D" w:rsidP="007F3A9D">
      <w:pPr>
        <w:pStyle w:val="ListParagraph"/>
        <w:ind w:left="360"/>
      </w:pPr>
    </w:p>
    <w:p w14:paraId="538B9B79" w14:textId="36EC9333" w:rsidR="007F3A9D" w:rsidRDefault="007F3A9D" w:rsidP="007F3A9D">
      <w:pPr>
        <w:pStyle w:val="ListParagraph"/>
        <w:numPr>
          <w:ilvl w:val="0"/>
          <w:numId w:val="2"/>
        </w:numPr>
      </w:pPr>
      <w:r>
        <w:t>Attach project map and any other supporting documentation that would enhance the ACCG’s understanding of the project.</w:t>
      </w:r>
    </w:p>
    <w:p w14:paraId="2CD7DB54" w14:textId="1F8A89EF" w:rsidR="00E66105" w:rsidRDefault="00E66105" w:rsidP="00E66105"/>
    <w:p w14:paraId="20DA53CB" w14:textId="78844146" w:rsidR="00E66105" w:rsidRDefault="00E66105" w:rsidP="00E66105">
      <w:r>
        <w:t xml:space="preserve">Please see NEPA Decision Memo and project area maps. </w:t>
      </w:r>
    </w:p>
    <w:p w14:paraId="38DFEF4C" w14:textId="4B6F90A6" w:rsidR="00F23658" w:rsidRDefault="00F23658" w:rsidP="007F3A9D"/>
    <w:sectPr w:rsidR="00F23658" w:rsidSect="00567E68">
      <w:footerReference w:type="even" r:id="rId13"/>
      <w:footerReference w:type="default" r:id="rId14"/>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831CF" w14:textId="77777777" w:rsidR="00986E33" w:rsidRDefault="00986E33" w:rsidP="00F23658">
      <w:r>
        <w:separator/>
      </w:r>
    </w:p>
  </w:endnote>
  <w:endnote w:type="continuationSeparator" w:id="0">
    <w:p w14:paraId="2573AC33" w14:textId="77777777" w:rsidR="00986E33" w:rsidRDefault="00986E33" w:rsidP="00F23658">
      <w:r>
        <w:continuationSeparator/>
      </w:r>
    </w:p>
  </w:endnote>
  <w:endnote w:type="continuationNotice" w:id="1">
    <w:p w14:paraId="1B235B73" w14:textId="77777777" w:rsidR="00986E33" w:rsidRDefault="00986E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6228893"/>
      <w:docPartObj>
        <w:docPartGallery w:val="Page Numbers (Bottom of Page)"/>
        <w:docPartUnique/>
      </w:docPartObj>
    </w:sdtPr>
    <w:sdtContent>
      <w:p w14:paraId="5FA27E30" w14:textId="7B0F5D4A" w:rsidR="00CA6680" w:rsidRDefault="00CA6680" w:rsidP="00822B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975766" w14:textId="77777777" w:rsidR="00E3367E" w:rsidRDefault="00E3367E" w:rsidP="002875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4649370"/>
      <w:docPartObj>
        <w:docPartGallery w:val="Page Numbers (Bottom of Page)"/>
        <w:docPartUnique/>
      </w:docPartObj>
    </w:sdtPr>
    <w:sdtContent>
      <w:p w14:paraId="5420F9C5" w14:textId="5C259B40" w:rsidR="00CA6680" w:rsidRDefault="00CA6680" w:rsidP="00822B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77C64">
          <w:rPr>
            <w:rStyle w:val="PageNumber"/>
            <w:noProof/>
          </w:rPr>
          <w:t>3</w:t>
        </w:r>
        <w:r>
          <w:rPr>
            <w:rStyle w:val="PageNumber"/>
          </w:rPr>
          <w:fldChar w:fldCharType="end"/>
        </w:r>
      </w:p>
    </w:sdtContent>
  </w:sdt>
  <w:p w14:paraId="67370F39" w14:textId="77777777" w:rsidR="00E3367E" w:rsidRDefault="00E3367E" w:rsidP="002875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FCE06" w14:textId="77777777" w:rsidR="00986E33" w:rsidRDefault="00986E33" w:rsidP="00F23658">
      <w:r>
        <w:separator/>
      </w:r>
    </w:p>
  </w:footnote>
  <w:footnote w:type="continuationSeparator" w:id="0">
    <w:p w14:paraId="7A333D32" w14:textId="77777777" w:rsidR="00986E33" w:rsidRDefault="00986E33" w:rsidP="00F23658">
      <w:r>
        <w:continuationSeparator/>
      </w:r>
    </w:p>
  </w:footnote>
  <w:footnote w:type="continuationNotice" w:id="1">
    <w:p w14:paraId="450BD854" w14:textId="77777777" w:rsidR="00986E33" w:rsidRDefault="00986E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4E74"/>
    <w:multiLevelType w:val="hybridMultilevel"/>
    <w:tmpl w:val="E16692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DC25CEA"/>
    <w:multiLevelType w:val="hybridMultilevel"/>
    <w:tmpl w:val="92E6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0C1AA1"/>
    <w:multiLevelType w:val="hybridMultilevel"/>
    <w:tmpl w:val="7324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A806EE"/>
    <w:multiLevelType w:val="hybridMultilevel"/>
    <w:tmpl w:val="F9B05686"/>
    <w:lvl w:ilvl="0" w:tplc="3AC85C3A">
      <w:start w:val="1"/>
      <w:numFmt w:val="decimal"/>
      <w:lvlText w:val="%1."/>
      <w:lvlJc w:val="left"/>
      <w:pPr>
        <w:ind w:left="360" w:hanging="360"/>
      </w:pPr>
      <w:rPr>
        <w:b w:val="0"/>
      </w:rPr>
    </w:lvl>
    <w:lvl w:ilvl="1" w:tplc="EE48C3F8">
      <w:numFmt w:val="bullet"/>
      <w:lvlText w:val=""/>
      <w:lvlJc w:val="left"/>
      <w:pPr>
        <w:ind w:left="1080" w:hanging="360"/>
      </w:pPr>
      <w:rPr>
        <w:rFonts w:ascii="Symbol" w:eastAsiaTheme="minorHAnsi" w:hAnsi="Symbol"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B17088"/>
    <w:multiLevelType w:val="hybridMultilevel"/>
    <w:tmpl w:val="A37C4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8A73EC"/>
    <w:multiLevelType w:val="hybridMultilevel"/>
    <w:tmpl w:val="DA407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75428E"/>
    <w:multiLevelType w:val="hybridMultilevel"/>
    <w:tmpl w:val="FFF4B752"/>
    <w:lvl w:ilvl="0" w:tplc="480E9380">
      <w:start w:val="2"/>
      <w:numFmt w:val="upperRoman"/>
      <w:pStyle w:val="Heading1"/>
      <w:lvlText w:val="%1."/>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D5E1FF5"/>
    <w:multiLevelType w:val="hybridMultilevel"/>
    <w:tmpl w:val="72E09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143DF2"/>
    <w:multiLevelType w:val="hybridMultilevel"/>
    <w:tmpl w:val="6B3427F6"/>
    <w:lvl w:ilvl="0" w:tplc="9B4A0D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EF4D01"/>
    <w:multiLevelType w:val="hybridMultilevel"/>
    <w:tmpl w:val="EBB29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0E3CD0"/>
    <w:multiLevelType w:val="hybridMultilevel"/>
    <w:tmpl w:val="81F2999C"/>
    <w:lvl w:ilvl="0" w:tplc="EE328B5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A15DCB"/>
    <w:multiLevelType w:val="hybridMultilevel"/>
    <w:tmpl w:val="E17849F8"/>
    <w:lvl w:ilvl="0" w:tplc="0908B7E6">
      <w:start w:val="1"/>
      <w:numFmt w:val="bullet"/>
      <w:lvlText w:val=""/>
      <w:lvlJc w:val="left"/>
      <w:pPr>
        <w:tabs>
          <w:tab w:val="num" w:pos="720"/>
        </w:tabs>
        <w:ind w:left="720" w:hanging="360"/>
      </w:pPr>
      <w:rPr>
        <w:rFonts w:ascii="Wingdings" w:hAnsi="Wingdings" w:hint="default"/>
      </w:rPr>
    </w:lvl>
    <w:lvl w:ilvl="1" w:tplc="888849FE" w:tentative="1">
      <w:start w:val="1"/>
      <w:numFmt w:val="bullet"/>
      <w:lvlText w:val=""/>
      <w:lvlJc w:val="left"/>
      <w:pPr>
        <w:tabs>
          <w:tab w:val="num" w:pos="1440"/>
        </w:tabs>
        <w:ind w:left="1440" w:hanging="360"/>
      </w:pPr>
      <w:rPr>
        <w:rFonts w:ascii="Wingdings" w:hAnsi="Wingdings" w:hint="default"/>
      </w:rPr>
    </w:lvl>
    <w:lvl w:ilvl="2" w:tplc="2D023438" w:tentative="1">
      <w:start w:val="1"/>
      <w:numFmt w:val="bullet"/>
      <w:lvlText w:val=""/>
      <w:lvlJc w:val="left"/>
      <w:pPr>
        <w:tabs>
          <w:tab w:val="num" w:pos="2160"/>
        </w:tabs>
        <w:ind w:left="2160" w:hanging="360"/>
      </w:pPr>
      <w:rPr>
        <w:rFonts w:ascii="Wingdings" w:hAnsi="Wingdings" w:hint="default"/>
      </w:rPr>
    </w:lvl>
    <w:lvl w:ilvl="3" w:tplc="9A229CD0" w:tentative="1">
      <w:start w:val="1"/>
      <w:numFmt w:val="bullet"/>
      <w:lvlText w:val=""/>
      <w:lvlJc w:val="left"/>
      <w:pPr>
        <w:tabs>
          <w:tab w:val="num" w:pos="2880"/>
        </w:tabs>
        <w:ind w:left="2880" w:hanging="360"/>
      </w:pPr>
      <w:rPr>
        <w:rFonts w:ascii="Wingdings" w:hAnsi="Wingdings" w:hint="default"/>
      </w:rPr>
    </w:lvl>
    <w:lvl w:ilvl="4" w:tplc="4F76FB02" w:tentative="1">
      <w:start w:val="1"/>
      <w:numFmt w:val="bullet"/>
      <w:lvlText w:val=""/>
      <w:lvlJc w:val="left"/>
      <w:pPr>
        <w:tabs>
          <w:tab w:val="num" w:pos="3600"/>
        </w:tabs>
        <w:ind w:left="3600" w:hanging="360"/>
      </w:pPr>
      <w:rPr>
        <w:rFonts w:ascii="Wingdings" w:hAnsi="Wingdings" w:hint="default"/>
      </w:rPr>
    </w:lvl>
    <w:lvl w:ilvl="5" w:tplc="028E82CE" w:tentative="1">
      <w:start w:val="1"/>
      <w:numFmt w:val="bullet"/>
      <w:lvlText w:val=""/>
      <w:lvlJc w:val="left"/>
      <w:pPr>
        <w:tabs>
          <w:tab w:val="num" w:pos="4320"/>
        </w:tabs>
        <w:ind w:left="4320" w:hanging="360"/>
      </w:pPr>
      <w:rPr>
        <w:rFonts w:ascii="Wingdings" w:hAnsi="Wingdings" w:hint="default"/>
      </w:rPr>
    </w:lvl>
    <w:lvl w:ilvl="6" w:tplc="98DEECA6" w:tentative="1">
      <w:start w:val="1"/>
      <w:numFmt w:val="bullet"/>
      <w:lvlText w:val=""/>
      <w:lvlJc w:val="left"/>
      <w:pPr>
        <w:tabs>
          <w:tab w:val="num" w:pos="5040"/>
        </w:tabs>
        <w:ind w:left="5040" w:hanging="360"/>
      </w:pPr>
      <w:rPr>
        <w:rFonts w:ascii="Wingdings" w:hAnsi="Wingdings" w:hint="default"/>
      </w:rPr>
    </w:lvl>
    <w:lvl w:ilvl="7" w:tplc="2998EFC2" w:tentative="1">
      <w:start w:val="1"/>
      <w:numFmt w:val="bullet"/>
      <w:lvlText w:val=""/>
      <w:lvlJc w:val="left"/>
      <w:pPr>
        <w:tabs>
          <w:tab w:val="num" w:pos="5760"/>
        </w:tabs>
        <w:ind w:left="5760" w:hanging="360"/>
      </w:pPr>
      <w:rPr>
        <w:rFonts w:ascii="Wingdings" w:hAnsi="Wingdings" w:hint="default"/>
      </w:rPr>
    </w:lvl>
    <w:lvl w:ilvl="8" w:tplc="77DE1B6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1213BA"/>
    <w:multiLevelType w:val="hybridMultilevel"/>
    <w:tmpl w:val="F76A42F0"/>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580779"/>
    <w:multiLevelType w:val="hybridMultilevel"/>
    <w:tmpl w:val="AAFC2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9E2CFB"/>
    <w:multiLevelType w:val="hybridMultilevel"/>
    <w:tmpl w:val="9F945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25290695">
    <w:abstractNumId w:val="10"/>
  </w:num>
  <w:num w:numId="2" w16cid:durableId="1559323939">
    <w:abstractNumId w:val="3"/>
  </w:num>
  <w:num w:numId="3" w16cid:durableId="1565486744">
    <w:abstractNumId w:val="13"/>
  </w:num>
  <w:num w:numId="4" w16cid:durableId="666791457">
    <w:abstractNumId w:val="12"/>
  </w:num>
  <w:num w:numId="5" w16cid:durableId="2059012857">
    <w:abstractNumId w:val="1"/>
  </w:num>
  <w:num w:numId="6" w16cid:durableId="506291466">
    <w:abstractNumId w:val="2"/>
  </w:num>
  <w:num w:numId="7" w16cid:durableId="360478179">
    <w:abstractNumId w:val="8"/>
  </w:num>
  <w:num w:numId="8" w16cid:durableId="1889337772">
    <w:abstractNumId w:val="7"/>
  </w:num>
  <w:num w:numId="9" w16cid:durableId="27413419">
    <w:abstractNumId w:val="6"/>
  </w:num>
  <w:num w:numId="10" w16cid:durableId="967852512">
    <w:abstractNumId w:val="9"/>
  </w:num>
  <w:num w:numId="11" w16cid:durableId="1773667724">
    <w:abstractNumId w:val="11"/>
  </w:num>
  <w:num w:numId="12" w16cid:durableId="1860923377">
    <w:abstractNumId w:val="4"/>
  </w:num>
  <w:num w:numId="13" w16cid:durableId="671107116">
    <w:abstractNumId w:val="14"/>
  </w:num>
  <w:num w:numId="14" w16cid:durableId="1619334151">
    <w:abstractNumId w:val="0"/>
  </w:num>
  <w:num w:numId="15" w16cid:durableId="1354880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658"/>
    <w:rsid w:val="0001076C"/>
    <w:rsid w:val="00012FE3"/>
    <w:rsid w:val="00016789"/>
    <w:rsid w:val="00021807"/>
    <w:rsid w:val="0002344A"/>
    <w:rsid w:val="000259A2"/>
    <w:rsid w:val="000264B5"/>
    <w:rsid w:val="00037C45"/>
    <w:rsid w:val="00044132"/>
    <w:rsid w:val="00046D5D"/>
    <w:rsid w:val="000570E4"/>
    <w:rsid w:val="00057341"/>
    <w:rsid w:val="00057554"/>
    <w:rsid w:val="00063288"/>
    <w:rsid w:val="0006765D"/>
    <w:rsid w:val="00067F3C"/>
    <w:rsid w:val="00073AC5"/>
    <w:rsid w:val="00076769"/>
    <w:rsid w:val="00083268"/>
    <w:rsid w:val="00090583"/>
    <w:rsid w:val="00093C03"/>
    <w:rsid w:val="000958CD"/>
    <w:rsid w:val="0009721D"/>
    <w:rsid w:val="000A6DFA"/>
    <w:rsid w:val="000D1078"/>
    <w:rsid w:val="000D162E"/>
    <w:rsid w:val="000D332F"/>
    <w:rsid w:val="000D6A42"/>
    <w:rsid w:val="000D71D2"/>
    <w:rsid w:val="000D7BEE"/>
    <w:rsid w:val="000E0E95"/>
    <w:rsid w:val="000E2C7B"/>
    <w:rsid w:val="000E330D"/>
    <w:rsid w:val="000F002A"/>
    <w:rsid w:val="00101288"/>
    <w:rsid w:val="001212C1"/>
    <w:rsid w:val="001236BA"/>
    <w:rsid w:val="00123A5E"/>
    <w:rsid w:val="0012488C"/>
    <w:rsid w:val="00126FCC"/>
    <w:rsid w:val="0013370A"/>
    <w:rsid w:val="00135C67"/>
    <w:rsid w:val="00135D90"/>
    <w:rsid w:val="001434A0"/>
    <w:rsid w:val="00144E01"/>
    <w:rsid w:val="00152A79"/>
    <w:rsid w:val="001632E4"/>
    <w:rsid w:val="001670A5"/>
    <w:rsid w:val="00167177"/>
    <w:rsid w:val="00187C40"/>
    <w:rsid w:val="00194427"/>
    <w:rsid w:val="001963CF"/>
    <w:rsid w:val="001A0826"/>
    <w:rsid w:val="001A276C"/>
    <w:rsid w:val="001A73BB"/>
    <w:rsid w:val="001B254C"/>
    <w:rsid w:val="001B516A"/>
    <w:rsid w:val="001B522A"/>
    <w:rsid w:val="001C2F54"/>
    <w:rsid w:val="001D72A3"/>
    <w:rsid w:val="001E2F92"/>
    <w:rsid w:val="001E4506"/>
    <w:rsid w:val="001E5F88"/>
    <w:rsid w:val="001E6631"/>
    <w:rsid w:val="001F13BB"/>
    <w:rsid w:val="001F72EB"/>
    <w:rsid w:val="00201E1E"/>
    <w:rsid w:val="002064B0"/>
    <w:rsid w:val="00206A59"/>
    <w:rsid w:val="00210E44"/>
    <w:rsid w:val="00211D24"/>
    <w:rsid w:val="00216D50"/>
    <w:rsid w:val="002409CB"/>
    <w:rsid w:val="00242275"/>
    <w:rsid w:val="0024711D"/>
    <w:rsid w:val="0025022A"/>
    <w:rsid w:val="002633E2"/>
    <w:rsid w:val="002701AB"/>
    <w:rsid w:val="00273BC0"/>
    <w:rsid w:val="00274397"/>
    <w:rsid w:val="002748F4"/>
    <w:rsid w:val="00275231"/>
    <w:rsid w:val="00275AFF"/>
    <w:rsid w:val="002802CC"/>
    <w:rsid w:val="00280F22"/>
    <w:rsid w:val="002875AF"/>
    <w:rsid w:val="00290623"/>
    <w:rsid w:val="002940FC"/>
    <w:rsid w:val="002A0F5C"/>
    <w:rsid w:val="002B6D6F"/>
    <w:rsid w:val="002C0092"/>
    <w:rsid w:val="002C310D"/>
    <w:rsid w:val="002C3396"/>
    <w:rsid w:val="002C357E"/>
    <w:rsid w:val="002C50B9"/>
    <w:rsid w:val="002C6B7C"/>
    <w:rsid w:val="002D7232"/>
    <w:rsid w:val="002F58BE"/>
    <w:rsid w:val="002F6F08"/>
    <w:rsid w:val="00302A60"/>
    <w:rsid w:val="003166E0"/>
    <w:rsid w:val="00321D6D"/>
    <w:rsid w:val="00326230"/>
    <w:rsid w:val="0032797F"/>
    <w:rsid w:val="00334151"/>
    <w:rsid w:val="00336EB8"/>
    <w:rsid w:val="00340E5F"/>
    <w:rsid w:val="00346074"/>
    <w:rsid w:val="00346758"/>
    <w:rsid w:val="0034776C"/>
    <w:rsid w:val="00352AA7"/>
    <w:rsid w:val="00353502"/>
    <w:rsid w:val="0035601B"/>
    <w:rsid w:val="003563CA"/>
    <w:rsid w:val="0037028F"/>
    <w:rsid w:val="00377E6D"/>
    <w:rsid w:val="00381839"/>
    <w:rsid w:val="00384687"/>
    <w:rsid w:val="0038660C"/>
    <w:rsid w:val="003877AB"/>
    <w:rsid w:val="003917A5"/>
    <w:rsid w:val="00396016"/>
    <w:rsid w:val="003A2E32"/>
    <w:rsid w:val="003A3207"/>
    <w:rsid w:val="003A755A"/>
    <w:rsid w:val="003B3C0A"/>
    <w:rsid w:val="003B6C71"/>
    <w:rsid w:val="003B72BA"/>
    <w:rsid w:val="003B795E"/>
    <w:rsid w:val="003C1F44"/>
    <w:rsid w:val="003C36DC"/>
    <w:rsid w:val="003C6E7C"/>
    <w:rsid w:val="003D6468"/>
    <w:rsid w:val="003E04FE"/>
    <w:rsid w:val="003E39A8"/>
    <w:rsid w:val="003E549C"/>
    <w:rsid w:val="003E7895"/>
    <w:rsid w:val="003F448A"/>
    <w:rsid w:val="003F47FA"/>
    <w:rsid w:val="003F581D"/>
    <w:rsid w:val="0040557C"/>
    <w:rsid w:val="004065B2"/>
    <w:rsid w:val="00406A24"/>
    <w:rsid w:val="0040775A"/>
    <w:rsid w:val="00412A49"/>
    <w:rsid w:val="00413F09"/>
    <w:rsid w:val="00415B95"/>
    <w:rsid w:val="0042276B"/>
    <w:rsid w:val="004344AF"/>
    <w:rsid w:val="00436700"/>
    <w:rsid w:val="00437C0E"/>
    <w:rsid w:val="00443A4F"/>
    <w:rsid w:val="00444072"/>
    <w:rsid w:val="00450F9A"/>
    <w:rsid w:val="00451916"/>
    <w:rsid w:val="00451E55"/>
    <w:rsid w:val="004535C0"/>
    <w:rsid w:val="0046436B"/>
    <w:rsid w:val="00464A27"/>
    <w:rsid w:val="004652D4"/>
    <w:rsid w:val="00473A13"/>
    <w:rsid w:val="00474C5A"/>
    <w:rsid w:val="004750D1"/>
    <w:rsid w:val="004752DE"/>
    <w:rsid w:val="00486977"/>
    <w:rsid w:val="004902B3"/>
    <w:rsid w:val="00491778"/>
    <w:rsid w:val="0049610B"/>
    <w:rsid w:val="004B0C32"/>
    <w:rsid w:val="004C0849"/>
    <w:rsid w:val="004C7FBA"/>
    <w:rsid w:val="004D2193"/>
    <w:rsid w:val="004D5A53"/>
    <w:rsid w:val="004E79D5"/>
    <w:rsid w:val="004F193C"/>
    <w:rsid w:val="0050180A"/>
    <w:rsid w:val="005021C7"/>
    <w:rsid w:val="00512A3A"/>
    <w:rsid w:val="00515349"/>
    <w:rsid w:val="00516F8A"/>
    <w:rsid w:val="00521546"/>
    <w:rsid w:val="00531BBC"/>
    <w:rsid w:val="00531CB2"/>
    <w:rsid w:val="00533B2F"/>
    <w:rsid w:val="00541FFB"/>
    <w:rsid w:val="00544072"/>
    <w:rsid w:val="00547671"/>
    <w:rsid w:val="00552583"/>
    <w:rsid w:val="005561D7"/>
    <w:rsid w:val="00567E68"/>
    <w:rsid w:val="00571E6E"/>
    <w:rsid w:val="00580581"/>
    <w:rsid w:val="00584953"/>
    <w:rsid w:val="0058645B"/>
    <w:rsid w:val="00591F51"/>
    <w:rsid w:val="005B1D1C"/>
    <w:rsid w:val="005B209E"/>
    <w:rsid w:val="005C6A48"/>
    <w:rsid w:val="005F1DD7"/>
    <w:rsid w:val="005F21C2"/>
    <w:rsid w:val="005F422B"/>
    <w:rsid w:val="005F5B55"/>
    <w:rsid w:val="00603930"/>
    <w:rsid w:val="0060678B"/>
    <w:rsid w:val="006277F1"/>
    <w:rsid w:val="00635BBE"/>
    <w:rsid w:val="00636ADA"/>
    <w:rsid w:val="006524DB"/>
    <w:rsid w:val="006735E2"/>
    <w:rsid w:val="00676072"/>
    <w:rsid w:val="00686F78"/>
    <w:rsid w:val="00693C3E"/>
    <w:rsid w:val="0069425C"/>
    <w:rsid w:val="00694DEF"/>
    <w:rsid w:val="006B155E"/>
    <w:rsid w:val="006C0147"/>
    <w:rsid w:val="006E0E53"/>
    <w:rsid w:val="006E1489"/>
    <w:rsid w:val="006E165A"/>
    <w:rsid w:val="006E3FBE"/>
    <w:rsid w:val="006F2CBF"/>
    <w:rsid w:val="006F43B1"/>
    <w:rsid w:val="00704B10"/>
    <w:rsid w:val="00712BE7"/>
    <w:rsid w:val="00716F63"/>
    <w:rsid w:val="00722623"/>
    <w:rsid w:val="00723BAE"/>
    <w:rsid w:val="007257C8"/>
    <w:rsid w:val="007456F6"/>
    <w:rsid w:val="00754991"/>
    <w:rsid w:val="0075707D"/>
    <w:rsid w:val="007615DA"/>
    <w:rsid w:val="0076698C"/>
    <w:rsid w:val="00767C41"/>
    <w:rsid w:val="00772E08"/>
    <w:rsid w:val="00777BEF"/>
    <w:rsid w:val="00780CFB"/>
    <w:rsid w:val="00781F69"/>
    <w:rsid w:val="00783EDF"/>
    <w:rsid w:val="00784E0C"/>
    <w:rsid w:val="00785180"/>
    <w:rsid w:val="00786CB8"/>
    <w:rsid w:val="00794E4A"/>
    <w:rsid w:val="007A4809"/>
    <w:rsid w:val="007A4BA8"/>
    <w:rsid w:val="007B215F"/>
    <w:rsid w:val="007B388A"/>
    <w:rsid w:val="007B4B8E"/>
    <w:rsid w:val="007C0A1C"/>
    <w:rsid w:val="007D0A28"/>
    <w:rsid w:val="007D64B8"/>
    <w:rsid w:val="007E0E10"/>
    <w:rsid w:val="007E1DC2"/>
    <w:rsid w:val="007E3EBB"/>
    <w:rsid w:val="007E4EA0"/>
    <w:rsid w:val="007E72C1"/>
    <w:rsid w:val="007F1327"/>
    <w:rsid w:val="007F2B9E"/>
    <w:rsid w:val="007F3A9D"/>
    <w:rsid w:val="008014C3"/>
    <w:rsid w:val="00805A82"/>
    <w:rsid w:val="00811AA2"/>
    <w:rsid w:val="00812448"/>
    <w:rsid w:val="00813FC7"/>
    <w:rsid w:val="008155E6"/>
    <w:rsid w:val="00821220"/>
    <w:rsid w:val="008247D0"/>
    <w:rsid w:val="00827ACD"/>
    <w:rsid w:val="00831556"/>
    <w:rsid w:val="008462CB"/>
    <w:rsid w:val="00847CEC"/>
    <w:rsid w:val="00863092"/>
    <w:rsid w:val="00864DF6"/>
    <w:rsid w:val="00872D29"/>
    <w:rsid w:val="0087792D"/>
    <w:rsid w:val="008834D0"/>
    <w:rsid w:val="00890D33"/>
    <w:rsid w:val="0089461C"/>
    <w:rsid w:val="00897073"/>
    <w:rsid w:val="008C5ED4"/>
    <w:rsid w:val="008D388B"/>
    <w:rsid w:val="008D4456"/>
    <w:rsid w:val="008D55F1"/>
    <w:rsid w:val="008D6602"/>
    <w:rsid w:val="008E140F"/>
    <w:rsid w:val="008E333D"/>
    <w:rsid w:val="00905837"/>
    <w:rsid w:val="009104D5"/>
    <w:rsid w:val="009347C5"/>
    <w:rsid w:val="00941525"/>
    <w:rsid w:val="00944410"/>
    <w:rsid w:val="009579E9"/>
    <w:rsid w:val="00960423"/>
    <w:rsid w:val="0096180D"/>
    <w:rsid w:val="00964517"/>
    <w:rsid w:val="009662BB"/>
    <w:rsid w:val="00972575"/>
    <w:rsid w:val="00972942"/>
    <w:rsid w:val="00972B11"/>
    <w:rsid w:val="00972F2B"/>
    <w:rsid w:val="00983814"/>
    <w:rsid w:val="009864DB"/>
    <w:rsid w:val="00986E33"/>
    <w:rsid w:val="00987A5A"/>
    <w:rsid w:val="00990C1D"/>
    <w:rsid w:val="00993854"/>
    <w:rsid w:val="009A69FE"/>
    <w:rsid w:val="009A7AA2"/>
    <w:rsid w:val="009B2417"/>
    <w:rsid w:val="009B3341"/>
    <w:rsid w:val="009B4D96"/>
    <w:rsid w:val="009B6B4B"/>
    <w:rsid w:val="009C2774"/>
    <w:rsid w:val="009D1865"/>
    <w:rsid w:val="009D53E5"/>
    <w:rsid w:val="009D73F2"/>
    <w:rsid w:val="009E2AA7"/>
    <w:rsid w:val="009E6899"/>
    <w:rsid w:val="009E7EE7"/>
    <w:rsid w:val="009F4F80"/>
    <w:rsid w:val="009F538C"/>
    <w:rsid w:val="009F735A"/>
    <w:rsid w:val="00A015D1"/>
    <w:rsid w:val="00A01F44"/>
    <w:rsid w:val="00A073B9"/>
    <w:rsid w:val="00A12735"/>
    <w:rsid w:val="00A2223D"/>
    <w:rsid w:val="00A22927"/>
    <w:rsid w:val="00A33B67"/>
    <w:rsid w:val="00A41A0D"/>
    <w:rsid w:val="00A5613E"/>
    <w:rsid w:val="00A60A95"/>
    <w:rsid w:val="00A65E01"/>
    <w:rsid w:val="00A70767"/>
    <w:rsid w:val="00A74A18"/>
    <w:rsid w:val="00A764D3"/>
    <w:rsid w:val="00A77641"/>
    <w:rsid w:val="00A83240"/>
    <w:rsid w:val="00A86B1A"/>
    <w:rsid w:val="00A91473"/>
    <w:rsid w:val="00A94119"/>
    <w:rsid w:val="00A96E90"/>
    <w:rsid w:val="00AA05C9"/>
    <w:rsid w:val="00AA24F6"/>
    <w:rsid w:val="00AA634E"/>
    <w:rsid w:val="00AB1007"/>
    <w:rsid w:val="00AB3AF8"/>
    <w:rsid w:val="00AD2EFD"/>
    <w:rsid w:val="00AD4D1C"/>
    <w:rsid w:val="00AE438E"/>
    <w:rsid w:val="00AE44B3"/>
    <w:rsid w:val="00AE5DE1"/>
    <w:rsid w:val="00AE6C68"/>
    <w:rsid w:val="00B00B63"/>
    <w:rsid w:val="00B0120E"/>
    <w:rsid w:val="00B030E0"/>
    <w:rsid w:val="00B03123"/>
    <w:rsid w:val="00B03A08"/>
    <w:rsid w:val="00B04DC1"/>
    <w:rsid w:val="00B05FC4"/>
    <w:rsid w:val="00B104DA"/>
    <w:rsid w:val="00B1234A"/>
    <w:rsid w:val="00B16469"/>
    <w:rsid w:val="00B41F41"/>
    <w:rsid w:val="00B45F62"/>
    <w:rsid w:val="00B53C62"/>
    <w:rsid w:val="00B742D3"/>
    <w:rsid w:val="00B74B1A"/>
    <w:rsid w:val="00B75E34"/>
    <w:rsid w:val="00B77256"/>
    <w:rsid w:val="00B81EC2"/>
    <w:rsid w:val="00B91F0B"/>
    <w:rsid w:val="00B96103"/>
    <w:rsid w:val="00BA2274"/>
    <w:rsid w:val="00BA2B1C"/>
    <w:rsid w:val="00BB267A"/>
    <w:rsid w:val="00BB63E2"/>
    <w:rsid w:val="00BD086A"/>
    <w:rsid w:val="00BD321D"/>
    <w:rsid w:val="00BE4DFC"/>
    <w:rsid w:val="00BE580E"/>
    <w:rsid w:val="00BE5B6E"/>
    <w:rsid w:val="00BF520A"/>
    <w:rsid w:val="00C012A5"/>
    <w:rsid w:val="00C02881"/>
    <w:rsid w:val="00C15A06"/>
    <w:rsid w:val="00C24304"/>
    <w:rsid w:val="00C316B9"/>
    <w:rsid w:val="00C35B0B"/>
    <w:rsid w:val="00C37CC5"/>
    <w:rsid w:val="00C576D0"/>
    <w:rsid w:val="00C64BEF"/>
    <w:rsid w:val="00C7223E"/>
    <w:rsid w:val="00C72C0E"/>
    <w:rsid w:val="00C73FBB"/>
    <w:rsid w:val="00C77045"/>
    <w:rsid w:val="00C912E3"/>
    <w:rsid w:val="00CA262F"/>
    <w:rsid w:val="00CA6680"/>
    <w:rsid w:val="00CB07A2"/>
    <w:rsid w:val="00CB2220"/>
    <w:rsid w:val="00CB2987"/>
    <w:rsid w:val="00CB30E9"/>
    <w:rsid w:val="00CB3863"/>
    <w:rsid w:val="00CB4FD9"/>
    <w:rsid w:val="00CB5333"/>
    <w:rsid w:val="00CC57D5"/>
    <w:rsid w:val="00CC6346"/>
    <w:rsid w:val="00CD3368"/>
    <w:rsid w:val="00CD4A2D"/>
    <w:rsid w:val="00CE1F2B"/>
    <w:rsid w:val="00CE4ACE"/>
    <w:rsid w:val="00CE6667"/>
    <w:rsid w:val="00CF09B2"/>
    <w:rsid w:val="00CF554B"/>
    <w:rsid w:val="00CF66C6"/>
    <w:rsid w:val="00D01987"/>
    <w:rsid w:val="00D0206C"/>
    <w:rsid w:val="00D14EA9"/>
    <w:rsid w:val="00D30F53"/>
    <w:rsid w:val="00D31C19"/>
    <w:rsid w:val="00D36A72"/>
    <w:rsid w:val="00D42CC0"/>
    <w:rsid w:val="00D44B51"/>
    <w:rsid w:val="00D50A02"/>
    <w:rsid w:val="00D5404F"/>
    <w:rsid w:val="00D54B0D"/>
    <w:rsid w:val="00D5779A"/>
    <w:rsid w:val="00D6074C"/>
    <w:rsid w:val="00D66410"/>
    <w:rsid w:val="00D703A8"/>
    <w:rsid w:val="00D8377B"/>
    <w:rsid w:val="00D86FC7"/>
    <w:rsid w:val="00D87C2C"/>
    <w:rsid w:val="00D94B5A"/>
    <w:rsid w:val="00DA1A2A"/>
    <w:rsid w:val="00DA2A22"/>
    <w:rsid w:val="00DA52AB"/>
    <w:rsid w:val="00DC35F8"/>
    <w:rsid w:val="00DC7A62"/>
    <w:rsid w:val="00DC7CD6"/>
    <w:rsid w:val="00DD347B"/>
    <w:rsid w:val="00DE4E49"/>
    <w:rsid w:val="00DF23F6"/>
    <w:rsid w:val="00DF393A"/>
    <w:rsid w:val="00DF755C"/>
    <w:rsid w:val="00E00D37"/>
    <w:rsid w:val="00E01BDF"/>
    <w:rsid w:val="00E10F9B"/>
    <w:rsid w:val="00E305FF"/>
    <w:rsid w:val="00E31766"/>
    <w:rsid w:val="00E3367E"/>
    <w:rsid w:val="00E4025E"/>
    <w:rsid w:val="00E42329"/>
    <w:rsid w:val="00E4248B"/>
    <w:rsid w:val="00E43A22"/>
    <w:rsid w:val="00E545F4"/>
    <w:rsid w:val="00E562B4"/>
    <w:rsid w:val="00E56C5C"/>
    <w:rsid w:val="00E66105"/>
    <w:rsid w:val="00E6770F"/>
    <w:rsid w:val="00E7424F"/>
    <w:rsid w:val="00E74891"/>
    <w:rsid w:val="00E749ED"/>
    <w:rsid w:val="00E76385"/>
    <w:rsid w:val="00E77FB1"/>
    <w:rsid w:val="00E8449F"/>
    <w:rsid w:val="00E84A4C"/>
    <w:rsid w:val="00E85CA6"/>
    <w:rsid w:val="00E907E1"/>
    <w:rsid w:val="00E94B98"/>
    <w:rsid w:val="00E9764B"/>
    <w:rsid w:val="00EA49CF"/>
    <w:rsid w:val="00EB27B0"/>
    <w:rsid w:val="00EC19FB"/>
    <w:rsid w:val="00EC2279"/>
    <w:rsid w:val="00ED38CF"/>
    <w:rsid w:val="00ED6BA6"/>
    <w:rsid w:val="00ED7C89"/>
    <w:rsid w:val="00EF5119"/>
    <w:rsid w:val="00F01766"/>
    <w:rsid w:val="00F12DBD"/>
    <w:rsid w:val="00F13447"/>
    <w:rsid w:val="00F23658"/>
    <w:rsid w:val="00F26AE5"/>
    <w:rsid w:val="00F30FAB"/>
    <w:rsid w:val="00F40EBF"/>
    <w:rsid w:val="00F41D96"/>
    <w:rsid w:val="00F42D90"/>
    <w:rsid w:val="00F54224"/>
    <w:rsid w:val="00F54904"/>
    <w:rsid w:val="00F563A3"/>
    <w:rsid w:val="00F6756D"/>
    <w:rsid w:val="00F70452"/>
    <w:rsid w:val="00F74674"/>
    <w:rsid w:val="00F76772"/>
    <w:rsid w:val="00F77C64"/>
    <w:rsid w:val="00F83216"/>
    <w:rsid w:val="00F835A8"/>
    <w:rsid w:val="00F916A7"/>
    <w:rsid w:val="00F941AF"/>
    <w:rsid w:val="00F94D47"/>
    <w:rsid w:val="00FA1B11"/>
    <w:rsid w:val="00FA1CC5"/>
    <w:rsid w:val="00FB4EF3"/>
    <w:rsid w:val="00FC368F"/>
    <w:rsid w:val="00FE7AB5"/>
    <w:rsid w:val="00FF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D9A18"/>
  <w15:docId w15:val="{697D42D8-CE7E-7945-85FC-2679AD30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7F3A9D"/>
    <w:pPr>
      <w:numPr>
        <w:numId w:val="9"/>
      </w:numPr>
      <w:contextualSpacing/>
      <w:outlineLvl w:val="0"/>
    </w:pPr>
    <w:rPr>
      <w:rFonts w:eastAsia="Open Sans" w:cs="Open Sans"/>
      <w:b/>
      <w:color w:val="525252" w:themeColor="accent3" w:themeShade="80"/>
      <w:sz w:val="32"/>
      <w:szCs w:val="50"/>
    </w:rPr>
  </w:style>
  <w:style w:type="paragraph" w:styleId="Heading2">
    <w:name w:val="heading 2"/>
    <w:basedOn w:val="Normal"/>
    <w:next w:val="Normal"/>
    <w:link w:val="Heading2Char"/>
    <w:uiPriority w:val="9"/>
    <w:semiHidden/>
    <w:unhideWhenUsed/>
    <w:qFormat/>
    <w:rsid w:val="00473A1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658"/>
    <w:pPr>
      <w:tabs>
        <w:tab w:val="center" w:pos="4680"/>
        <w:tab w:val="right" w:pos="9360"/>
      </w:tabs>
    </w:pPr>
  </w:style>
  <w:style w:type="character" w:customStyle="1" w:styleId="HeaderChar">
    <w:name w:val="Header Char"/>
    <w:basedOn w:val="DefaultParagraphFont"/>
    <w:link w:val="Header"/>
    <w:uiPriority w:val="99"/>
    <w:rsid w:val="00F23658"/>
  </w:style>
  <w:style w:type="paragraph" w:styleId="Footer">
    <w:name w:val="footer"/>
    <w:basedOn w:val="Normal"/>
    <w:link w:val="FooterChar"/>
    <w:uiPriority w:val="99"/>
    <w:unhideWhenUsed/>
    <w:rsid w:val="00F23658"/>
    <w:pPr>
      <w:tabs>
        <w:tab w:val="center" w:pos="4680"/>
        <w:tab w:val="right" w:pos="9360"/>
      </w:tabs>
    </w:pPr>
  </w:style>
  <w:style w:type="character" w:customStyle="1" w:styleId="FooterChar">
    <w:name w:val="Footer Char"/>
    <w:basedOn w:val="DefaultParagraphFont"/>
    <w:link w:val="Footer"/>
    <w:uiPriority w:val="99"/>
    <w:rsid w:val="00F23658"/>
  </w:style>
  <w:style w:type="character" w:styleId="Hyperlink">
    <w:name w:val="Hyperlink"/>
    <w:basedOn w:val="DefaultParagraphFont"/>
    <w:uiPriority w:val="99"/>
    <w:unhideWhenUsed/>
    <w:rsid w:val="00F23658"/>
    <w:rPr>
      <w:color w:val="0563C1" w:themeColor="hyperlink"/>
      <w:u w:val="single"/>
    </w:rPr>
  </w:style>
  <w:style w:type="character" w:customStyle="1" w:styleId="UnresolvedMention1">
    <w:name w:val="Unresolved Mention1"/>
    <w:basedOn w:val="DefaultParagraphFont"/>
    <w:uiPriority w:val="99"/>
    <w:semiHidden/>
    <w:unhideWhenUsed/>
    <w:rsid w:val="00F23658"/>
    <w:rPr>
      <w:color w:val="605E5C"/>
      <w:shd w:val="clear" w:color="auto" w:fill="E1DFDD"/>
    </w:rPr>
  </w:style>
  <w:style w:type="paragraph" w:styleId="BalloonText">
    <w:name w:val="Balloon Text"/>
    <w:basedOn w:val="Normal"/>
    <w:link w:val="BalloonTextChar"/>
    <w:uiPriority w:val="99"/>
    <w:semiHidden/>
    <w:unhideWhenUsed/>
    <w:rsid w:val="00211D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D24"/>
    <w:rPr>
      <w:rFonts w:ascii="Times New Roman" w:hAnsi="Times New Roman" w:cs="Times New Roman"/>
      <w:sz w:val="18"/>
      <w:szCs w:val="18"/>
    </w:rPr>
  </w:style>
  <w:style w:type="paragraph" w:styleId="ListParagraph">
    <w:name w:val="List Paragraph"/>
    <w:basedOn w:val="Normal"/>
    <w:uiPriority w:val="34"/>
    <w:qFormat/>
    <w:rsid w:val="00E7424F"/>
    <w:pPr>
      <w:ind w:left="720"/>
      <w:contextualSpacing/>
    </w:pPr>
  </w:style>
  <w:style w:type="character" w:styleId="FollowedHyperlink">
    <w:name w:val="FollowedHyperlink"/>
    <w:basedOn w:val="DefaultParagraphFont"/>
    <w:uiPriority w:val="99"/>
    <w:semiHidden/>
    <w:unhideWhenUsed/>
    <w:rsid w:val="00DC35F8"/>
    <w:rPr>
      <w:color w:val="954F72" w:themeColor="followedHyperlink"/>
      <w:u w:val="single"/>
    </w:rPr>
  </w:style>
  <w:style w:type="table" w:styleId="TableGrid">
    <w:name w:val="Table Grid"/>
    <w:basedOn w:val="TableNormal"/>
    <w:uiPriority w:val="39"/>
    <w:rsid w:val="00A91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6602"/>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C316B9"/>
  </w:style>
  <w:style w:type="character" w:styleId="PageNumber">
    <w:name w:val="page number"/>
    <w:basedOn w:val="DefaultParagraphFont"/>
    <w:uiPriority w:val="99"/>
    <w:semiHidden/>
    <w:unhideWhenUsed/>
    <w:rsid w:val="00CA6680"/>
  </w:style>
  <w:style w:type="character" w:styleId="CommentReference">
    <w:name w:val="annotation reference"/>
    <w:basedOn w:val="DefaultParagraphFont"/>
    <w:uiPriority w:val="99"/>
    <w:semiHidden/>
    <w:unhideWhenUsed/>
    <w:rsid w:val="00FA1B11"/>
    <w:rPr>
      <w:sz w:val="16"/>
      <w:szCs w:val="16"/>
    </w:rPr>
  </w:style>
  <w:style w:type="paragraph" w:styleId="CommentText">
    <w:name w:val="annotation text"/>
    <w:basedOn w:val="Normal"/>
    <w:link w:val="CommentTextChar"/>
    <w:uiPriority w:val="99"/>
    <w:semiHidden/>
    <w:unhideWhenUsed/>
    <w:rsid w:val="00FA1B11"/>
    <w:rPr>
      <w:sz w:val="20"/>
      <w:szCs w:val="20"/>
    </w:rPr>
  </w:style>
  <w:style w:type="character" w:customStyle="1" w:styleId="CommentTextChar">
    <w:name w:val="Comment Text Char"/>
    <w:basedOn w:val="DefaultParagraphFont"/>
    <w:link w:val="CommentText"/>
    <w:uiPriority w:val="99"/>
    <w:semiHidden/>
    <w:rsid w:val="00FA1B11"/>
    <w:rPr>
      <w:sz w:val="20"/>
      <w:szCs w:val="20"/>
    </w:rPr>
  </w:style>
  <w:style w:type="paragraph" w:styleId="CommentSubject">
    <w:name w:val="annotation subject"/>
    <w:basedOn w:val="CommentText"/>
    <w:next w:val="CommentText"/>
    <w:link w:val="CommentSubjectChar"/>
    <w:uiPriority w:val="99"/>
    <w:semiHidden/>
    <w:unhideWhenUsed/>
    <w:rsid w:val="00FA1B11"/>
    <w:rPr>
      <w:b/>
      <w:bCs/>
    </w:rPr>
  </w:style>
  <w:style w:type="character" w:customStyle="1" w:styleId="CommentSubjectChar">
    <w:name w:val="Comment Subject Char"/>
    <w:basedOn w:val="CommentTextChar"/>
    <w:link w:val="CommentSubject"/>
    <w:uiPriority w:val="99"/>
    <w:semiHidden/>
    <w:rsid w:val="00FA1B11"/>
    <w:rPr>
      <w:b/>
      <w:bCs/>
      <w:sz w:val="20"/>
      <w:szCs w:val="20"/>
    </w:rPr>
  </w:style>
  <w:style w:type="character" w:customStyle="1" w:styleId="Heading1Char">
    <w:name w:val="Heading 1 Char"/>
    <w:basedOn w:val="DefaultParagraphFont"/>
    <w:link w:val="Heading1"/>
    <w:rsid w:val="007F3A9D"/>
    <w:rPr>
      <w:rFonts w:eastAsia="Open Sans" w:cs="Open Sans"/>
      <w:b/>
      <w:color w:val="525252" w:themeColor="accent3" w:themeShade="80"/>
      <w:sz w:val="32"/>
      <w:szCs w:val="50"/>
    </w:rPr>
  </w:style>
  <w:style w:type="character" w:styleId="UnresolvedMention">
    <w:name w:val="Unresolved Mention"/>
    <w:basedOn w:val="DefaultParagraphFont"/>
    <w:uiPriority w:val="99"/>
    <w:semiHidden/>
    <w:unhideWhenUsed/>
    <w:rsid w:val="00381839"/>
    <w:rPr>
      <w:color w:val="605E5C"/>
      <w:shd w:val="clear" w:color="auto" w:fill="E1DFDD"/>
    </w:rPr>
  </w:style>
  <w:style w:type="character" w:customStyle="1" w:styleId="Heading2Char">
    <w:name w:val="Heading 2 Char"/>
    <w:basedOn w:val="DefaultParagraphFont"/>
    <w:link w:val="Heading2"/>
    <w:uiPriority w:val="9"/>
    <w:semiHidden/>
    <w:rsid w:val="00473A13"/>
    <w:rPr>
      <w:rFonts w:asciiTheme="majorHAnsi" w:eastAsiaTheme="majorEastAsia" w:hAnsiTheme="majorHAnsi" w:cstheme="majorBidi"/>
      <w:color w:val="2F5496" w:themeColor="accent1" w:themeShade="BF"/>
      <w:sz w:val="26"/>
      <w:szCs w:val="26"/>
    </w:rPr>
  </w:style>
  <w:style w:type="paragraph" w:styleId="BodyText">
    <w:name w:val="Body Text"/>
    <w:link w:val="BodyTextChar"/>
    <w:qFormat/>
    <w:rsid w:val="00473A13"/>
    <w:pPr>
      <w:spacing w:after="200" w:line="260" w:lineRule="exact"/>
    </w:pPr>
    <w:rPr>
      <w:rFonts w:ascii="Times" w:eastAsia="Times New Roman" w:hAnsi="Times" w:cs="Times New Roman"/>
      <w:color w:val="000000"/>
      <w:kern w:val="22"/>
      <w:sz w:val="22"/>
      <w:szCs w:val="22"/>
    </w:rPr>
  </w:style>
  <w:style w:type="character" w:customStyle="1" w:styleId="BodyTextChar">
    <w:name w:val="Body Text Char"/>
    <w:basedOn w:val="DefaultParagraphFont"/>
    <w:link w:val="BodyText"/>
    <w:rsid w:val="00473A13"/>
    <w:rPr>
      <w:rFonts w:ascii="Times" w:eastAsia="Times New Roman" w:hAnsi="Times" w:cs="Times New Roman"/>
      <w:color w:val="000000"/>
      <w:kern w:val="2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0627">
      <w:bodyDiv w:val="1"/>
      <w:marLeft w:val="0"/>
      <w:marRight w:val="0"/>
      <w:marTop w:val="0"/>
      <w:marBottom w:val="0"/>
      <w:divBdr>
        <w:top w:val="none" w:sz="0" w:space="0" w:color="auto"/>
        <w:left w:val="none" w:sz="0" w:space="0" w:color="auto"/>
        <w:bottom w:val="none" w:sz="0" w:space="0" w:color="auto"/>
        <w:right w:val="none" w:sz="0" w:space="0" w:color="auto"/>
      </w:divBdr>
      <w:divsChild>
        <w:div w:id="1384477244">
          <w:marLeft w:val="0"/>
          <w:marRight w:val="0"/>
          <w:marTop w:val="0"/>
          <w:marBottom w:val="0"/>
          <w:divBdr>
            <w:top w:val="none" w:sz="0" w:space="0" w:color="auto"/>
            <w:left w:val="none" w:sz="0" w:space="0" w:color="auto"/>
            <w:bottom w:val="none" w:sz="0" w:space="0" w:color="auto"/>
            <w:right w:val="none" w:sz="0" w:space="0" w:color="auto"/>
          </w:divBdr>
          <w:divsChild>
            <w:div w:id="225191434">
              <w:marLeft w:val="0"/>
              <w:marRight w:val="0"/>
              <w:marTop w:val="0"/>
              <w:marBottom w:val="0"/>
              <w:divBdr>
                <w:top w:val="none" w:sz="0" w:space="0" w:color="auto"/>
                <w:left w:val="none" w:sz="0" w:space="0" w:color="auto"/>
                <w:bottom w:val="none" w:sz="0" w:space="0" w:color="auto"/>
                <w:right w:val="none" w:sz="0" w:space="0" w:color="auto"/>
              </w:divBdr>
              <w:divsChild>
                <w:div w:id="957879875">
                  <w:marLeft w:val="0"/>
                  <w:marRight w:val="0"/>
                  <w:marTop w:val="0"/>
                  <w:marBottom w:val="0"/>
                  <w:divBdr>
                    <w:top w:val="none" w:sz="0" w:space="0" w:color="auto"/>
                    <w:left w:val="none" w:sz="0" w:space="0" w:color="auto"/>
                    <w:bottom w:val="none" w:sz="0" w:space="0" w:color="auto"/>
                    <w:right w:val="none" w:sz="0" w:space="0" w:color="auto"/>
                  </w:divBdr>
                  <w:divsChild>
                    <w:div w:id="209997017">
                      <w:marLeft w:val="0"/>
                      <w:marRight w:val="0"/>
                      <w:marTop w:val="0"/>
                      <w:marBottom w:val="0"/>
                      <w:divBdr>
                        <w:top w:val="none" w:sz="0" w:space="0" w:color="auto"/>
                        <w:left w:val="none" w:sz="0" w:space="0" w:color="auto"/>
                        <w:bottom w:val="none" w:sz="0" w:space="0" w:color="auto"/>
                        <w:right w:val="none" w:sz="0" w:space="0" w:color="auto"/>
                      </w:divBdr>
                    </w:div>
                  </w:divsChild>
                </w:div>
                <w:div w:id="394662520">
                  <w:marLeft w:val="0"/>
                  <w:marRight w:val="0"/>
                  <w:marTop w:val="0"/>
                  <w:marBottom w:val="0"/>
                  <w:divBdr>
                    <w:top w:val="none" w:sz="0" w:space="0" w:color="auto"/>
                    <w:left w:val="none" w:sz="0" w:space="0" w:color="auto"/>
                    <w:bottom w:val="none" w:sz="0" w:space="0" w:color="auto"/>
                    <w:right w:val="none" w:sz="0" w:space="0" w:color="auto"/>
                  </w:divBdr>
                  <w:divsChild>
                    <w:div w:id="22487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87914">
      <w:bodyDiv w:val="1"/>
      <w:marLeft w:val="0"/>
      <w:marRight w:val="0"/>
      <w:marTop w:val="0"/>
      <w:marBottom w:val="0"/>
      <w:divBdr>
        <w:top w:val="none" w:sz="0" w:space="0" w:color="auto"/>
        <w:left w:val="none" w:sz="0" w:space="0" w:color="auto"/>
        <w:bottom w:val="none" w:sz="0" w:space="0" w:color="auto"/>
        <w:right w:val="none" w:sz="0" w:space="0" w:color="auto"/>
      </w:divBdr>
      <w:divsChild>
        <w:div w:id="449007728">
          <w:marLeft w:val="0"/>
          <w:marRight w:val="0"/>
          <w:marTop w:val="0"/>
          <w:marBottom w:val="0"/>
          <w:divBdr>
            <w:top w:val="none" w:sz="0" w:space="0" w:color="auto"/>
            <w:left w:val="none" w:sz="0" w:space="0" w:color="auto"/>
            <w:bottom w:val="none" w:sz="0" w:space="0" w:color="auto"/>
            <w:right w:val="none" w:sz="0" w:space="0" w:color="auto"/>
          </w:divBdr>
          <w:divsChild>
            <w:div w:id="1982072626">
              <w:marLeft w:val="0"/>
              <w:marRight w:val="0"/>
              <w:marTop w:val="0"/>
              <w:marBottom w:val="0"/>
              <w:divBdr>
                <w:top w:val="none" w:sz="0" w:space="0" w:color="auto"/>
                <w:left w:val="none" w:sz="0" w:space="0" w:color="auto"/>
                <w:bottom w:val="none" w:sz="0" w:space="0" w:color="auto"/>
                <w:right w:val="none" w:sz="0" w:space="0" w:color="auto"/>
              </w:divBdr>
              <w:divsChild>
                <w:div w:id="799304986">
                  <w:marLeft w:val="0"/>
                  <w:marRight w:val="0"/>
                  <w:marTop w:val="0"/>
                  <w:marBottom w:val="0"/>
                  <w:divBdr>
                    <w:top w:val="none" w:sz="0" w:space="0" w:color="auto"/>
                    <w:left w:val="none" w:sz="0" w:space="0" w:color="auto"/>
                    <w:bottom w:val="none" w:sz="0" w:space="0" w:color="auto"/>
                    <w:right w:val="none" w:sz="0" w:space="0" w:color="auto"/>
                  </w:divBdr>
                  <w:divsChild>
                    <w:div w:id="1265500475">
                      <w:marLeft w:val="0"/>
                      <w:marRight w:val="0"/>
                      <w:marTop w:val="0"/>
                      <w:marBottom w:val="0"/>
                      <w:divBdr>
                        <w:top w:val="none" w:sz="0" w:space="0" w:color="auto"/>
                        <w:left w:val="none" w:sz="0" w:space="0" w:color="auto"/>
                        <w:bottom w:val="none" w:sz="0" w:space="0" w:color="auto"/>
                        <w:right w:val="none" w:sz="0" w:space="0" w:color="auto"/>
                      </w:divBdr>
                    </w:div>
                  </w:divsChild>
                </w:div>
                <w:div w:id="484050829">
                  <w:marLeft w:val="0"/>
                  <w:marRight w:val="0"/>
                  <w:marTop w:val="0"/>
                  <w:marBottom w:val="0"/>
                  <w:divBdr>
                    <w:top w:val="none" w:sz="0" w:space="0" w:color="auto"/>
                    <w:left w:val="none" w:sz="0" w:space="0" w:color="auto"/>
                    <w:bottom w:val="none" w:sz="0" w:space="0" w:color="auto"/>
                    <w:right w:val="none" w:sz="0" w:space="0" w:color="auto"/>
                  </w:divBdr>
                  <w:divsChild>
                    <w:div w:id="489374061">
                      <w:marLeft w:val="0"/>
                      <w:marRight w:val="0"/>
                      <w:marTop w:val="0"/>
                      <w:marBottom w:val="0"/>
                      <w:divBdr>
                        <w:top w:val="none" w:sz="0" w:space="0" w:color="auto"/>
                        <w:left w:val="none" w:sz="0" w:space="0" w:color="auto"/>
                        <w:bottom w:val="none" w:sz="0" w:space="0" w:color="auto"/>
                        <w:right w:val="none" w:sz="0" w:space="0" w:color="auto"/>
                      </w:divBdr>
                    </w:div>
                  </w:divsChild>
                </w:div>
                <w:div w:id="854081019">
                  <w:marLeft w:val="0"/>
                  <w:marRight w:val="0"/>
                  <w:marTop w:val="0"/>
                  <w:marBottom w:val="0"/>
                  <w:divBdr>
                    <w:top w:val="none" w:sz="0" w:space="0" w:color="auto"/>
                    <w:left w:val="none" w:sz="0" w:space="0" w:color="auto"/>
                    <w:bottom w:val="none" w:sz="0" w:space="0" w:color="auto"/>
                    <w:right w:val="none" w:sz="0" w:space="0" w:color="auto"/>
                  </w:divBdr>
                  <w:divsChild>
                    <w:div w:id="684553385">
                      <w:marLeft w:val="0"/>
                      <w:marRight w:val="0"/>
                      <w:marTop w:val="0"/>
                      <w:marBottom w:val="0"/>
                      <w:divBdr>
                        <w:top w:val="none" w:sz="0" w:space="0" w:color="auto"/>
                        <w:left w:val="none" w:sz="0" w:space="0" w:color="auto"/>
                        <w:bottom w:val="none" w:sz="0" w:space="0" w:color="auto"/>
                        <w:right w:val="none" w:sz="0" w:space="0" w:color="auto"/>
                      </w:divBdr>
                    </w:div>
                  </w:divsChild>
                </w:div>
                <w:div w:id="1987465306">
                  <w:marLeft w:val="0"/>
                  <w:marRight w:val="0"/>
                  <w:marTop w:val="0"/>
                  <w:marBottom w:val="0"/>
                  <w:divBdr>
                    <w:top w:val="none" w:sz="0" w:space="0" w:color="auto"/>
                    <w:left w:val="none" w:sz="0" w:space="0" w:color="auto"/>
                    <w:bottom w:val="none" w:sz="0" w:space="0" w:color="auto"/>
                    <w:right w:val="none" w:sz="0" w:space="0" w:color="auto"/>
                  </w:divBdr>
                  <w:divsChild>
                    <w:div w:id="1533883829">
                      <w:marLeft w:val="0"/>
                      <w:marRight w:val="0"/>
                      <w:marTop w:val="0"/>
                      <w:marBottom w:val="0"/>
                      <w:divBdr>
                        <w:top w:val="none" w:sz="0" w:space="0" w:color="auto"/>
                        <w:left w:val="none" w:sz="0" w:space="0" w:color="auto"/>
                        <w:bottom w:val="none" w:sz="0" w:space="0" w:color="auto"/>
                        <w:right w:val="none" w:sz="0" w:space="0" w:color="auto"/>
                      </w:divBdr>
                    </w:div>
                  </w:divsChild>
                </w:div>
                <w:div w:id="102116058">
                  <w:marLeft w:val="0"/>
                  <w:marRight w:val="0"/>
                  <w:marTop w:val="0"/>
                  <w:marBottom w:val="0"/>
                  <w:divBdr>
                    <w:top w:val="none" w:sz="0" w:space="0" w:color="auto"/>
                    <w:left w:val="none" w:sz="0" w:space="0" w:color="auto"/>
                    <w:bottom w:val="none" w:sz="0" w:space="0" w:color="auto"/>
                    <w:right w:val="none" w:sz="0" w:space="0" w:color="auto"/>
                  </w:divBdr>
                  <w:divsChild>
                    <w:div w:id="55759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19951">
      <w:bodyDiv w:val="1"/>
      <w:marLeft w:val="0"/>
      <w:marRight w:val="0"/>
      <w:marTop w:val="0"/>
      <w:marBottom w:val="0"/>
      <w:divBdr>
        <w:top w:val="none" w:sz="0" w:space="0" w:color="auto"/>
        <w:left w:val="none" w:sz="0" w:space="0" w:color="auto"/>
        <w:bottom w:val="none" w:sz="0" w:space="0" w:color="auto"/>
        <w:right w:val="none" w:sz="0" w:space="0" w:color="auto"/>
      </w:divBdr>
      <w:divsChild>
        <w:div w:id="773867559">
          <w:marLeft w:val="0"/>
          <w:marRight w:val="0"/>
          <w:marTop w:val="0"/>
          <w:marBottom w:val="0"/>
          <w:divBdr>
            <w:top w:val="none" w:sz="0" w:space="0" w:color="auto"/>
            <w:left w:val="none" w:sz="0" w:space="0" w:color="auto"/>
            <w:bottom w:val="none" w:sz="0" w:space="0" w:color="auto"/>
            <w:right w:val="none" w:sz="0" w:space="0" w:color="auto"/>
          </w:divBdr>
          <w:divsChild>
            <w:div w:id="736241024">
              <w:marLeft w:val="0"/>
              <w:marRight w:val="0"/>
              <w:marTop w:val="0"/>
              <w:marBottom w:val="0"/>
              <w:divBdr>
                <w:top w:val="none" w:sz="0" w:space="0" w:color="auto"/>
                <w:left w:val="none" w:sz="0" w:space="0" w:color="auto"/>
                <w:bottom w:val="none" w:sz="0" w:space="0" w:color="auto"/>
                <w:right w:val="none" w:sz="0" w:space="0" w:color="auto"/>
              </w:divBdr>
              <w:divsChild>
                <w:div w:id="839007064">
                  <w:marLeft w:val="0"/>
                  <w:marRight w:val="0"/>
                  <w:marTop w:val="0"/>
                  <w:marBottom w:val="0"/>
                  <w:divBdr>
                    <w:top w:val="none" w:sz="0" w:space="0" w:color="auto"/>
                    <w:left w:val="none" w:sz="0" w:space="0" w:color="auto"/>
                    <w:bottom w:val="none" w:sz="0" w:space="0" w:color="auto"/>
                    <w:right w:val="none" w:sz="0" w:space="0" w:color="auto"/>
                  </w:divBdr>
                  <w:divsChild>
                    <w:div w:id="1959137596">
                      <w:marLeft w:val="0"/>
                      <w:marRight w:val="0"/>
                      <w:marTop w:val="0"/>
                      <w:marBottom w:val="0"/>
                      <w:divBdr>
                        <w:top w:val="none" w:sz="0" w:space="0" w:color="auto"/>
                        <w:left w:val="none" w:sz="0" w:space="0" w:color="auto"/>
                        <w:bottom w:val="none" w:sz="0" w:space="0" w:color="auto"/>
                        <w:right w:val="none" w:sz="0" w:space="0" w:color="auto"/>
                      </w:divBdr>
                    </w:div>
                  </w:divsChild>
                </w:div>
                <w:div w:id="287201609">
                  <w:marLeft w:val="0"/>
                  <w:marRight w:val="0"/>
                  <w:marTop w:val="0"/>
                  <w:marBottom w:val="0"/>
                  <w:divBdr>
                    <w:top w:val="none" w:sz="0" w:space="0" w:color="auto"/>
                    <w:left w:val="none" w:sz="0" w:space="0" w:color="auto"/>
                    <w:bottom w:val="none" w:sz="0" w:space="0" w:color="auto"/>
                    <w:right w:val="none" w:sz="0" w:space="0" w:color="auto"/>
                  </w:divBdr>
                  <w:divsChild>
                    <w:div w:id="859469979">
                      <w:marLeft w:val="0"/>
                      <w:marRight w:val="0"/>
                      <w:marTop w:val="0"/>
                      <w:marBottom w:val="0"/>
                      <w:divBdr>
                        <w:top w:val="none" w:sz="0" w:space="0" w:color="auto"/>
                        <w:left w:val="none" w:sz="0" w:space="0" w:color="auto"/>
                        <w:bottom w:val="none" w:sz="0" w:space="0" w:color="auto"/>
                        <w:right w:val="none" w:sz="0" w:space="0" w:color="auto"/>
                      </w:divBdr>
                    </w:div>
                  </w:divsChild>
                </w:div>
                <w:div w:id="1767647819">
                  <w:marLeft w:val="0"/>
                  <w:marRight w:val="0"/>
                  <w:marTop w:val="0"/>
                  <w:marBottom w:val="0"/>
                  <w:divBdr>
                    <w:top w:val="none" w:sz="0" w:space="0" w:color="auto"/>
                    <w:left w:val="none" w:sz="0" w:space="0" w:color="auto"/>
                    <w:bottom w:val="none" w:sz="0" w:space="0" w:color="auto"/>
                    <w:right w:val="none" w:sz="0" w:space="0" w:color="auto"/>
                  </w:divBdr>
                  <w:divsChild>
                    <w:div w:id="1798447356">
                      <w:marLeft w:val="0"/>
                      <w:marRight w:val="0"/>
                      <w:marTop w:val="0"/>
                      <w:marBottom w:val="0"/>
                      <w:divBdr>
                        <w:top w:val="none" w:sz="0" w:space="0" w:color="auto"/>
                        <w:left w:val="none" w:sz="0" w:space="0" w:color="auto"/>
                        <w:bottom w:val="none" w:sz="0" w:space="0" w:color="auto"/>
                        <w:right w:val="none" w:sz="0" w:space="0" w:color="auto"/>
                      </w:divBdr>
                    </w:div>
                  </w:divsChild>
                </w:div>
                <w:div w:id="746195226">
                  <w:marLeft w:val="0"/>
                  <w:marRight w:val="0"/>
                  <w:marTop w:val="0"/>
                  <w:marBottom w:val="0"/>
                  <w:divBdr>
                    <w:top w:val="none" w:sz="0" w:space="0" w:color="auto"/>
                    <w:left w:val="none" w:sz="0" w:space="0" w:color="auto"/>
                    <w:bottom w:val="none" w:sz="0" w:space="0" w:color="auto"/>
                    <w:right w:val="none" w:sz="0" w:space="0" w:color="auto"/>
                  </w:divBdr>
                  <w:divsChild>
                    <w:div w:id="3755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200597">
      <w:bodyDiv w:val="1"/>
      <w:marLeft w:val="0"/>
      <w:marRight w:val="0"/>
      <w:marTop w:val="0"/>
      <w:marBottom w:val="0"/>
      <w:divBdr>
        <w:top w:val="none" w:sz="0" w:space="0" w:color="auto"/>
        <w:left w:val="none" w:sz="0" w:space="0" w:color="auto"/>
        <w:bottom w:val="none" w:sz="0" w:space="0" w:color="auto"/>
        <w:right w:val="none" w:sz="0" w:space="0" w:color="auto"/>
      </w:divBdr>
    </w:div>
    <w:div w:id="385252857">
      <w:bodyDiv w:val="1"/>
      <w:marLeft w:val="0"/>
      <w:marRight w:val="0"/>
      <w:marTop w:val="0"/>
      <w:marBottom w:val="0"/>
      <w:divBdr>
        <w:top w:val="none" w:sz="0" w:space="0" w:color="auto"/>
        <w:left w:val="none" w:sz="0" w:space="0" w:color="auto"/>
        <w:bottom w:val="none" w:sz="0" w:space="0" w:color="auto"/>
        <w:right w:val="none" w:sz="0" w:space="0" w:color="auto"/>
      </w:divBdr>
      <w:divsChild>
        <w:div w:id="1964651217">
          <w:marLeft w:val="0"/>
          <w:marRight w:val="0"/>
          <w:marTop w:val="0"/>
          <w:marBottom w:val="0"/>
          <w:divBdr>
            <w:top w:val="none" w:sz="0" w:space="0" w:color="auto"/>
            <w:left w:val="none" w:sz="0" w:space="0" w:color="auto"/>
            <w:bottom w:val="none" w:sz="0" w:space="0" w:color="auto"/>
            <w:right w:val="none" w:sz="0" w:space="0" w:color="auto"/>
          </w:divBdr>
          <w:divsChild>
            <w:div w:id="64885721">
              <w:marLeft w:val="0"/>
              <w:marRight w:val="0"/>
              <w:marTop w:val="0"/>
              <w:marBottom w:val="0"/>
              <w:divBdr>
                <w:top w:val="none" w:sz="0" w:space="0" w:color="auto"/>
                <w:left w:val="none" w:sz="0" w:space="0" w:color="auto"/>
                <w:bottom w:val="none" w:sz="0" w:space="0" w:color="auto"/>
                <w:right w:val="none" w:sz="0" w:space="0" w:color="auto"/>
              </w:divBdr>
              <w:divsChild>
                <w:div w:id="928460937">
                  <w:marLeft w:val="0"/>
                  <w:marRight w:val="0"/>
                  <w:marTop w:val="0"/>
                  <w:marBottom w:val="0"/>
                  <w:divBdr>
                    <w:top w:val="none" w:sz="0" w:space="0" w:color="auto"/>
                    <w:left w:val="none" w:sz="0" w:space="0" w:color="auto"/>
                    <w:bottom w:val="none" w:sz="0" w:space="0" w:color="auto"/>
                    <w:right w:val="none" w:sz="0" w:space="0" w:color="auto"/>
                  </w:divBdr>
                  <w:divsChild>
                    <w:div w:id="7416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557918">
      <w:bodyDiv w:val="1"/>
      <w:marLeft w:val="0"/>
      <w:marRight w:val="0"/>
      <w:marTop w:val="0"/>
      <w:marBottom w:val="0"/>
      <w:divBdr>
        <w:top w:val="none" w:sz="0" w:space="0" w:color="auto"/>
        <w:left w:val="none" w:sz="0" w:space="0" w:color="auto"/>
        <w:bottom w:val="none" w:sz="0" w:space="0" w:color="auto"/>
        <w:right w:val="none" w:sz="0" w:space="0" w:color="auto"/>
      </w:divBdr>
      <w:divsChild>
        <w:div w:id="512304455">
          <w:marLeft w:val="0"/>
          <w:marRight w:val="0"/>
          <w:marTop w:val="0"/>
          <w:marBottom w:val="0"/>
          <w:divBdr>
            <w:top w:val="none" w:sz="0" w:space="0" w:color="auto"/>
            <w:left w:val="none" w:sz="0" w:space="0" w:color="auto"/>
            <w:bottom w:val="none" w:sz="0" w:space="0" w:color="auto"/>
            <w:right w:val="none" w:sz="0" w:space="0" w:color="auto"/>
          </w:divBdr>
          <w:divsChild>
            <w:div w:id="408501970">
              <w:marLeft w:val="0"/>
              <w:marRight w:val="0"/>
              <w:marTop w:val="0"/>
              <w:marBottom w:val="0"/>
              <w:divBdr>
                <w:top w:val="none" w:sz="0" w:space="0" w:color="auto"/>
                <w:left w:val="none" w:sz="0" w:space="0" w:color="auto"/>
                <w:bottom w:val="none" w:sz="0" w:space="0" w:color="auto"/>
                <w:right w:val="none" w:sz="0" w:space="0" w:color="auto"/>
              </w:divBdr>
              <w:divsChild>
                <w:div w:id="385759560">
                  <w:marLeft w:val="0"/>
                  <w:marRight w:val="0"/>
                  <w:marTop w:val="0"/>
                  <w:marBottom w:val="0"/>
                  <w:divBdr>
                    <w:top w:val="none" w:sz="0" w:space="0" w:color="auto"/>
                    <w:left w:val="none" w:sz="0" w:space="0" w:color="auto"/>
                    <w:bottom w:val="none" w:sz="0" w:space="0" w:color="auto"/>
                    <w:right w:val="none" w:sz="0" w:space="0" w:color="auto"/>
                  </w:divBdr>
                  <w:divsChild>
                    <w:div w:id="851840965">
                      <w:marLeft w:val="0"/>
                      <w:marRight w:val="0"/>
                      <w:marTop w:val="0"/>
                      <w:marBottom w:val="0"/>
                      <w:divBdr>
                        <w:top w:val="none" w:sz="0" w:space="0" w:color="auto"/>
                        <w:left w:val="none" w:sz="0" w:space="0" w:color="auto"/>
                        <w:bottom w:val="none" w:sz="0" w:space="0" w:color="auto"/>
                        <w:right w:val="none" w:sz="0" w:space="0" w:color="auto"/>
                      </w:divBdr>
                    </w:div>
                  </w:divsChild>
                </w:div>
                <w:div w:id="1628507909">
                  <w:marLeft w:val="0"/>
                  <w:marRight w:val="0"/>
                  <w:marTop w:val="0"/>
                  <w:marBottom w:val="0"/>
                  <w:divBdr>
                    <w:top w:val="none" w:sz="0" w:space="0" w:color="auto"/>
                    <w:left w:val="none" w:sz="0" w:space="0" w:color="auto"/>
                    <w:bottom w:val="none" w:sz="0" w:space="0" w:color="auto"/>
                    <w:right w:val="none" w:sz="0" w:space="0" w:color="auto"/>
                  </w:divBdr>
                  <w:divsChild>
                    <w:div w:id="124354468">
                      <w:marLeft w:val="0"/>
                      <w:marRight w:val="0"/>
                      <w:marTop w:val="0"/>
                      <w:marBottom w:val="0"/>
                      <w:divBdr>
                        <w:top w:val="none" w:sz="0" w:space="0" w:color="auto"/>
                        <w:left w:val="none" w:sz="0" w:space="0" w:color="auto"/>
                        <w:bottom w:val="none" w:sz="0" w:space="0" w:color="auto"/>
                        <w:right w:val="none" w:sz="0" w:space="0" w:color="auto"/>
                      </w:divBdr>
                    </w:div>
                  </w:divsChild>
                </w:div>
                <w:div w:id="1921600842">
                  <w:marLeft w:val="0"/>
                  <w:marRight w:val="0"/>
                  <w:marTop w:val="0"/>
                  <w:marBottom w:val="0"/>
                  <w:divBdr>
                    <w:top w:val="none" w:sz="0" w:space="0" w:color="auto"/>
                    <w:left w:val="none" w:sz="0" w:space="0" w:color="auto"/>
                    <w:bottom w:val="none" w:sz="0" w:space="0" w:color="auto"/>
                    <w:right w:val="none" w:sz="0" w:space="0" w:color="auto"/>
                  </w:divBdr>
                  <w:divsChild>
                    <w:div w:id="1260718641">
                      <w:marLeft w:val="0"/>
                      <w:marRight w:val="0"/>
                      <w:marTop w:val="0"/>
                      <w:marBottom w:val="0"/>
                      <w:divBdr>
                        <w:top w:val="none" w:sz="0" w:space="0" w:color="auto"/>
                        <w:left w:val="none" w:sz="0" w:space="0" w:color="auto"/>
                        <w:bottom w:val="none" w:sz="0" w:space="0" w:color="auto"/>
                        <w:right w:val="none" w:sz="0" w:space="0" w:color="auto"/>
                      </w:divBdr>
                    </w:div>
                  </w:divsChild>
                </w:div>
                <w:div w:id="46951567">
                  <w:marLeft w:val="0"/>
                  <w:marRight w:val="0"/>
                  <w:marTop w:val="0"/>
                  <w:marBottom w:val="0"/>
                  <w:divBdr>
                    <w:top w:val="none" w:sz="0" w:space="0" w:color="auto"/>
                    <w:left w:val="none" w:sz="0" w:space="0" w:color="auto"/>
                    <w:bottom w:val="none" w:sz="0" w:space="0" w:color="auto"/>
                    <w:right w:val="none" w:sz="0" w:space="0" w:color="auto"/>
                  </w:divBdr>
                  <w:divsChild>
                    <w:div w:id="1013844312">
                      <w:marLeft w:val="0"/>
                      <w:marRight w:val="0"/>
                      <w:marTop w:val="0"/>
                      <w:marBottom w:val="0"/>
                      <w:divBdr>
                        <w:top w:val="none" w:sz="0" w:space="0" w:color="auto"/>
                        <w:left w:val="none" w:sz="0" w:space="0" w:color="auto"/>
                        <w:bottom w:val="none" w:sz="0" w:space="0" w:color="auto"/>
                        <w:right w:val="none" w:sz="0" w:space="0" w:color="auto"/>
                      </w:divBdr>
                    </w:div>
                  </w:divsChild>
                </w:div>
                <w:div w:id="543833508">
                  <w:marLeft w:val="0"/>
                  <w:marRight w:val="0"/>
                  <w:marTop w:val="0"/>
                  <w:marBottom w:val="0"/>
                  <w:divBdr>
                    <w:top w:val="none" w:sz="0" w:space="0" w:color="auto"/>
                    <w:left w:val="none" w:sz="0" w:space="0" w:color="auto"/>
                    <w:bottom w:val="none" w:sz="0" w:space="0" w:color="auto"/>
                    <w:right w:val="none" w:sz="0" w:space="0" w:color="auto"/>
                  </w:divBdr>
                  <w:divsChild>
                    <w:div w:id="1231038454">
                      <w:marLeft w:val="0"/>
                      <w:marRight w:val="0"/>
                      <w:marTop w:val="0"/>
                      <w:marBottom w:val="0"/>
                      <w:divBdr>
                        <w:top w:val="none" w:sz="0" w:space="0" w:color="auto"/>
                        <w:left w:val="none" w:sz="0" w:space="0" w:color="auto"/>
                        <w:bottom w:val="none" w:sz="0" w:space="0" w:color="auto"/>
                        <w:right w:val="none" w:sz="0" w:space="0" w:color="auto"/>
                      </w:divBdr>
                    </w:div>
                  </w:divsChild>
                </w:div>
                <w:div w:id="1846090731">
                  <w:marLeft w:val="0"/>
                  <w:marRight w:val="0"/>
                  <w:marTop w:val="0"/>
                  <w:marBottom w:val="0"/>
                  <w:divBdr>
                    <w:top w:val="none" w:sz="0" w:space="0" w:color="auto"/>
                    <w:left w:val="none" w:sz="0" w:space="0" w:color="auto"/>
                    <w:bottom w:val="none" w:sz="0" w:space="0" w:color="auto"/>
                    <w:right w:val="none" w:sz="0" w:space="0" w:color="auto"/>
                  </w:divBdr>
                  <w:divsChild>
                    <w:div w:id="16855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613511">
      <w:bodyDiv w:val="1"/>
      <w:marLeft w:val="0"/>
      <w:marRight w:val="0"/>
      <w:marTop w:val="0"/>
      <w:marBottom w:val="0"/>
      <w:divBdr>
        <w:top w:val="none" w:sz="0" w:space="0" w:color="auto"/>
        <w:left w:val="none" w:sz="0" w:space="0" w:color="auto"/>
        <w:bottom w:val="none" w:sz="0" w:space="0" w:color="auto"/>
        <w:right w:val="none" w:sz="0" w:space="0" w:color="auto"/>
      </w:divBdr>
    </w:div>
    <w:div w:id="599459678">
      <w:bodyDiv w:val="1"/>
      <w:marLeft w:val="0"/>
      <w:marRight w:val="0"/>
      <w:marTop w:val="0"/>
      <w:marBottom w:val="0"/>
      <w:divBdr>
        <w:top w:val="none" w:sz="0" w:space="0" w:color="auto"/>
        <w:left w:val="none" w:sz="0" w:space="0" w:color="auto"/>
        <w:bottom w:val="none" w:sz="0" w:space="0" w:color="auto"/>
        <w:right w:val="none" w:sz="0" w:space="0" w:color="auto"/>
      </w:divBdr>
    </w:div>
    <w:div w:id="659575688">
      <w:bodyDiv w:val="1"/>
      <w:marLeft w:val="0"/>
      <w:marRight w:val="0"/>
      <w:marTop w:val="0"/>
      <w:marBottom w:val="0"/>
      <w:divBdr>
        <w:top w:val="none" w:sz="0" w:space="0" w:color="auto"/>
        <w:left w:val="none" w:sz="0" w:space="0" w:color="auto"/>
        <w:bottom w:val="none" w:sz="0" w:space="0" w:color="auto"/>
        <w:right w:val="none" w:sz="0" w:space="0" w:color="auto"/>
      </w:divBdr>
      <w:divsChild>
        <w:div w:id="1069572350">
          <w:marLeft w:val="0"/>
          <w:marRight w:val="0"/>
          <w:marTop w:val="0"/>
          <w:marBottom w:val="0"/>
          <w:divBdr>
            <w:top w:val="none" w:sz="0" w:space="0" w:color="auto"/>
            <w:left w:val="none" w:sz="0" w:space="0" w:color="auto"/>
            <w:bottom w:val="none" w:sz="0" w:space="0" w:color="auto"/>
            <w:right w:val="none" w:sz="0" w:space="0" w:color="auto"/>
          </w:divBdr>
          <w:divsChild>
            <w:div w:id="25373874">
              <w:marLeft w:val="0"/>
              <w:marRight w:val="0"/>
              <w:marTop w:val="0"/>
              <w:marBottom w:val="0"/>
              <w:divBdr>
                <w:top w:val="none" w:sz="0" w:space="0" w:color="auto"/>
                <w:left w:val="none" w:sz="0" w:space="0" w:color="auto"/>
                <w:bottom w:val="none" w:sz="0" w:space="0" w:color="auto"/>
                <w:right w:val="none" w:sz="0" w:space="0" w:color="auto"/>
              </w:divBdr>
              <w:divsChild>
                <w:div w:id="194739152">
                  <w:marLeft w:val="0"/>
                  <w:marRight w:val="0"/>
                  <w:marTop w:val="0"/>
                  <w:marBottom w:val="0"/>
                  <w:divBdr>
                    <w:top w:val="none" w:sz="0" w:space="0" w:color="auto"/>
                    <w:left w:val="none" w:sz="0" w:space="0" w:color="auto"/>
                    <w:bottom w:val="none" w:sz="0" w:space="0" w:color="auto"/>
                    <w:right w:val="none" w:sz="0" w:space="0" w:color="auto"/>
                  </w:divBdr>
                  <w:divsChild>
                    <w:div w:id="1444036693">
                      <w:marLeft w:val="0"/>
                      <w:marRight w:val="0"/>
                      <w:marTop w:val="0"/>
                      <w:marBottom w:val="0"/>
                      <w:divBdr>
                        <w:top w:val="none" w:sz="0" w:space="0" w:color="auto"/>
                        <w:left w:val="none" w:sz="0" w:space="0" w:color="auto"/>
                        <w:bottom w:val="none" w:sz="0" w:space="0" w:color="auto"/>
                        <w:right w:val="none" w:sz="0" w:space="0" w:color="auto"/>
                      </w:divBdr>
                    </w:div>
                  </w:divsChild>
                </w:div>
                <w:div w:id="192351139">
                  <w:marLeft w:val="0"/>
                  <w:marRight w:val="0"/>
                  <w:marTop w:val="0"/>
                  <w:marBottom w:val="0"/>
                  <w:divBdr>
                    <w:top w:val="none" w:sz="0" w:space="0" w:color="auto"/>
                    <w:left w:val="none" w:sz="0" w:space="0" w:color="auto"/>
                    <w:bottom w:val="none" w:sz="0" w:space="0" w:color="auto"/>
                    <w:right w:val="none" w:sz="0" w:space="0" w:color="auto"/>
                  </w:divBdr>
                  <w:divsChild>
                    <w:div w:id="21199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700650">
      <w:bodyDiv w:val="1"/>
      <w:marLeft w:val="0"/>
      <w:marRight w:val="0"/>
      <w:marTop w:val="0"/>
      <w:marBottom w:val="0"/>
      <w:divBdr>
        <w:top w:val="none" w:sz="0" w:space="0" w:color="auto"/>
        <w:left w:val="none" w:sz="0" w:space="0" w:color="auto"/>
        <w:bottom w:val="none" w:sz="0" w:space="0" w:color="auto"/>
        <w:right w:val="none" w:sz="0" w:space="0" w:color="auto"/>
      </w:divBdr>
      <w:divsChild>
        <w:div w:id="2145155545">
          <w:marLeft w:val="0"/>
          <w:marRight w:val="0"/>
          <w:marTop w:val="0"/>
          <w:marBottom w:val="0"/>
          <w:divBdr>
            <w:top w:val="none" w:sz="0" w:space="0" w:color="auto"/>
            <w:left w:val="none" w:sz="0" w:space="0" w:color="auto"/>
            <w:bottom w:val="none" w:sz="0" w:space="0" w:color="auto"/>
            <w:right w:val="none" w:sz="0" w:space="0" w:color="auto"/>
          </w:divBdr>
          <w:divsChild>
            <w:div w:id="1577548054">
              <w:marLeft w:val="0"/>
              <w:marRight w:val="0"/>
              <w:marTop w:val="0"/>
              <w:marBottom w:val="0"/>
              <w:divBdr>
                <w:top w:val="none" w:sz="0" w:space="0" w:color="auto"/>
                <w:left w:val="none" w:sz="0" w:space="0" w:color="auto"/>
                <w:bottom w:val="none" w:sz="0" w:space="0" w:color="auto"/>
                <w:right w:val="none" w:sz="0" w:space="0" w:color="auto"/>
              </w:divBdr>
              <w:divsChild>
                <w:div w:id="2095122763">
                  <w:marLeft w:val="0"/>
                  <w:marRight w:val="0"/>
                  <w:marTop w:val="0"/>
                  <w:marBottom w:val="0"/>
                  <w:divBdr>
                    <w:top w:val="none" w:sz="0" w:space="0" w:color="auto"/>
                    <w:left w:val="none" w:sz="0" w:space="0" w:color="auto"/>
                    <w:bottom w:val="none" w:sz="0" w:space="0" w:color="auto"/>
                    <w:right w:val="none" w:sz="0" w:space="0" w:color="auto"/>
                  </w:divBdr>
                  <w:divsChild>
                    <w:div w:id="1774587451">
                      <w:marLeft w:val="0"/>
                      <w:marRight w:val="0"/>
                      <w:marTop w:val="0"/>
                      <w:marBottom w:val="0"/>
                      <w:divBdr>
                        <w:top w:val="none" w:sz="0" w:space="0" w:color="auto"/>
                        <w:left w:val="none" w:sz="0" w:space="0" w:color="auto"/>
                        <w:bottom w:val="none" w:sz="0" w:space="0" w:color="auto"/>
                        <w:right w:val="none" w:sz="0" w:space="0" w:color="auto"/>
                      </w:divBdr>
                    </w:div>
                  </w:divsChild>
                </w:div>
                <w:div w:id="2100788125">
                  <w:marLeft w:val="0"/>
                  <w:marRight w:val="0"/>
                  <w:marTop w:val="0"/>
                  <w:marBottom w:val="0"/>
                  <w:divBdr>
                    <w:top w:val="none" w:sz="0" w:space="0" w:color="auto"/>
                    <w:left w:val="none" w:sz="0" w:space="0" w:color="auto"/>
                    <w:bottom w:val="none" w:sz="0" w:space="0" w:color="auto"/>
                    <w:right w:val="none" w:sz="0" w:space="0" w:color="auto"/>
                  </w:divBdr>
                  <w:divsChild>
                    <w:div w:id="3355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17084">
      <w:bodyDiv w:val="1"/>
      <w:marLeft w:val="0"/>
      <w:marRight w:val="0"/>
      <w:marTop w:val="0"/>
      <w:marBottom w:val="0"/>
      <w:divBdr>
        <w:top w:val="none" w:sz="0" w:space="0" w:color="auto"/>
        <w:left w:val="none" w:sz="0" w:space="0" w:color="auto"/>
        <w:bottom w:val="none" w:sz="0" w:space="0" w:color="auto"/>
        <w:right w:val="none" w:sz="0" w:space="0" w:color="auto"/>
      </w:divBdr>
    </w:div>
    <w:div w:id="709111263">
      <w:bodyDiv w:val="1"/>
      <w:marLeft w:val="0"/>
      <w:marRight w:val="0"/>
      <w:marTop w:val="0"/>
      <w:marBottom w:val="0"/>
      <w:divBdr>
        <w:top w:val="none" w:sz="0" w:space="0" w:color="auto"/>
        <w:left w:val="none" w:sz="0" w:space="0" w:color="auto"/>
        <w:bottom w:val="none" w:sz="0" w:space="0" w:color="auto"/>
        <w:right w:val="none" w:sz="0" w:space="0" w:color="auto"/>
      </w:divBdr>
      <w:divsChild>
        <w:div w:id="1581868510">
          <w:marLeft w:val="0"/>
          <w:marRight w:val="0"/>
          <w:marTop w:val="0"/>
          <w:marBottom w:val="0"/>
          <w:divBdr>
            <w:top w:val="none" w:sz="0" w:space="0" w:color="auto"/>
            <w:left w:val="none" w:sz="0" w:space="0" w:color="auto"/>
            <w:bottom w:val="none" w:sz="0" w:space="0" w:color="auto"/>
            <w:right w:val="none" w:sz="0" w:space="0" w:color="auto"/>
          </w:divBdr>
          <w:divsChild>
            <w:div w:id="1266960391">
              <w:marLeft w:val="0"/>
              <w:marRight w:val="0"/>
              <w:marTop w:val="0"/>
              <w:marBottom w:val="0"/>
              <w:divBdr>
                <w:top w:val="none" w:sz="0" w:space="0" w:color="auto"/>
                <w:left w:val="none" w:sz="0" w:space="0" w:color="auto"/>
                <w:bottom w:val="none" w:sz="0" w:space="0" w:color="auto"/>
                <w:right w:val="none" w:sz="0" w:space="0" w:color="auto"/>
              </w:divBdr>
              <w:divsChild>
                <w:div w:id="150565585">
                  <w:marLeft w:val="0"/>
                  <w:marRight w:val="0"/>
                  <w:marTop w:val="0"/>
                  <w:marBottom w:val="0"/>
                  <w:divBdr>
                    <w:top w:val="none" w:sz="0" w:space="0" w:color="auto"/>
                    <w:left w:val="none" w:sz="0" w:space="0" w:color="auto"/>
                    <w:bottom w:val="none" w:sz="0" w:space="0" w:color="auto"/>
                    <w:right w:val="none" w:sz="0" w:space="0" w:color="auto"/>
                  </w:divBdr>
                  <w:divsChild>
                    <w:div w:id="119301547">
                      <w:marLeft w:val="0"/>
                      <w:marRight w:val="0"/>
                      <w:marTop w:val="0"/>
                      <w:marBottom w:val="0"/>
                      <w:divBdr>
                        <w:top w:val="none" w:sz="0" w:space="0" w:color="auto"/>
                        <w:left w:val="none" w:sz="0" w:space="0" w:color="auto"/>
                        <w:bottom w:val="none" w:sz="0" w:space="0" w:color="auto"/>
                        <w:right w:val="none" w:sz="0" w:space="0" w:color="auto"/>
                      </w:divBdr>
                    </w:div>
                  </w:divsChild>
                </w:div>
                <w:div w:id="731386730">
                  <w:marLeft w:val="0"/>
                  <w:marRight w:val="0"/>
                  <w:marTop w:val="0"/>
                  <w:marBottom w:val="0"/>
                  <w:divBdr>
                    <w:top w:val="none" w:sz="0" w:space="0" w:color="auto"/>
                    <w:left w:val="none" w:sz="0" w:space="0" w:color="auto"/>
                    <w:bottom w:val="none" w:sz="0" w:space="0" w:color="auto"/>
                    <w:right w:val="none" w:sz="0" w:space="0" w:color="auto"/>
                  </w:divBdr>
                  <w:divsChild>
                    <w:div w:id="142109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12866">
      <w:bodyDiv w:val="1"/>
      <w:marLeft w:val="0"/>
      <w:marRight w:val="0"/>
      <w:marTop w:val="0"/>
      <w:marBottom w:val="0"/>
      <w:divBdr>
        <w:top w:val="none" w:sz="0" w:space="0" w:color="auto"/>
        <w:left w:val="none" w:sz="0" w:space="0" w:color="auto"/>
        <w:bottom w:val="none" w:sz="0" w:space="0" w:color="auto"/>
        <w:right w:val="none" w:sz="0" w:space="0" w:color="auto"/>
      </w:divBdr>
    </w:div>
    <w:div w:id="801655583">
      <w:bodyDiv w:val="1"/>
      <w:marLeft w:val="0"/>
      <w:marRight w:val="0"/>
      <w:marTop w:val="0"/>
      <w:marBottom w:val="0"/>
      <w:divBdr>
        <w:top w:val="none" w:sz="0" w:space="0" w:color="auto"/>
        <w:left w:val="none" w:sz="0" w:space="0" w:color="auto"/>
        <w:bottom w:val="none" w:sz="0" w:space="0" w:color="auto"/>
        <w:right w:val="none" w:sz="0" w:space="0" w:color="auto"/>
      </w:divBdr>
      <w:divsChild>
        <w:div w:id="1269000334">
          <w:marLeft w:val="0"/>
          <w:marRight w:val="0"/>
          <w:marTop w:val="0"/>
          <w:marBottom w:val="0"/>
          <w:divBdr>
            <w:top w:val="none" w:sz="0" w:space="0" w:color="auto"/>
            <w:left w:val="none" w:sz="0" w:space="0" w:color="auto"/>
            <w:bottom w:val="none" w:sz="0" w:space="0" w:color="auto"/>
            <w:right w:val="none" w:sz="0" w:space="0" w:color="auto"/>
          </w:divBdr>
          <w:divsChild>
            <w:div w:id="1308047646">
              <w:marLeft w:val="0"/>
              <w:marRight w:val="0"/>
              <w:marTop w:val="0"/>
              <w:marBottom w:val="0"/>
              <w:divBdr>
                <w:top w:val="none" w:sz="0" w:space="0" w:color="auto"/>
                <w:left w:val="none" w:sz="0" w:space="0" w:color="auto"/>
                <w:bottom w:val="none" w:sz="0" w:space="0" w:color="auto"/>
                <w:right w:val="none" w:sz="0" w:space="0" w:color="auto"/>
              </w:divBdr>
              <w:divsChild>
                <w:div w:id="174922526">
                  <w:marLeft w:val="0"/>
                  <w:marRight w:val="0"/>
                  <w:marTop w:val="0"/>
                  <w:marBottom w:val="0"/>
                  <w:divBdr>
                    <w:top w:val="none" w:sz="0" w:space="0" w:color="auto"/>
                    <w:left w:val="none" w:sz="0" w:space="0" w:color="auto"/>
                    <w:bottom w:val="none" w:sz="0" w:space="0" w:color="auto"/>
                    <w:right w:val="none" w:sz="0" w:space="0" w:color="auto"/>
                  </w:divBdr>
                  <w:divsChild>
                    <w:div w:id="112619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391105">
      <w:bodyDiv w:val="1"/>
      <w:marLeft w:val="0"/>
      <w:marRight w:val="0"/>
      <w:marTop w:val="0"/>
      <w:marBottom w:val="0"/>
      <w:divBdr>
        <w:top w:val="none" w:sz="0" w:space="0" w:color="auto"/>
        <w:left w:val="none" w:sz="0" w:space="0" w:color="auto"/>
        <w:bottom w:val="none" w:sz="0" w:space="0" w:color="auto"/>
        <w:right w:val="none" w:sz="0" w:space="0" w:color="auto"/>
      </w:divBdr>
    </w:div>
    <w:div w:id="846940904">
      <w:bodyDiv w:val="1"/>
      <w:marLeft w:val="0"/>
      <w:marRight w:val="0"/>
      <w:marTop w:val="0"/>
      <w:marBottom w:val="0"/>
      <w:divBdr>
        <w:top w:val="none" w:sz="0" w:space="0" w:color="auto"/>
        <w:left w:val="none" w:sz="0" w:space="0" w:color="auto"/>
        <w:bottom w:val="none" w:sz="0" w:space="0" w:color="auto"/>
        <w:right w:val="none" w:sz="0" w:space="0" w:color="auto"/>
      </w:divBdr>
    </w:div>
    <w:div w:id="849830752">
      <w:bodyDiv w:val="1"/>
      <w:marLeft w:val="0"/>
      <w:marRight w:val="0"/>
      <w:marTop w:val="0"/>
      <w:marBottom w:val="0"/>
      <w:divBdr>
        <w:top w:val="none" w:sz="0" w:space="0" w:color="auto"/>
        <w:left w:val="none" w:sz="0" w:space="0" w:color="auto"/>
        <w:bottom w:val="none" w:sz="0" w:space="0" w:color="auto"/>
        <w:right w:val="none" w:sz="0" w:space="0" w:color="auto"/>
      </w:divBdr>
    </w:div>
    <w:div w:id="861163089">
      <w:bodyDiv w:val="1"/>
      <w:marLeft w:val="0"/>
      <w:marRight w:val="0"/>
      <w:marTop w:val="0"/>
      <w:marBottom w:val="0"/>
      <w:divBdr>
        <w:top w:val="none" w:sz="0" w:space="0" w:color="auto"/>
        <w:left w:val="none" w:sz="0" w:space="0" w:color="auto"/>
        <w:bottom w:val="none" w:sz="0" w:space="0" w:color="auto"/>
        <w:right w:val="none" w:sz="0" w:space="0" w:color="auto"/>
      </w:divBdr>
      <w:divsChild>
        <w:div w:id="804156602">
          <w:marLeft w:val="0"/>
          <w:marRight w:val="0"/>
          <w:marTop w:val="0"/>
          <w:marBottom w:val="0"/>
          <w:divBdr>
            <w:top w:val="none" w:sz="0" w:space="0" w:color="auto"/>
            <w:left w:val="none" w:sz="0" w:space="0" w:color="auto"/>
            <w:bottom w:val="none" w:sz="0" w:space="0" w:color="auto"/>
            <w:right w:val="none" w:sz="0" w:space="0" w:color="auto"/>
          </w:divBdr>
          <w:divsChild>
            <w:div w:id="926502145">
              <w:marLeft w:val="0"/>
              <w:marRight w:val="0"/>
              <w:marTop w:val="0"/>
              <w:marBottom w:val="0"/>
              <w:divBdr>
                <w:top w:val="none" w:sz="0" w:space="0" w:color="auto"/>
                <w:left w:val="none" w:sz="0" w:space="0" w:color="auto"/>
                <w:bottom w:val="none" w:sz="0" w:space="0" w:color="auto"/>
                <w:right w:val="none" w:sz="0" w:space="0" w:color="auto"/>
              </w:divBdr>
              <w:divsChild>
                <w:div w:id="1216769713">
                  <w:marLeft w:val="0"/>
                  <w:marRight w:val="0"/>
                  <w:marTop w:val="0"/>
                  <w:marBottom w:val="0"/>
                  <w:divBdr>
                    <w:top w:val="none" w:sz="0" w:space="0" w:color="auto"/>
                    <w:left w:val="none" w:sz="0" w:space="0" w:color="auto"/>
                    <w:bottom w:val="none" w:sz="0" w:space="0" w:color="auto"/>
                    <w:right w:val="none" w:sz="0" w:space="0" w:color="auto"/>
                  </w:divBdr>
                  <w:divsChild>
                    <w:div w:id="92807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38301">
      <w:bodyDiv w:val="1"/>
      <w:marLeft w:val="0"/>
      <w:marRight w:val="0"/>
      <w:marTop w:val="0"/>
      <w:marBottom w:val="0"/>
      <w:divBdr>
        <w:top w:val="none" w:sz="0" w:space="0" w:color="auto"/>
        <w:left w:val="none" w:sz="0" w:space="0" w:color="auto"/>
        <w:bottom w:val="none" w:sz="0" w:space="0" w:color="auto"/>
        <w:right w:val="none" w:sz="0" w:space="0" w:color="auto"/>
      </w:divBdr>
      <w:divsChild>
        <w:div w:id="400441970">
          <w:marLeft w:val="0"/>
          <w:marRight w:val="0"/>
          <w:marTop w:val="0"/>
          <w:marBottom w:val="0"/>
          <w:divBdr>
            <w:top w:val="none" w:sz="0" w:space="0" w:color="auto"/>
            <w:left w:val="none" w:sz="0" w:space="0" w:color="auto"/>
            <w:bottom w:val="none" w:sz="0" w:space="0" w:color="auto"/>
            <w:right w:val="none" w:sz="0" w:space="0" w:color="auto"/>
          </w:divBdr>
          <w:divsChild>
            <w:div w:id="1606839648">
              <w:marLeft w:val="0"/>
              <w:marRight w:val="0"/>
              <w:marTop w:val="0"/>
              <w:marBottom w:val="0"/>
              <w:divBdr>
                <w:top w:val="none" w:sz="0" w:space="0" w:color="auto"/>
                <w:left w:val="none" w:sz="0" w:space="0" w:color="auto"/>
                <w:bottom w:val="none" w:sz="0" w:space="0" w:color="auto"/>
                <w:right w:val="none" w:sz="0" w:space="0" w:color="auto"/>
              </w:divBdr>
              <w:divsChild>
                <w:div w:id="1692295367">
                  <w:marLeft w:val="0"/>
                  <w:marRight w:val="0"/>
                  <w:marTop w:val="0"/>
                  <w:marBottom w:val="0"/>
                  <w:divBdr>
                    <w:top w:val="none" w:sz="0" w:space="0" w:color="auto"/>
                    <w:left w:val="none" w:sz="0" w:space="0" w:color="auto"/>
                    <w:bottom w:val="none" w:sz="0" w:space="0" w:color="auto"/>
                    <w:right w:val="none" w:sz="0" w:space="0" w:color="auto"/>
                  </w:divBdr>
                  <w:divsChild>
                    <w:div w:id="42383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210062">
      <w:bodyDiv w:val="1"/>
      <w:marLeft w:val="0"/>
      <w:marRight w:val="0"/>
      <w:marTop w:val="0"/>
      <w:marBottom w:val="0"/>
      <w:divBdr>
        <w:top w:val="none" w:sz="0" w:space="0" w:color="auto"/>
        <w:left w:val="none" w:sz="0" w:space="0" w:color="auto"/>
        <w:bottom w:val="none" w:sz="0" w:space="0" w:color="auto"/>
        <w:right w:val="none" w:sz="0" w:space="0" w:color="auto"/>
      </w:divBdr>
      <w:divsChild>
        <w:div w:id="875200416">
          <w:marLeft w:val="0"/>
          <w:marRight w:val="0"/>
          <w:marTop w:val="0"/>
          <w:marBottom w:val="0"/>
          <w:divBdr>
            <w:top w:val="none" w:sz="0" w:space="0" w:color="auto"/>
            <w:left w:val="none" w:sz="0" w:space="0" w:color="auto"/>
            <w:bottom w:val="none" w:sz="0" w:space="0" w:color="auto"/>
            <w:right w:val="none" w:sz="0" w:space="0" w:color="auto"/>
          </w:divBdr>
          <w:divsChild>
            <w:div w:id="301616518">
              <w:marLeft w:val="0"/>
              <w:marRight w:val="0"/>
              <w:marTop w:val="0"/>
              <w:marBottom w:val="0"/>
              <w:divBdr>
                <w:top w:val="none" w:sz="0" w:space="0" w:color="auto"/>
                <w:left w:val="none" w:sz="0" w:space="0" w:color="auto"/>
                <w:bottom w:val="none" w:sz="0" w:space="0" w:color="auto"/>
                <w:right w:val="none" w:sz="0" w:space="0" w:color="auto"/>
              </w:divBdr>
              <w:divsChild>
                <w:div w:id="587927904">
                  <w:marLeft w:val="0"/>
                  <w:marRight w:val="0"/>
                  <w:marTop w:val="0"/>
                  <w:marBottom w:val="0"/>
                  <w:divBdr>
                    <w:top w:val="none" w:sz="0" w:space="0" w:color="auto"/>
                    <w:left w:val="none" w:sz="0" w:space="0" w:color="auto"/>
                    <w:bottom w:val="none" w:sz="0" w:space="0" w:color="auto"/>
                    <w:right w:val="none" w:sz="0" w:space="0" w:color="auto"/>
                  </w:divBdr>
                  <w:divsChild>
                    <w:div w:id="935676190">
                      <w:marLeft w:val="0"/>
                      <w:marRight w:val="0"/>
                      <w:marTop w:val="0"/>
                      <w:marBottom w:val="0"/>
                      <w:divBdr>
                        <w:top w:val="none" w:sz="0" w:space="0" w:color="auto"/>
                        <w:left w:val="none" w:sz="0" w:space="0" w:color="auto"/>
                        <w:bottom w:val="none" w:sz="0" w:space="0" w:color="auto"/>
                        <w:right w:val="none" w:sz="0" w:space="0" w:color="auto"/>
                      </w:divBdr>
                    </w:div>
                  </w:divsChild>
                </w:div>
                <w:div w:id="1707245410">
                  <w:marLeft w:val="0"/>
                  <w:marRight w:val="0"/>
                  <w:marTop w:val="0"/>
                  <w:marBottom w:val="0"/>
                  <w:divBdr>
                    <w:top w:val="none" w:sz="0" w:space="0" w:color="auto"/>
                    <w:left w:val="none" w:sz="0" w:space="0" w:color="auto"/>
                    <w:bottom w:val="none" w:sz="0" w:space="0" w:color="auto"/>
                    <w:right w:val="none" w:sz="0" w:space="0" w:color="auto"/>
                  </w:divBdr>
                  <w:divsChild>
                    <w:div w:id="3213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165689">
      <w:bodyDiv w:val="1"/>
      <w:marLeft w:val="0"/>
      <w:marRight w:val="0"/>
      <w:marTop w:val="0"/>
      <w:marBottom w:val="0"/>
      <w:divBdr>
        <w:top w:val="none" w:sz="0" w:space="0" w:color="auto"/>
        <w:left w:val="none" w:sz="0" w:space="0" w:color="auto"/>
        <w:bottom w:val="none" w:sz="0" w:space="0" w:color="auto"/>
        <w:right w:val="none" w:sz="0" w:space="0" w:color="auto"/>
      </w:divBdr>
    </w:div>
    <w:div w:id="1368676820">
      <w:bodyDiv w:val="1"/>
      <w:marLeft w:val="0"/>
      <w:marRight w:val="0"/>
      <w:marTop w:val="0"/>
      <w:marBottom w:val="0"/>
      <w:divBdr>
        <w:top w:val="none" w:sz="0" w:space="0" w:color="auto"/>
        <w:left w:val="none" w:sz="0" w:space="0" w:color="auto"/>
        <w:bottom w:val="none" w:sz="0" w:space="0" w:color="auto"/>
        <w:right w:val="none" w:sz="0" w:space="0" w:color="auto"/>
      </w:divBdr>
      <w:divsChild>
        <w:div w:id="1819610862">
          <w:marLeft w:val="0"/>
          <w:marRight w:val="0"/>
          <w:marTop w:val="0"/>
          <w:marBottom w:val="0"/>
          <w:divBdr>
            <w:top w:val="none" w:sz="0" w:space="0" w:color="auto"/>
            <w:left w:val="none" w:sz="0" w:space="0" w:color="auto"/>
            <w:bottom w:val="none" w:sz="0" w:space="0" w:color="auto"/>
            <w:right w:val="none" w:sz="0" w:space="0" w:color="auto"/>
          </w:divBdr>
          <w:divsChild>
            <w:div w:id="211893889">
              <w:marLeft w:val="0"/>
              <w:marRight w:val="0"/>
              <w:marTop w:val="0"/>
              <w:marBottom w:val="0"/>
              <w:divBdr>
                <w:top w:val="none" w:sz="0" w:space="0" w:color="auto"/>
                <w:left w:val="none" w:sz="0" w:space="0" w:color="auto"/>
                <w:bottom w:val="none" w:sz="0" w:space="0" w:color="auto"/>
                <w:right w:val="none" w:sz="0" w:space="0" w:color="auto"/>
              </w:divBdr>
              <w:divsChild>
                <w:div w:id="1673873073">
                  <w:marLeft w:val="0"/>
                  <w:marRight w:val="0"/>
                  <w:marTop w:val="0"/>
                  <w:marBottom w:val="0"/>
                  <w:divBdr>
                    <w:top w:val="none" w:sz="0" w:space="0" w:color="auto"/>
                    <w:left w:val="none" w:sz="0" w:space="0" w:color="auto"/>
                    <w:bottom w:val="none" w:sz="0" w:space="0" w:color="auto"/>
                    <w:right w:val="none" w:sz="0" w:space="0" w:color="auto"/>
                  </w:divBdr>
                  <w:divsChild>
                    <w:div w:id="7053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14290">
      <w:bodyDiv w:val="1"/>
      <w:marLeft w:val="0"/>
      <w:marRight w:val="0"/>
      <w:marTop w:val="0"/>
      <w:marBottom w:val="0"/>
      <w:divBdr>
        <w:top w:val="none" w:sz="0" w:space="0" w:color="auto"/>
        <w:left w:val="none" w:sz="0" w:space="0" w:color="auto"/>
        <w:bottom w:val="none" w:sz="0" w:space="0" w:color="auto"/>
        <w:right w:val="none" w:sz="0" w:space="0" w:color="auto"/>
      </w:divBdr>
      <w:divsChild>
        <w:div w:id="1133904752">
          <w:marLeft w:val="720"/>
          <w:marRight w:val="0"/>
          <w:marTop w:val="80"/>
          <w:marBottom w:val="0"/>
          <w:divBdr>
            <w:top w:val="none" w:sz="0" w:space="0" w:color="auto"/>
            <w:left w:val="none" w:sz="0" w:space="0" w:color="auto"/>
            <w:bottom w:val="none" w:sz="0" w:space="0" w:color="auto"/>
            <w:right w:val="none" w:sz="0" w:space="0" w:color="auto"/>
          </w:divBdr>
        </w:div>
        <w:div w:id="1592465500">
          <w:marLeft w:val="720"/>
          <w:marRight w:val="0"/>
          <w:marTop w:val="80"/>
          <w:marBottom w:val="0"/>
          <w:divBdr>
            <w:top w:val="none" w:sz="0" w:space="0" w:color="auto"/>
            <w:left w:val="none" w:sz="0" w:space="0" w:color="auto"/>
            <w:bottom w:val="none" w:sz="0" w:space="0" w:color="auto"/>
            <w:right w:val="none" w:sz="0" w:space="0" w:color="auto"/>
          </w:divBdr>
        </w:div>
        <w:div w:id="1068959593">
          <w:marLeft w:val="720"/>
          <w:marRight w:val="0"/>
          <w:marTop w:val="80"/>
          <w:marBottom w:val="0"/>
          <w:divBdr>
            <w:top w:val="none" w:sz="0" w:space="0" w:color="auto"/>
            <w:left w:val="none" w:sz="0" w:space="0" w:color="auto"/>
            <w:bottom w:val="none" w:sz="0" w:space="0" w:color="auto"/>
            <w:right w:val="none" w:sz="0" w:space="0" w:color="auto"/>
          </w:divBdr>
        </w:div>
        <w:div w:id="1372415151">
          <w:marLeft w:val="720"/>
          <w:marRight w:val="0"/>
          <w:marTop w:val="80"/>
          <w:marBottom w:val="0"/>
          <w:divBdr>
            <w:top w:val="none" w:sz="0" w:space="0" w:color="auto"/>
            <w:left w:val="none" w:sz="0" w:space="0" w:color="auto"/>
            <w:bottom w:val="none" w:sz="0" w:space="0" w:color="auto"/>
            <w:right w:val="none" w:sz="0" w:space="0" w:color="auto"/>
          </w:divBdr>
        </w:div>
        <w:div w:id="2042123791">
          <w:marLeft w:val="720"/>
          <w:marRight w:val="0"/>
          <w:marTop w:val="80"/>
          <w:marBottom w:val="0"/>
          <w:divBdr>
            <w:top w:val="none" w:sz="0" w:space="0" w:color="auto"/>
            <w:left w:val="none" w:sz="0" w:space="0" w:color="auto"/>
            <w:bottom w:val="none" w:sz="0" w:space="0" w:color="auto"/>
            <w:right w:val="none" w:sz="0" w:space="0" w:color="auto"/>
          </w:divBdr>
        </w:div>
        <w:div w:id="967202416">
          <w:marLeft w:val="720"/>
          <w:marRight w:val="0"/>
          <w:marTop w:val="80"/>
          <w:marBottom w:val="0"/>
          <w:divBdr>
            <w:top w:val="none" w:sz="0" w:space="0" w:color="auto"/>
            <w:left w:val="none" w:sz="0" w:space="0" w:color="auto"/>
            <w:bottom w:val="none" w:sz="0" w:space="0" w:color="auto"/>
            <w:right w:val="none" w:sz="0" w:space="0" w:color="auto"/>
          </w:divBdr>
        </w:div>
        <w:div w:id="1411345074">
          <w:marLeft w:val="720"/>
          <w:marRight w:val="0"/>
          <w:marTop w:val="80"/>
          <w:marBottom w:val="0"/>
          <w:divBdr>
            <w:top w:val="none" w:sz="0" w:space="0" w:color="auto"/>
            <w:left w:val="none" w:sz="0" w:space="0" w:color="auto"/>
            <w:bottom w:val="none" w:sz="0" w:space="0" w:color="auto"/>
            <w:right w:val="none" w:sz="0" w:space="0" w:color="auto"/>
          </w:divBdr>
        </w:div>
      </w:divsChild>
    </w:div>
    <w:div w:id="1687172416">
      <w:bodyDiv w:val="1"/>
      <w:marLeft w:val="0"/>
      <w:marRight w:val="0"/>
      <w:marTop w:val="0"/>
      <w:marBottom w:val="0"/>
      <w:divBdr>
        <w:top w:val="none" w:sz="0" w:space="0" w:color="auto"/>
        <w:left w:val="none" w:sz="0" w:space="0" w:color="auto"/>
        <w:bottom w:val="none" w:sz="0" w:space="0" w:color="auto"/>
        <w:right w:val="none" w:sz="0" w:space="0" w:color="auto"/>
      </w:divBdr>
      <w:divsChild>
        <w:div w:id="1715884727">
          <w:marLeft w:val="0"/>
          <w:marRight w:val="0"/>
          <w:marTop w:val="0"/>
          <w:marBottom w:val="0"/>
          <w:divBdr>
            <w:top w:val="none" w:sz="0" w:space="0" w:color="auto"/>
            <w:left w:val="none" w:sz="0" w:space="0" w:color="auto"/>
            <w:bottom w:val="none" w:sz="0" w:space="0" w:color="auto"/>
            <w:right w:val="none" w:sz="0" w:space="0" w:color="auto"/>
          </w:divBdr>
          <w:divsChild>
            <w:div w:id="241959612">
              <w:marLeft w:val="0"/>
              <w:marRight w:val="0"/>
              <w:marTop w:val="0"/>
              <w:marBottom w:val="0"/>
              <w:divBdr>
                <w:top w:val="none" w:sz="0" w:space="0" w:color="auto"/>
                <w:left w:val="none" w:sz="0" w:space="0" w:color="auto"/>
                <w:bottom w:val="none" w:sz="0" w:space="0" w:color="auto"/>
                <w:right w:val="none" w:sz="0" w:space="0" w:color="auto"/>
              </w:divBdr>
              <w:divsChild>
                <w:div w:id="884676430">
                  <w:marLeft w:val="0"/>
                  <w:marRight w:val="0"/>
                  <w:marTop w:val="0"/>
                  <w:marBottom w:val="0"/>
                  <w:divBdr>
                    <w:top w:val="none" w:sz="0" w:space="0" w:color="auto"/>
                    <w:left w:val="none" w:sz="0" w:space="0" w:color="auto"/>
                    <w:bottom w:val="none" w:sz="0" w:space="0" w:color="auto"/>
                    <w:right w:val="none" w:sz="0" w:space="0" w:color="auto"/>
                  </w:divBdr>
                  <w:divsChild>
                    <w:div w:id="168266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29984">
      <w:bodyDiv w:val="1"/>
      <w:marLeft w:val="0"/>
      <w:marRight w:val="0"/>
      <w:marTop w:val="0"/>
      <w:marBottom w:val="0"/>
      <w:divBdr>
        <w:top w:val="none" w:sz="0" w:space="0" w:color="auto"/>
        <w:left w:val="none" w:sz="0" w:space="0" w:color="auto"/>
        <w:bottom w:val="none" w:sz="0" w:space="0" w:color="auto"/>
        <w:right w:val="none" w:sz="0" w:space="0" w:color="auto"/>
      </w:divBdr>
    </w:div>
    <w:div w:id="1748107623">
      <w:bodyDiv w:val="1"/>
      <w:marLeft w:val="0"/>
      <w:marRight w:val="0"/>
      <w:marTop w:val="0"/>
      <w:marBottom w:val="0"/>
      <w:divBdr>
        <w:top w:val="none" w:sz="0" w:space="0" w:color="auto"/>
        <w:left w:val="none" w:sz="0" w:space="0" w:color="auto"/>
        <w:bottom w:val="none" w:sz="0" w:space="0" w:color="auto"/>
        <w:right w:val="none" w:sz="0" w:space="0" w:color="auto"/>
      </w:divBdr>
      <w:divsChild>
        <w:div w:id="1991405128">
          <w:marLeft w:val="0"/>
          <w:marRight w:val="0"/>
          <w:marTop w:val="0"/>
          <w:marBottom w:val="0"/>
          <w:divBdr>
            <w:top w:val="none" w:sz="0" w:space="0" w:color="auto"/>
            <w:left w:val="none" w:sz="0" w:space="0" w:color="auto"/>
            <w:bottom w:val="none" w:sz="0" w:space="0" w:color="auto"/>
            <w:right w:val="none" w:sz="0" w:space="0" w:color="auto"/>
          </w:divBdr>
          <w:divsChild>
            <w:div w:id="1918590078">
              <w:marLeft w:val="0"/>
              <w:marRight w:val="0"/>
              <w:marTop w:val="0"/>
              <w:marBottom w:val="0"/>
              <w:divBdr>
                <w:top w:val="none" w:sz="0" w:space="0" w:color="auto"/>
                <w:left w:val="none" w:sz="0" w:space="0" w:color="auto"/>
                <w:bottom w:val="none" w:sz="0" w:space="0" w:color="auto"/>
                <w:right w:val="none" w:sz="0" w:space="0" w:color="auto"/>
              </w:divBdr>
              <w:divsChild>
                <w:div w:id="422189871">
                  <w:marLeft w:val="0"/>
                  <w:marRight w:val="0"/>
                  <w:marTop w:val="0"/>
                  <w:marBottom w:val="0"/>
                  <w:divBdr>
                    <w:top w:val="none" w:sz="0" w:space="0" w:color="auto"/>
                    <w:left w:val="none" w:sz="0" w:space="0" w:color="auto"/>
                    <w:bottom w:val="none" w:sz="0" w:space="0" w:color="auto"/>
                    <w:right w:val="none" w:sz="0" w:space="0" w:color="auto"/>
                  </w:divBdr>
                  <w:divsChild>
                    <w:div w:id="49808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18360">
      <w:bodyDiv w:val="1"/>
      <w:marLeft w:val="0"/>
      <w:marRight w:val="0"/>
      <w:marTop w:val="0"/>
      <w:marBottom w:val="0"/>
      <w:divBdr>
        <w:top w:val="none" w:sz="0" w:space="0" w:color="auto"/>
        <w:left w:val="none" w:sz="0" w:space="0" w:color="auto"/>
        <w:bottom w:val="none" w:sz="0" w:space="0" w:color="auto"/>
        <w:right w:val="none" w:sz="0" w:space="0" w:color="auto"/>
      </w:divBdr>
      <w:divsChild>
        <w:div w:id="281495874">
          <w:marLeft w:val="0"/>
          <w:marRight w:val="0"/>
          <w:marTop w:val="0"/>
          <w:marBottom w:val="0"/>
          <w:divBdr>
            <w:top w:val="none" w:sz="0" w:space="0" w:color="auto"/>
            <w:left w:val="none" w:sz="0" w:space="0" w:color="auto"/>
            <w:bottom w:val="none" w:sz="0" w:space="0" w:color="auto"/>
            <w:right w:val="none" w:sz="0" w:space="0" w:color="auto"/>
          </w:divBdr>
          <w:divsChild>
            <w:div w:id="240873023">
              <w:marLeft w:val="0"/>
              <w:marRight w:val="0"/>
              <w:marTop w:val="0"/>
              <w:marBottom w:val="0"/>
              <w:divBdr>
                <w:top w:val="none" w:sz="0" w:space="0" w:color="auto"/>
                <w:left w:val="none" w:sz="0" w:space="0" w:color="auto"/>
                <w:bottom w:val="none" w:sz="0" w:space="0" w:color="auto"/>
                <w:right w:val="none" w:sz="0" w:space="0" w:color="auto"/>
              </w:divBdr>
              <w:divsChild>
                <w:div w:id="158890824">
                  <w:marLeft w:val="0"/>
                  <w:marRight w:val="0"/>
                  <w:marTop w:val="0"/>
                  <w:marBottom w:val="0"/>
                  <w:divBdr>
                    <w:top w:val="none" w:sz="0" w:space="0" w:color="auto"/>
                    <w:left w:val="none" w:sz="0" w:space="0" w:color="auto"/>
                    <w:bottom w:val="none" w:sz="0" w:space="0" w:color="auto"/>
                    <w:right w:val="none" w:sz="0" w:space="0" w:color="auto"/>
                  </w:divBdr>
                  <w:divsChild>
                    <w:div w:id="407729961">
                      <w:marLeft w:val="0"/>
                      <w:marRight w:val="0"/>
                      <w:marTop w:val="0"/>
                      <w:marBottom w:val="0"/>
                      <w:divBdr>
                        <w:top w:val="none" w:sz="0" w:space="0" w:color="auto"/>
                        <w:left w:val="none" w:sz="0" w:space="0" w:color="auto"/>
                        <w:bottom w:val="none" w:sz="0" w:space="0" w:color="auto"/>
                        <w:right w:val="none" w:sz="0" w:space="0" w:color="auto"/>
                      </w:divBdr>
                    </w:div>
                  </w:divsChild>
                </w:div>
                <w:div w:id="99841386">
                  <w:marLeft w:val="0"/>
                  <w:marRight w:val="0"/>
                  <w:marTop w:val="0"/>
                  <w:marBottom w:val="0"/>
                  <w:divBdr>
                    <w:top w:val="none" w:sz="0" w:space="0" w:color="auto"/>
                    <w:left w:val="none" w:sz="0" w:space="0" w:color="auto"/>
                    <w:bottom w:val="none" w:sz="0" w:space="0" w:color="auto"/>
                    <w:right w:val="none" w:sz="0" w:space="0" w:color="auto"/>
                  </w:divBdr>
                  <w:divsChild>
                    <w:div w:id="3805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9208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sChild>
        <w:div w:id="477190203">
          <w:marLeft w:val="0"/>
          <w:marRight w:val="0"/>
          <w:marTop w:val="0"/>
          <w:marBottom w:val="0"/>
          <w:divBdr>
            <w:top w:val="none" w:sz="0" w:space="0" w:color="auto"/>
            <w:left w:val="none" w:sz="0" w:space="0" w:color="auto"/>
            <w:bottom w:val="none" w:sz="0" w:space="0" w:color="auto"/>
            <w:right w:val="none" w:sz="0" w:space="0" w:color="auto"/>
          </w:divBdr>
          <w:divsChild>
            <w:div w:id="2048985106">
              <w:marLeft w:val="0"/>
              <w:marRight w:val="0"/>
              <w:marTop w:val="0"/>
              <w:marBottom w:val="0"/>
              <w:divBdr>
                <w:top w:val="none" w:sz="0" w:space="0" w:color="auto"/>
                <w:left w:val="none" w:sz="0" w:space="0" w:color="auto"/>
                <w:bottom w:val="none" w:sz="0" w:space="0" w:color="auto"/>
                <w:right w:val="none" w:sz="0" w:space="0" w:color="auto"/>
              </w:divBdr>
              <w:divsChild>
                <w:div w:id="51587144">
                  <w:marLeft w:val="0"/>
                  <w:marRight w:val="0"/>
                  <w:marTop w:val="0"/>
                  <w:marBottom w:val="0"/>
                  <w:divBdr>
                    <w:top w:val="none" w:sz="0" w:space="0" w:color="auto"/>
                    <w:left w:val="none" w:sz="0" w:space="0" w:color="auto"/>
                    <w:bottom w:val="none" w:sz="0" w:space="0" w:color="auto"/>
                    <w:right w:val="none" w:sz="0" w:space="0" w:color="auto"/>
                  </w:divBdr>
                  <w:divsChild>
                    <w:div w:id="84882442">
                      <w:marLeft w:val="0"/>
                      <w:marRight w:val="0"/>
                      <w:marTop w:val="0"/>
                      <w:marBottom w:val="0"/>
                      <w:divBdr>
                        <w:top w:val="none" w:sz="0" w:space="0" w:color="auto"/>
                        <w:left w:val="none" w:sz="0" w:space="0" w:color="auto"/>
                        <w:bottom w:val="none" w:sz="0" w:space="0" w:color="auto"/>
                        <w:right w:val="none" w:sz="0" w:space="0" w:color="auto"/>
                      </w:divBdr>
                    </w:div>
                  </w:divsChild>
                </w:div>
                <w:div w:id="124664129">
                  <w:marLeft w:val="0"/>
                  <w:marRight w:val="0"/>
                  <w:marTop w:val="0"/>
                  <w:marBottom w:val="0"/>
                  <w:divBdr>
                    <w:top w:val="none" w:sz="0" w:space="0" w:color="auto"/>
                    <w:left w:val="none" w:sz="0" w:space="0" w:color="auto"/>
                    <w:bottom w:val="none" w:sz="0" w:space="0" w:color="auto"/>
                    <w:right w:val="none" w:sz="0" w:space="0" w:color="auto"/>
                  </w:divBdr>
                  <w:divsChild>
                    <w:div w:id="16870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onsensus.org/wp-content/uploads/2021/03/01-Process-for-requesting-support-from-ACCG_2-19-21.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cconsensus.org/wp-content/uploads/2021/03/ACCG-Project-Submission-Form_3-8-21.docx" TargetMode="External"/><Relationship Id="rId12" Type="http://schemas.openxmlformats.org/officeDocument/2006/relationships/hyperlink" Target="https://acconsensus.org/wp-content/uploads/2020/02/05-ACCG-Project-Support-Evaluation-Tool_2-5-2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consensus.org/wp-content/uploads/2020/02/03-ACCG-Principles-Policies_8-18-10.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cconsensus.org/wp-content/uploads/2020/02/03-ACCG-Principles-Policies_8-18-10.pdf" TargetMode="External"/><Relationship Id="rId4" Type="http://schemas.openxmlformats.org/officeDocument/2006/relationships/webSettings" Target="webSettings.xml"/><Relationship Id="rId9" Type="http://schemas.openxmlformats.org/officeDocument/2006/relationships/hyperlink" Target="https://acconsensus.org/wp-content/uploads/2020/02/04-ACCG-Project-Endorsement-Guidelines_1-8-20-1.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2308</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Carlone</dc:creator>
  <cp:lastModifiedBy>Karen Quidachay</cp:lastModifiedBy>
  <cp:revision>4</cp:revision>
  <dcterms:created xsi:type="dcterms:W3CDTF">2022-10-19T15:30:00Z</dcterms:created>
  <dcterms:modified xsi:type="dcterms:W3CDTF">2022-10-20T19:47:00Z</dcterms:modified>
</cp:coreProperties>
</file>