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93A0" w14:textId="77777777" w:rsidR="00181F42" w:rsidRDefault="00181F42" w:rsidP="00181F42">
      <w:pPr>
        <w:pStyle w:val="Heading1"/>
      </w:pPr>
      <w:r w:rsidRPr="00ED4B00">
        <w:t>Meeting Brief</w:t>
      </w:r>
    </w:p>
    <w:p w14:paraId="1465FD9B" w14:textId="77777777" w:rsidR="00FD22EC" w:rsidRDefault="00181F42" w:rsidP="00FD22EC">
      <w:pPr>
        <w:pStyle w:val="ListParagraph"/>
        <w:numPr>
          <w:ilvl w:val="0"/>
          <w:numId w:val="16"/>
        </w:numPr>
        <w:tabs>
          <w:tab w:val="left" w:pos="657"/>
        </w:tabs>
        <w:ind w:left="360"/>
        <w:rPr>
          <w:rFonts w:cstheme="minorHAnsi"/>
        </w:rPr>
      </w:pPr>
      <w:r>
        <w:rPr>
          <w:rFonts w:cstheme="minorHAnsi"/>
        </w:rPr>
        <w:t xml:space="preserve">Nick Wobbrock </w:t>
      </w:r>
      <w:r w:rsidR="00FD22EC">
        <w:rPr>
          <w:rFonts w:cstheme="minorHAnsi"/>
        </w:rPr>
        <w:t xml:space="preserve">of Blue Forest Conservation </w:t>
      </w:r>
      <w:r>
        <w:rPr>
          <w:rFonts w:cstheme="minorHAnsi"/>
        </w:rPr>
        <w:t xml:space="preserve">presented the Forest Resilience Bond to the ACCG and discussed opportunities for collaboration. </w:t>
      </w:r>
    </w:p>
    <w:p w14:paraId="73624DBD" w14:textId="59C5363D" w:rsidR="00181F42" w:rsidRPr="00FD22EC" w:rsidRDefault="00FD22EC" w:rsidP="00FA5D01">
      <w:pPr>
        <w:pStyle w:val="ListParagraph"/>
        <w:numPr>
          <w:ilvl w:val="0"/>
          <w:numId w:val="16"/>
        </w:numPr>
        <w:tabs>
          <w:tab w:val="left" w:pos="657"/>
        </w:tabs>
        <w:ind w:left="360"/>
        <w:rPr>
          <w:rFonts w:cstheme="minorHAnsi"/>
        </w:rPr>
      </w:pPr>
      <w:r w:rsidRPr="00FD22EC">
        <w:rPr>
          <w:rFonts w:cstheme="minorHAnsi"/>
          <w:color w:val="000000" w:themeColor="text1"/>
          <w:szCs w:val="20"/>
          <w:shd w:val="clear" w:color="auto" w:fill="FFFFFF"/>
        </w:rPr>
        <w:t xml:space="preserve">Tania Carlone provided an overview of the project development and approval package, then sought consensus to test run implementation of the new process, as recommended by the Planning WG, to learn from and refine the process through experience and over time. The ACCG reached consensus to text run the process. </w:t>
      </w:r>
    </w:p>
    <w:p w14:paraId="7BE10283" w14:textId="35EB26C8" w:rsidR="004D7375" w:rsidRPr="00181F42" w:rsidRDefault="00181F42" w:rsidP="00181F42">
      <w:pPr>
        <w:pStyle w:val="Heading1"/>
      </w:pPr>
      <w:r w:rsidRPr="00A71FA3">
        <w:t>Action Items</w:t>
      </w:r>
      <w:r w:rsidRPr="00A71FA3">
        <w:tab/>
      </w:r>
    </w:p>
    <w:tbl>
      <w:tblPr>
        <w:tblStyle w:val="TableGrid"/>
        <w:tblW w:w="9625" w:type="dxa"/>
        <w:tblLook w:val="04A0" w:firstRow="1" w:lastRow="0" w:firstColumn="1" w:lastColumn="0" w:noHBand="0" w:noVBand="1"/>
      </w:tblPr>
      <w:tblGrid>
        <w:gridCol w:w="7555"/>
        <w:gridCol w:w="2070"/>
      </w:tblGrid>
      <w:tr w:rsidR="004D7375" w:rsidRPr="00F545F7" w14:paraId="6F8738E2" w14:textId="77777777" w:rsidTr="00181F42">
        <w:trPr>
          <w:trHeight w:val="458"/>
        </w:trPr>
        <w:tc>
          <w:tcPr>
            <w:tcW w:w="7555" w:type="dxa"/>
            <w:shd w:val="clear" w:color="auto" w:fill="A8D08D" w:themeFill="accent6" w:themeFillTint="99"/>
          </w:tcPr>
          <w:p w14:paraId="022A5F65" w14:textId="77777777" w:rsidR="004D7375" w:rsidRPr="00F545F7" w:rsidRDefault="004D7375" w:rsidP="00A57483">
            <w:pPr>
              <w:jc w:val="center"/>
              <w:rPr>
                <w:rFonts w:cstheme="minorHAnsi"/>
                <w:b/>
              </w:rPr>
            </w:pPr>
            <w:r w:rsidRPr="00F545F7">
              <w:rPr>
                <w:rFonts w:cstheme="minorHAnsi"/>
                <w:b/>
              </w:rPr>
              <w:t>Actions</w:t>
            </w:r>
          </w:p>
        </w:tc>
        <w:tc>
          <w:tcPr>
            <w:tcW w:w="2070" w:type="dxa"/>
            <w:shd w:val="clear" w:color="auto" w:fill="A8D08D" w:themeFill="accent6" w:themeFillTint="99"/>
          </w:tcPr>
          <w:p w14:paraId="2E9A4649" w14:textId="77777777" w:rsidR="004D7375" w:rsidRPr="00F545F7" w:rsidRDefault="004D7375" w:rsidP="00A57483">
            <w:pPr>
              <w:jc w:val="center"/>
              <w:rPr>
                <w:rFonts w:cstheme="minorHAnsi"/>
                <w:b/>
              </w:rPr>
            </w:pPr>
            <w:r w:rsidRPr="00F545F7">
              <w:rPr>
                <w:rFonts w:cstheme="minorHAnsi"/>
                <w:b/>
              </w:rPr>
              <w:t>Responsible Parties</w:t>
            </w:r>
          </w:p>
        </w:tc>
      </w:tr>
      <w:tr w:rsidR="004D7375" w:rsidRPr="00F545F7" w14:paraId="41346340" w14:textId="77777777" w:rsidTr="00BE3C52">
        <w:trPr>
          <w:trHeight w:val="432"/>
        </w:trPr>
        <w:tc>
          <w:tcPr>
            <w:tcW w:w="7555" w:type="dxa"/>
          </w:tcPr>
          <w:p w14:paraId="319E2931" w14:textId="5835AB92" w:rsidR="004D7375" w:rsidRPr="00F545F7" w:rsidRDefault="00704884" w:rsidP="00DF78A1">
            <w:pPr>
              <w:rPr>
                <w:rFonts w:cstheme="minorHAnsi"/>
                <w:iCs/>
                <w:shd w:val="clear" w:color="auto" w:fill="FFFFFF"/>
              </w:rPr>
            </w:pPr>
            <w:r>
              <w:rPr>
                <w:rFonts w:cstheme="minorHAnsi"/>
                <w:iCs/>
                <w:shd w:val="clear" w:color="auto" w:fill="FFFFFF"/>
              </w:rPr>
              <w:t xml:space="preserve">Distribute the Monitoring </w:t>
            </w:r>
            <w:r w:rsidR="00C07B1B">
              <w:rPr>
                <w:rFonts w:cstheme="minorHAnsi"/>
                <w:iCs/>
                <w:shd w:val="clear" w:color="auto" w:fill="FFFFFF"/>
              </w:rPr>
              <w:t xml:space="preserve">Work Group </w:t>
            </w:r>
            <w:r>
              <w:rPr>
                <w:rFonts w:cstheme="minorHAnsi"/>
                <w:iCs/>
                <w:shd w:val="clear" w:color="auto" w:fill="FFFFFF"/>
              </w:rPr>
              <w:t xml:space="preserve">Field Symposium </w:t>
            </w:r>
            <w:r w:rsidR="00B16BEB">
              <w:rPr>
                <w:rFonts w:cstheme="minorHAnsi"/>
                <w:iCs/>
                <w:shd w:val="clear" w:color="auto" w:fill="FFFFFF"/>
              </w:rPr>
              <w:t xml:space="preserve">draft </w:t>
            </w:r>
            <w:r w:rsidR="00C07B1B">
              <w:rPr>
                <w:rFonts w:cstheme="minorHAnsi"/>
                <w:iCs/>
                <w:shd w:val="clear" w:color="auto" w:fill="FFFFFF"/>
              </w:rPr>
              <w:t xml:space="preserve">flyer </w:t>
            </w:r>
            <w:r>
              <w:rPr>
                <w:rFonts w:cstheme="minorHAnsi"/>
                <w:iCs/>
                <w:shd w:val="clear" w:color="auto" w:fill="FFFFFF"/>
              </w:rPr>
              <w:t>to full ACCG.</w:t>
            </w:r>
          </w:p>
        </w:tc>
        <w:tc>
          <w:tcPr>
            <w:tcW w:w="2070" w:type="dxa"/>
          </w:tcPr>
          <w:p w14:paraId="1B9F16A4" w14:textId="2A65FC15" w:rsidR="00DC7B50" w:rsidRPr="00F545F7" w:rsidRDefault="00704884" w:rsidP="00E452BF">
            <w:pPr>
              <w:rPr>
                <w:rFonts w:cstheme="minorHAnsi"/>
              </w:rPr>
            </w:pPr>
            <w:r>
              <w:rPr>
                <w:rFonts w:cstheme="minorHAnsi"/>
              </w:rPr>
              <w:t>Regine</w:t>
            </w:r>
            <w:r w:rsidR="00FD22EC">
              <w:rPr>
                <w:rFonts w:cstheme="minorHAnsi"/>
              </w:rPr>
              <w:t xml:space="preserve"> Miller.</w:t>
            </w:r>
          </w:p>
        </w:tc>
      </w:tr>
      <w:tr w:rsidR="00946A9C" w:rsidRPr="00F545F7" w14:paraId="07B6CAE9" w14:textId="77777777" w:rsidTr="00BE3C52">
        <w:trPr>
          <w:trHeight w:val="432"/>
        </w:trPr>
        <w:tc>
          <w:tcPr>
            <w:tcW w:w="7555" w:type="dxa"/>
          </w:tcPr>
          <w:p w14:paraId="7AFD7CDC" w14:textId="322B6ECE" w:rsidR="00946A9C" w:rsidRPr="00F545F7" w:rsidRDefault="00C07B1B" w:rsidP="00DF78A1">
            <w:pPr>
              <w:rPr>
                <w:rFonts w:cstheme="minorHAnsi"/>
                <w:iCs/>
                <w:shd w:val="clear" w:color="auto" w:fill="FFFFFF"/>
              </w:rPr>
            </w:pPr>
            <w:r>
              <w:rPr>
                <w:rFonts w:cstheme="minorHAnsi"/>
                <w:iCs/>
                <w:shd w:val="clear" w:color="auto" w:fill="FFFFFF"/>
              </w:rPr>
              <w:t>Incorporate hyperlinks into the February general meeting agenda and post on website as final.</w:t>
            </w:r>
          </w:p>
        </w:tc>
        <w:tc>
          <w:tcPr>
            <w:tcW w:w="2070" w:type="dxa"/>
          </w:tcPr>
          <w:p w14:paraId="69AC07DE" w14:textId="3A820E29" w:rsidR="00946A9C" w:rsidRPr="00F545F7" w:rsidRDefault="00C07B1B" w:rsidP="00E452BF">
            <w:pPr>
              <w:rPr>
                <w:rFonts w:cstheme="minorHAnsi"/>
              </w:rPr>
            </w:pPr>
            <w:r>
              <w:rPr>
                <w:rFonts w:cstheme="minorHAnsi"/>
              </w:rPr>
              <w:t>Regine</w:t>
            </w:r>
            <w:r w:rsidR="00FD22EC">
              <w:rPr>
                <w:rFonts w:cstheme="minorHAnsi"/>
              </w:rPr>
              <w:t xml:space="preserve"> Miller.</w:t>
            </w:r>
          </w:p>
        </w:tc>
      </w:tr>
      <w:tr w:rsidR="00946A9C" w:rsidRPr="00F545F7" w14:paraId="380D3A13" w14:textId="77777777" w:rsidTr="00BE3C52">
        <w:trPr>
          <w:trHeight w:val="432"/>
        </w:trPr>
        <w:tc>
          <w:tcPr>
            <w:tcW w:w="7555" w:type="dxa"/>
          </w:tcPr>
          <w:p w14:paraId="7E22ED79" w14:textId="040C3FD0" w:rsidR="00946A9C" w:rsidRPr="00C07B1B" w:rsidRDefault="00C07B1B" w:rsidP="00DF78A1">
            <w:r>
              <w:rPr>
                <w:rFonts w:cstheme="minorHAnsi"/>
              </w:rPr>
              <w:t xml:space="preserve">Name the January meeting summary document as final and post to the website. </w:t>
            </w:r>
          </w:p>
        </w:tc>
        <w:tc>
          <w:tcPr>
            <w:tcW w:w="2070" w:type="dxa"/>
          </w:tcPr>
          <w:p w14:paraId="1CFD2F53" w14:textId="121696FA" w:rsidR="00946A9C" w:rsidRPr="00F545F7" w:rsidRDefault="00C07B1B" w:rsidP="00BE3C52">
            <w:pPr>
              <w:rPr>
                <w:rFonts w:cstheme="minorHAnsi"/>
              </w:rPr>
            </w:pPr>
            <w:r>
              <w:rPr>
                <w:rFonts w:cstheme="minorHAnsi"/>
              </w:rPr>
              <w:t>Stephanie</w:t>
            </w:r>
            <w:r w:rsidR="00FD22EC">
              <w:rPr>
                <w:rFonts w:cstheme="minorHAnsi"/>
              </w:rPr>
              <w:t xml:space="preserve"> Horii.</w:t>
            </w:r>
          </w:p>
        </w:tc>
      </w:tr>
      <w:tr w:rsidR="00FD22EC" w:rsidRPr="00F545F7" w14:paraId="783A6747" w14:textId="77777777" w:rsidTr="00BE3C52">
        <w:trPr>
          <w:trHeight w:val="432"/>
        </w:trPr>
        <w:tc>
          <w:tcPr>
            <w:tcW w:w="7555" w:type="dxa"/>
          </w:tcPr>
          <w:p w14:paraId="73D4B2AB" w14:textId="4748FBD0" w:rsidR="00FD22EC" w:rsidRDefault="00FD22EC" w:rsidP="00DF78A1">
            <w:pPr>
              <w:rPr>
                <w:rFonts w:cstheme="minorHAnsi"/>
              </w:rPr>
            </w:pPr>
            <w:r>
              <w:rPr>
                <w:rFonts w:cstheme="minorHAnsi"/>
              </w:rPr>
              <w:t>Post the project development and approval package to the website.</w:t>
            </w:r>
          </w:p>
        </w:tc>
        <w:tc>
          <w:tcPr>
            <w:tcW w:w="2070" w:type="dxa"/>
          </w:tcPr>
          <w:p w14:paraId="41D735DE" w14:textId="07AAB44A" w:rsidR="00FD22EC" w:rsidRDefault="00FD22EC" w:rsidP="00BE3C52">
            <w:pPr>
              <w:rPr>
                <w:rFonts w:cstheme="minorHAnsi"/>
              </w:rPr>
            </w:pPr>
            <w:r>
              <w:rPr>
                <w:rFonts w:cstheme="minorHAnsi"/>
              </w:rPr>
              <w:t>Stephanie Horii.</w:t>
            </w:r>
          </w:p>
        </w:tc>
      </w:tr>
    </w:tbl>
    <w:p w14:paraId="08B905B4" w14:textId="77777777" w:rsidR="00181F42" w:rsidRPr="00F545F7" w:rsidRDefault="00181F42" w:rsidP="00181F42">
      <w:pPr>
        <w:pStyle w:val="Heading1"/>
      </w:pPr>
      <w:r>
        <w:t>Summary</w:t>
      </w:r>
    </w:p>
    <w:p w14:paraId="264542B7" w14:textId="08A8443D" w:rsidR="00C402CA" w:rsidRPr="00F545F7" w:rsidRDefault="00181F42" w:rsidP="00181F42">
      <w:pPr>
        <w:pStyle w:val="Heading2"/>
        <w:spacing w:before="0" w:line="240" w:lineRule="auto"/>
        <w:rPr>
          <w:rFonts w:asciiTheme="minorHAnsi" w:hAnsiTheme="minorHAnsi" w:cstheme="minorHAnsi"/>
          <w:sz w:val="22"/>
          <w:szCs w:val="22"/>
        </w:rPr>
      </w:pPr>
      <w:r w:rsidRPr="00A71FA3">
        <w:t xml:space="preserve">Modification and/or approval of agenda </w:t>
      </w:r>
      <w:r w:rsidR="00306DBE" w:rsidRPr="00F545F7">
        <w:rPr>
          <w:rFonts w:asciiTheme="minorHAnsi" w:hAnsiTheme="minorHAnsi" w:cstheme="minorHAnsi"/>
          <w:sz w:val="22"/>
          <w:szCs w:val="22"/>
        </w:rPr>
        <w:t xml:space="preserve">and </w:t>
      </w:r>
      <w:r w:rsidR="00B701DF">
        <w:rPr>
          <w:rFonts w:asciiTheme="minorHAnsi" w:hAnsiTheme="minorHAnsi" w:cstheme="minorHAnsi"/>
          <w:sz w:val="22"/>
          <w:szCs w:val="22"/>
        </w:rPr>
        <w:t>January 2020</w:t>
      </w:r>
      <w:r w:rsidR="002619FF" w:rsidRPr="00F545F7">
        <w:rPr>
          <w:rFonts w:asciiTheme="minorHAnsi" w:hAnsiTheme="minorHAnsi" w:cstheme="minorHAnsi"/>
          <w:sz w:val="22"/>
          <w:szCs w:val="22"/>
        </w:rPr>
        <w:t xml:space="preserve"> </w:t>
      </w:r>
      <w:r w:rsidR="00306DBE" w:rsidRPr="00F545F7">
        <w:rPr>
          <w:rFonts w:asciiTheme="minorHAnsi" w:hAnsiTheme="minorHAnsi" w:cstheme="minorHAnsi"/>
          <w:sz w:val="22"/>
          <w:szCs w:val="22"/>
        </w:rPr>
        <w:t>Meeting Summary.</w:t>
      </w:r>
    </w:p>
    <w:p w14:paraId="616DEA7D" w14:textId="5B03C46B" w:rsidR="001129CB" w:rsidRDefault="00A96735" w:rsidP="00181F42">
      <w:pPr>
        <w:pStyle w:val="Heading2"/>
        <w:spacing w:before="0" w:line="240" w:lineRule="auto"/>
        <w:rPr>
          <w:rFonts w:asciiTheme="minorHAnsi" w:eastAsiaTheme="minorHAnsi" w:hAnsiTheme="minorHAnsi" w:cstheme="minorHAnsi"/>
          <w:b w:val="0"/>
          <w:color w:val="auto"/>
          <w:sz w:val="22"/>
          <w:szCs w:val="22"/>
        </w:rPr>
      </w:pPr>
      <w:r w:rsidRPr="00F545F7">
        <w:rPr>
          <w:rFonts w:asciiTheme="minorHAnsi" w:hAnsiTheme="minorHAnsi" w:cstheme="minorHAnsi"/>
          <w:b w:val="0"/>
          <w:color w:val="auto"/>
          <w:sz w:val="22"/>
          <w:szCs w:val="22"/>
        </w:rPr>
        <w:t>There were no modifications to the agenda</w:t>
      </w:r>
      <w:r w:rsidRPr="00C07B1B">
        <w:rPr>
          <w:rFonts w:asciiTheme="minorHAnsi" w:hAnsiTheme="minorHAnsi" w:cstheme="minorHAnsi"/>
          <w:b w:val="0"/>
          <w:color w:val="auto"/>
          <w:sz w:val="22"/>
          <w:szCs w:val="22"/>
        </w:rPr>
        <w:t xml:space="preserve">. </w:t>
      </w:r>
      <w:r w:rsidR="00946A9C" w:rsidRPr="00C07B1B">
        <w:rPr>
          <w:rFonts w:asciiTheme="minorHAnsi" w:hAnsiTheme="minorHAnsi" w:cstheme="minorHAnsi"/>
          <w:b w:val="0"/>
          <w:color w:val="auto"/>
          <w:sz w:val="22"/>
          <w:szCs w:val="22"/>
        </w:rPr>
        <w:t xml:space="preserve"> </w:t>
      </w:r>
      <w:r w:rsidR="004F0D5A" w:rsidRPr="00C07B1B">
        <w:rPr>
          <w:rFonts w:asciiTheme="minorHAnsi" w:hAnsiTheme="minorHAnsi" w:cstheme="minorHAnsi"/>
          <w:b w:val="0"/>
          <w:color w:val="auto"/>
          <w:sz w:val="22"/>
          <w:szCs w:val="22"/>
        </w:rPr>
        <w:t xml:space="preserve">Regine will incorporate the </w:t>
      </w:r>
      <w:r w:rsidR="00C07B1B" w:rsidRPr="00C07B1B">
        <w:rPr>
          <w:rFonts w:asciiTheme="minorHAnsi" w:hAnsiTheme="minorHAnsi" w:cstheme="minorHAnsi"/>
          <w:b w:val="0"/>
          <w:color w:val="auto"/>
          <w:sz w:val="22"/>
          <w:szCs w:val="22"/>
        </w:rPr>
        <w:t xml:space="preserve">missing </w:t>
      </w:r>
      <w:r w:rsidR="004F0D5A" w:rsidRPr="00C07B1B">
        <w:rPr>
          <w:rFonts w:asciiTheme="minorHAnsi" w:hAnsiTheme="minorHAnsi" w:cstheme="minorHAnsi"/>
          <w:b w:val="0"/>
          <w:color w:val="auto"/>
          <w:sz w:val="22"/>
          <w:szCs w:val="22"/>
        </w:rPr>
        <w:t>h</w:t>
      </w:r>
      <w:r w:rsidR="00C07B1B" w:rsidRPr="00C07B1B">
        <w:rPr>
          <w:rFonts w:asciiTheme="minorHAnsi" w:hAnsiTheme="minorHAnsi" w:cstheme="minorHAnsi"/>
          <w:b w:val="0"/>
          <w:color w:val="auto"/>
          <w:sz w:val="22"/>
          <w:szCs w:val="22"/>
        </w:rPr>
        <w:t>yperlinks and post the agenda as</w:t>
      </w:r>
      <w:r w:rsidR="00946A9C" w:rsidRPr="00C07B1B">
        <w:rPr>
          <w:rFonts w:asciiTheme="minorHAnsi" w:hAnsiTheme="minorHAnsi" w:cstheme="minorHAnsi"/>
          <w:b w:val="0"/>
          <w:color w:val="auto"/>
          <w:sz w:val="22"/>
          <w:szCs w:val="22"/>
        </w:rPr>
        <w:t xml:space="preserve"> final on </w:t>
      </w:r>
      <w:r w:rsidR="00C07B1B" w:rsidRPr="00C07B1B">
        <w:rPr>
          <w:rFonts w:asciiTheme="minorHAnsi" w:hAnsiTheme="minorHAnsi" w:cstheme="minorHAnsi"/>
          <w:b w:val="0"/>
          <w:color w:val="auto"/>
          <w:sz w:val="22"/>
          <w:szCs w:val="22"/>
        </w:rPr>
        <w:t xml:space="preserve">the </w:t>
      </w:r>
      <w:r w:rsidR="00946A9C" w:rsidRPr="00C07B1B">
        <w:rPr>
          <w:rFonts w:asciiTheme="minorHAnsi" w:hAnsiTheme="minorHAnsi" w:cstheme="minorHAnsi"/>
          <w:b w:val="0"/>
          <w:color w:val="auto"/>
          <w:sz w:val="22"/>
          <w:szCs w:val="22"/>
        </w:rPr>
        <w:t>website.</w:t>
      </w:r>
      <w:r w:rsidR="00946A9C">
        <w:rPr>
          <w:rFonts w:asciiTheme="minorHAnsi" w:hAnsiTheme="minorHAnsi" w:cstheme="minorHAnsi"/>
          <w:b w:val="0"/>
          <w:color w:val="auto"/>
          <w:sz w:val="22"/>
          <w:szCs w:val="22"/>
        </w:rPr>
        <w:t xml:space="preserve"> </w:t>
      </w:r>
      <w:r w:rsidR="00181F42" w:rsidRPr="00F545F7">
        <w:rPr>
          <w:rFonts w:asciiTheme="minorHAnsi" w:hAnsiTheme="minorHAnsi" w:cstheme="minorHAnsi"/>
          <w:b w:val="0"/>
          <w:color w:val="auto"/>
          <w:sz w:val="22"/>
          <w:szCs w:val="22"/>
        </w:rPr>
        <w:t>The</w:t>
      </w:r>
      <w:r w:rsidR="00181F42">
        <w:rPr>
          <w:rFonts w:asciiTheme="minorHAnsi" w:hAnsiTheme="minorHAnsi" w:cstheme="minorHAnsi"/>
          <w:b w:val="0"/>
          <w:color w:val="auto"/>
          <w:sz w:val="22"/>
          <w:szCs w:val="22"/>
        </w:rPr>
        <w:t xml:space="preserve"> January General Meeting</w:t>
      </w:r>
      <w:r w:rsidR="00181F42" w:rsidRPr="00F545F7">
        <w:rPr>
          <w:rFonts w:asciiTheme="minorHAnsi" w:hAnsiTheme="minorHAnsi" w:cstheme="minorHAnsi"/>
          <w:b w:val="0"/>
          <w:color w:val="auto"/>
          <w:sz w:val="22"/>
          <w:szCs w:val="22"/>
        </w:rPr>
        <w:t xml:space="preserve"> summary was adopted as final</w:t>
      </w:r>
      <w:r w:rsidR="00181F42">
        <w:rPr>
          <w:rFonts w:asciiTheme="minorHAnsi" w:hAnsiTheme="minorHAnsi" w:cstheme="minorHAnsi"/>
          <w:b w:val="0"/>
          <w:color w:val="auto"/>
          <w:sz w:val="22"/>
          <w:szCs w:val="22"/>
        </w:rPr>
        <w:t xml:space="preserve"> with no changes</w:t>
      </w:r>
      <w:r w:rsidR="00181F42" w:rsidRPr="00F545F7">
        <w:rPr>
          <w:rFonts w:asciiTheme="minorHAnsi" w:hAnsiTheme="minorHAnsi" w:cstheme="minorHAnsi"/>
          <w:b w:val="0"/>
          <w:color w:val="auto"/>
          <w:sz w:val="22"/>
          <w:szCs w:val="22"/>
        </w:rPr>
        <w:t xml:space="preserve"> and is to be posted on website.  </w:t>
      </w:r>
    </w:p>
    <w:p w14:paraId="06C79A02" w14:textId="77777777" w:rsidR="00181F42" w:rsidRPr="00F545F7" w:rsidRDefault="00181F42" w:rsidP="00181F42">
      <w:pPr>
        <w:pStyle w:val="Heading2"/>
        <w:spacing w:before="0" w:line="240" w:lineRule="auto"/>
        <w:rPr>
          <w:rFonts w:asciiTheme="minorHAnsi" w:hAnsiTheme="minorHAnsi" w:cstheme="minorHAnsi"/>
          <w:sz w:val="22"/>
          <w:szCs w:val="22"/>
        </w:rPr>
      </w:pPr>
    </w:p>
    <w:p w14:paraId="326BEC22" w14:textId="77777777" w:rsidR="00181F42" w:rsidRPr="00A16927" w:rsidRDefault="00181F42" w:rsidP="00181F42">
      <w:pPr>
        <w:pStyle w:val="Heading2"/>
      </w:pPr>
      <w:r w:rsidRPr="0094600F">
        <w:t>Presentations, Discussions and Business</w:t>
      </w:r>
    </w:p>
    <w:p w14:paraId="2BB71219" w14:textId="0B9F4EA5" w:rsidR="003A2E3C" w:rsidRDefault="00B701DF" w:rsidP="00BF346A">
      <w:pPr>
        <w:spacing w:after="0"/>
        <w:rPr>
          <w:rFonts w:cstheme="minorHAnsi"/>
          <w:b/>
        </w:rPr>
      </w:pPr>
      <w:r w:rsidRPr="004F0D5A">
        <w:rPr>
          <w:rFonts w:cstheme="minorHAnsi"/>
          <w:b/>
        </w:rPr>
        <w:t>Presentation: Forest Resilience Bond model for private investment on public lands project, and the potential for collaborative within ACCG focus area.</w:t>
      </w:r>
    </w:p>
    <w:p w14:paraId="528F7BBD" w14:textId="77777777" w:rsidR="00CD368C" w:rsidRPr="004F0D5A" w:rsidRDefault="00CD368C" w:rsidP="00BF346A">
      <w:pPr>
        <w:spacing w:after="0"/>
        <w:rPr>
          <w:rFonts w:cstheme="minorHAnsi"/>
          <w:b/>
        </w:rPr>
      </w:pPr>
    </w:p>
    <w:p w14:paraId="35C236AD" w14:textId="4E3AAF56" w:rsidR="00AE0622" w:rsidRPr="00B701DF" w:rsidRDefault="000511D7" w:rsidP="00B701DF">
      <w:pPr>
        <w:rPr>
          <w:rFonts w:cstheme="minorHAnsi"/>
        </w:rPr>
      </w:pPr>
      <w:r>
        <w:rPr>
          <w:rFonts w:cstheme="minorHAnsi"/>
        </w:rPr>
        <w:t>Nick Wobbrock</w:t>
      </w:r>
      <w:r w:rsidR="00CD368C">
        <w:rPr>
          <w:rFonts w:cstheme="minorHAnsi"/>
        </w:rPr>
        <w:t>, c</w:t>
      </w:r>
      <w:r w:rsidR="00BD21C2">
        <w:rPr>
          <w:rFonts w:cstheme="minorHAnsi"/>
        </w:rPr>
        <w:t>o-founder</w:t>
      </w:r>
      <w:r w:rsidR="004A12A5">
        <w:rPr>
          <w:rFonts w:cstheme="minorHAnsi"/>
        </w:rPr>
        <w:t xml:space="preserve"> of Blue Forest Conservation</w:t>
      </w:r>
      <w:r w:rsidR="004F0D5A">
        <w:rPr>
          <w:rFonts w:cstheme="minorHAnsi"/>
        </w:rPr>
        <w:t xml:space="preserve"> </w:t>
      </w:r>
      <w:r w:rsidR="004A12A5">
        <w:rPr>
          <w:rFonts w:cstheme="minorHAnsi"/>
        </w:rPr>
        <w:t>(BFC)</w:t>
      </w:r>
      <w:r w:rsidR="00BD21C2">
        <w:rPr>
          <w:rFonts w:cstheme="minorHAnsi"/>
        </w:rPr>
        <w:t>,</w:t>
      </w:r>
      <w:r w:rsidR="004A12A5">
        <w:rPr>
          <w:rFonts w:cstheme="minorHAnsi"/>
        </w:rPr>
        <w:t xml:space="preserve"> </w:t>
      </w:r>
      <w:r w:rsidR="004F0D5A">
        <w:rPr>
          <w:rFonts w:cstheme="minorHAnsi"/>
        </w:rPr>
        <w:t xml:space="preserve">introduced </w:t>
      </w:r>
      <w:r w:rsidR="00BD21C2">
        <w:rPr>
          <w:rFonts w:cstheme="minorHAnsi"/>
        </w:rPr>
        <w:t>the</w:t>
      </w:r>
      <w:r w:rsidR="004A12A5">
        <w:rPr>
          <w:rFonts w:cstheme="minorHAnsi"/>
        </w:rPr>
        <w:t xml:space="preserve"> organization </w:t>
      </w:r>
      <w:r w:rsidR="00181F42">
        <w:rPr>
          <w:rFonts w:cstheme="minorHAnsi"/>
        </w:rPr>
        <w:t xml:space="preserve">and stated that </w:t>
      </w:r>
      <w:r w:rsidR="004A12A5">
        <w:rPr>
          <w:rFonts w:cstheme="minorHAnsi"/>
        </w:rPr>
        <w:t>BFC</w:t>
      </w:r>
      <w:r w:rsidR="004F0D5A">
        <w:rPr>
          <w:rFonts w:cstheme="minorHAnsi"/>
        </w:rPr>
        <w:t xml:space="preserve"> helps to finance projects that others plan and want to </w:t>
      </w:r>
      <w:r w:rsidR="00BD21C2">
        <w:rPr>
          <w:rFonts w:cstheme="minorHAnsi"/>
        </w:rPr>
        <w:t>implement</w:t>
      </w:r>
      <w:r w:rsidR="004A12A5">
        <w:rPr>
          <w:rFonts w:cstheme="minorHAnsi"/>
        </w:rPr>
        <w:t>, and that Nick and his colleagues are at the ACCG meeting</w:t>
      </w:r>
      <w:r>
        <w:rPr>
          <w:rFonts w:cstheme="minorHAnsi"/>
        </w:rPr>
        <w:t xml:space="preserve"> to learn about </w:t>
      </w:r>
      <w:r w:rsidR="004A12A5">
        <w:rPr>
          <w:rFonts w:cstheme="minorHAnsi"/>
        </w:rPr>
        <w:t xml:space="preserve">the </w:t>
      </w:r>
      <w:r>
        <w:rPr>
          <w:rFonts w:cstheme="minorHAnsi"/>
        </w:rPr>
        <w:t>ACCG</w:t>
      </w:r>
      <w:r w:rsidR="004A12A5">
        <w:rPr>
          <w:rFonts w:cstheme="minorHAnsi"/>
        </w:rPr>
        <w:t xml:space="preserve"> and determine h</w:t>
      </w:r>
      <w:r w:rsidR="004F0D5A">
        <w:rPr>
          <w:rFonts w:cstheme="minorHAnsi"/>
        </w:rPr>
        <w:t xml:space="preserve">ow </w:t>
      </w:r>
      <w:r w:rsidR="004A12A5">
        <w:rPr>
          <w:rFonts w:cstheme="minorHAnsi"/>
        </w:rPr>
        <w:t xml:space="preserve">to help establish </w:t>
      </w:r>
      <w:r w:rsidR="004F0D5A">
        <w:rPr>
          <w:rFonts w:cstheme="minorHAnsi"/>
        </w:rPr>
        <w:t xml:space="preserve">funds to do the work others want to do. </w:t>
      </w:r>
      <w:r w:rsidR="00AE0622">
        <w:rPr>
          <w:rFonts w:cstheme="minorHAnsi"/>
        </w:rPr>
        <w:t xml:space="preserve">Nick </w:t>
      </w:r>
      <w:r w:rsidR="004A12A5">
        <w:rPr>
          <w:rFonts w:cstheme="minorHAnsi"/>
        </w:rPr>
        <w:t xml:space="preserve">stated </w:t>
      </w:r>
      <w:r w:rsidR="00BD21C2">
        <w:rPr>
          <w:rFonts w:cstheme="minorHAnsi"/>
        </w:rPr>
        <w:t xml:space="preserve">that </w:t>
      </w:r>
      <w:r w:rsidR="004A12A5">
        <w:rPr>
          <w:rFonts w:cstheme="minorHAnsi"/>
        </w:rPr>
        <w:t xml:space="preserve">he </w:t>
      </w:r>
      <w:r w:rsidR="00AE0622">
        <w:rPr>
          <w:rFonts w:cstheme="minorHAnsi"/>
        </w:rPr>
        <w:t xml:space="preserve">is a civil engineer, </w:t>
      </w:r>
      <w:r w:rsidR="00BD21C2">
        <w:rPr>
          <w:rFonts w:cstheme="minorHAnsi"/>
        </w:rPr>
        <w:t xml:space="preserve">and co-founded </w:t>
      </w:r>
      <w:r w:rsidR="00AE0622">
        <w:rPr>
          <w:rFonts w:cstheme="minorHAnsi"/>
        </w:rPr>
        <w:t xml:space="preserve">BFC </w:t>
      </w:r>
      <w:r w:rsidR="00BD21C2">
        <w:rPr>
          <w:rFonts w:cstheme="minorHAnsi"/>
        </w:rPr>
        <w:t xml:space="preserve">with Zach Knight </w:t>
      </w:r>
      <w:r w:rsidR="00AE0622">
        <w:rPr>
          <w:rFonts w:cstheme="minorHAnsi"/>
        </w:rPr>
        <w:t xml:space="preserve">five years ago after going to business school. BFC </w:t>
      </w:r>
      <w:r w:rsidR="004A12A5">
        <w:rPr>
          <w:rFonts w:cstheme="minorHAnsi"/>
        </w:rPr>
        <w:t xml:space="preserve">currently </w:t>
      </w:r>
      <w:r w:rsidR="00AE0622">
        <w:rPr>
          <w:rFonts w:cstheme="minorHAnsi"/>
        </w:rPr>
        <w:t>has a staff of 8</w:t>
      </w:r>
      <w:r w:rsidR="009A0C98">
        <w:rPr>
          <w:rFonts w:cstheme="minorHAnsi"/>
        </w:rPr>
        <w:t>.</w:t>
      </w:r>
    </w:p>
    <w:p w14:paraId="53D49C40" w14:textId="4DD76AE0" w:rsidR="000511D7" w:rsidRDefault="00D01468" w:rsidP="001E18BC">
      <w:pPr>
        <w:rPr>
          <w:rFonts w:cstheme="minorHAnsi"/>
        </w:rPr>
      </w:pPr>
      <w:r>
        <w:rPr>
          <w:rFonts w:cstheme="minorHAnsi"/>
          <w:color w:val="000000" w:themeColor="text1"/>
          <w:shd w:val="clear" w:color="auto" w:fill="FFFFFF"/>
        </w:rPr>
        <w:t xml:space="preserve">Nick </w:t>
      </w:r>
      <w:r w:rsidR="00BD21C2">
        <w:rPr>
          <w:rFonts w:cstheme="minorHAnsi"/>
          <w:color w:val="000000" w:themeColor="text1"/>
          <w:shd w:val="clear" w:color="auto" w:fill="FFFFFF"/>
        </w:rPr>
        <w:t xml:space="preserve">began his </w:t>
      </w:r>
      <w:hyperlink r:id="rId8" w:history="1">
        <w:r w:rsidR="00BD21C2" w:rsidRPr="00BD21C2">
          <w:rPr>
            <w:rStyle w:val="Hyperlink"/>
            <w:rFonts w:cstheme="minorHAnsi"/>
            <w:shd w:val="clear" w:color="auto" w:fill="FFFFFF"/>
          </w:rPr>
          <w:t>power point presentation</w:t>
        </w:r>
      </w:hyperlink>
      <w:r w:rsidR="00BD21C2">
        <w:rPr>
          <w:rFonts w:cstheme="minorHAnsi"/>
          <w:color w:val="000000" w:themeColor="text1"/>
          <w:shd w:val="clear" w:color="auto" w:fill="FFFFFF"/>
        </w:rPr>
        <w:t xml:space="preserve"> and described how the Forest Service</w:t>
      </w:r>
      <w:r>
        <w:rPr>
          <w:rFonts w:cstheme="minorHAnsi"/>
          <w:color w:val="000000" w:themeColor="text1"/>
          <w:shd w:val="clear" w:color="auto" w:fill="FFFFFF"/>
        </w:rPr>
        <w:t xml:space="preserve"> has flat budgets, </w:t>
      </w:r>
      <w:r w:rsidR="00BD21C2">
        <w:rPr>
          <w:rFonts w:cstheme="minorHAnsi"/>
          <w:color w:val="000000" w:themeColor="text1"/>
          <w:shd w:val="clear" w:color="auto" w:fill="FFFFFF"/>
        </w:rPr>
        <w:t xml:space="preserve">with a </w:t>
      </w:r>
      <w:r>
        <w:rPr>
          <w:rFonts w:cstheme="minorHAnsi"/>
          <w:color w:val="000000" w:themeColor="text1"/>
          <w:shd w:val="clear" w:color="auto" w:fill="FFFFFF"/>
        </w:rPr>
        <w:t xml:space="preserve">greater percentage of </w:t>
      </w:r>
      <w:r w:rsidR="00BD21C2">
        <w:rPr>
          <w:rFonts w:cstheme="minorHAnsi"/>
          <w:color w:val="000000" w:themeColor="text1"/>
          <w:shd w:val="clear" w:color="auto" w:fill="FFFFFF"/>
        </w:rPr>
        <w:t xml:space="preserve">the budgets </w:t>
      </w:r>
      <w:r>
        <w:rPr>
          <w:rFonts w:cstheme="minorHAnsi"/>
          <w:color w:val="000000" w:themeColor="text1"/>
          <w:shd w:val="clear" w:color="auto" w:fill="FFFFFF"/>
        </w:rPr>
        <w:t xml:space="preserve">consumed by fire </w:t>
      </w:r>
      <w:r w:rsidR="00BD21C2">
        <w:rPr>
          <w:rFonts w:cstheme="minorHAnsi"/>
          <w:color w:val="000000" w:themeColor="text1"/>
          <w:shd w:val="clear" w:color="auto" w:fill="FFFFFF"/>
        </w:rPr>
        <w:t xml:space="preserve">suppression </w:t>
      </w:r>
      <w:r>
        <w:rPr>
          <w:rFonts w:cstheme="minorHAnsi"/>
          <w:color w:val="000000" w:themeColor="text1"/>
          <w:shd w:val="clear" w:color="auto" w:fill="FFFFFF"/>
        </w:rPr>
        <w:t xml:space="preserve">each year. </w:t>
      </w:r>
      <w:r w:rsidR="00BD21C2">
        <w:rPr>
          <w:rFonts w:cstheme="minorHAnsi"/>
          <w:color w:val="000000" w:themeColor="text1"/>
          <w:shd w:val="clear" w:color="auto" w:fill="FFFFFF"/>
        </w:rPr>
        <w:t>This translates to f</w:t>
      </w:r>
      <w:r>
        <w:rPr>
          <w:rFonts w:cstheme="minorHAnsi"/>
          <w:color w:val="000000" w:themeColor="text1"/>
          <w:shd w:val="clear" w:color="auto" w:fill="FFFFFF"/>
        </w:rPr>
        <w:t>ewer resource d</w:t>
      </w:r>
      <w:r w:rsidR="00BD21C2">
        <w:rPr>
          <w:rFonts w:cstheme="minorHAnsi"/>
          <w:color w:val="000000" w:themeColor="text1"/>
          <w:shd w:val="clear" w:color="auto" w:fill="FFFFFF"/>
        </w:rPr>
        <w:t>edicated to resiliency projects and</w:t>
      </w:r>
      <w:r>
        <w:rPr>
          <w:rFonts w:cstheme="minorHAnsi"/>
          <w:color w:val="000000" w:themeColor="text1"/>
          <w:shd w:val="clear" w:color="auto" w:fill="FFFFFF"/>
        </w:rPr>
        <w:t xml:space="preserve"> more to fire suppressions</w:t>
      </w:r>
      <w:r w:rsidR="00BD21C2">
        <w:rPr>
          <w:rFonts w:cstheme="minorHAnsi"/>
          <w:color w:val="000000" w:themeColor="text1"/>
          <w:shd w:val="clear" w:color="auto" w:fill="FFFFFF"/>
        </w:rPr>
        <w:t xml:space="preserve">, which affects Forest Service lands, and </w:t>
      </w:r>
      <w:r>
        <w:rPr>
          <w:rFonts w:cstheme="minorHAnsi"/>
          <w:color w:val="000000" w:themeColor="text1"/>
          <w:shd w:val="clear" w:color="auto" w:fill="FFFFFF"/>
        </w:rPr>
        <w:t>adjacent lands and communities.</w:t>
      </w:r>
      <w:r w:rsidR="000511D7">
        <w:rPr>
          <w:rFonts w:cstheme="minorHAnsi"/>
          <w:color w:val="000000" w:themeColor="text1"/>
          <w:shd w:val="clear" w:color="auto" w:fill="FFFFFF"/>
        </w:rPr>
        <w:t xml:space="preserve"> </w:t>
      </w:r>
      <w:r w:rsidR="00BD21C2">
        <w:rPr>
          <w:rFonts w:cstheme="minorHAnsi"/>
          <w:color w:val="000000" w:themeColor="text1"/>
          <w:shd w:val="clear" w:color="auto" w:fill="FFFFFF"/>
        </w:rPr>
        <w:t>Nick went on to describe that collaboration can be difficult, f</w:t>
      </w:r>
      <w:r w:rsidR="000511D7">
        <w:rPr>
          <w:rFonts w:cstheme="minorHAnsi"/>
          <w:color w:val="000000" w:themeColor="text1"/>
          <w:shd w:val="clear" w:color="auto" w:fill="FFFFFF"/>
        </w:rPr>
        <w:t xml:space="preserve">inancial and human resources are limited, </w:t>
      </w:r>
      <w:r w:rsidR="00BD21C2">
        <w:rPr>
          <w:rFonts w:cstheme="minorHAnsi"/>
          <w:color w:val="000000" w:themeColor="text1"/>
          <w:shd w:val="clear" w:color="auto" w:fill="FFFFFF"/>
        </w:rPr>
        <w:t xml:space="preserve">and </w:t>
      </w:r>
      <w:r w:rsidR="004335B3">
        <w:rPr>
          <w:rFonts w:cstheme="minorHAnsi"/>
          <w:color w:val="000000" w:themeColor="text1"/>
          <w:shd w:val="clear" w:color="auto" w:fill="FFFFFF"/>
        </w:rPr>
        <w:t>reimbursable</w:t>
      </w:r>
      <w:r w:rsidR="000511D7">
        <w:rPr>
          <w:rFonts w:cstheme="minorHAnsi"/>
          <w:color w:val="000000" w:themeColor="text1"/>
          <w:shd w:val="clear" w:color="auto" w:fill="FFFFFF"/>
        </w:rPr>
        <w:t xml:space="preserve"> grants </w:t>
      </w:r>
      <w:r w:rsidR="00BD21C2">
        <w:rPr>
          <w:rFonts w:cstheme="minorHAnsi"/>
          <w:color w:val="000000" w:themeColor="text1"/>
          <w:shd w:val="clear" w:color="auto" w:fill="FFFFFF"/>
        </w:rPr>
        <w:t xml:space="preserve">are often </w:t>
      </w:r>
      <w:r w:rsidR="009A0C98">
        <w:rPr>
          <w:rFonts w:cstheme="minorHAnsi"/>
          <w:color w:val="000000" w:themeColor="text1"/>
          <w:shd w:val="clear" w:color="auto" w:fill="FFFFFF"/>
        </w:rPr>
        <w:t xml:space="preserve">constrained </w:t>
      </w:r>
      <w:r w:rsidR="000511D7">
        <w:rPr>
          <w:rFonts w:cstheme="minorHAnsi"/>
          <w:color w:val="000000" w:themeColor="text1"/>
          <w:shd w:val="clear" w:color="auto" w:fill="FFFFFF"/>
        </w:rPr>
        <w:t>by cash flow</w:t>
      </w:r>
      <w:r w:rsidR="00BD21C2">
        <w:rPr>
          <w:rFonts w:cstheme="minorHAnsi"/>
          <w:color w:val="000000" w:themeColor="text1"/>
          <w:shd w:val="clear" w:color="auto" w:fill="FFFFFF"/>
        </w:rPr>
        <w:t xml:space="preserve">. Nick described how BFC created the Forest Resilience Bond (FRB) to help overcome this. The FRB is a </w:t>
      </w:r>
      <w:r w:rsidR="000511D7">
        <w:rPr>
          <w:rFonts w:cstheme="minorHAnsi"/>
          <w:color w:val="000000" w:themeColor="text1"/>
          <w:shd w:val="clear" w:color="auto" w:fill="FFFFFF"/>
        </w:rPr>
        <w:t>public-private partnership</w:t>
      </w:r>
      <w:r w:rsidR="00AC5373">
        <w:rPr>
          <w:rFonts w:cstheme="minorHAnsi"/>
          <w:color w:val="000000" w:themeColor="text1"/>
          <w:shd w:val="clear" w:color="auto" w:fill="FFFFFF"/>
        </w:rPr>
        <w:t xml:space="preserve"> which secures investment to</w:t>
      </w:r>
      <w:r w:rsidR="000511D7">
        <w:rPr>
          <w:rFonts w:cstheme="minorHAnsi"/>
          <w:color w:val="000000" w:themeColor="text1"/>
          <w:shd w:val="clear" w:color="auto" w:fill="FFFFFF"/>
        </w:rPr>
        <w:t xml:space="preserve"> </w:t>
      </w:r>
      <w:r w:rsidR="004335B3">
        <w:rPr>
          <w:rFonts w:cstheme="minorHAnsi"/>
          <w:color w:val="000000" w:themeColor="text1"/>
          <w:shd w:val="clear" w:color="auto" w:fill="FFFFFF"/>
        </w:rPr>
        <w:t>achieve</w:t>
      </w:r>
      <w:r w:rsidR="000511D7">
        <w:rPr>
          <w:rFonts w:cstheme="minorHAnsi"/>
          <w:color w:val="000000" w:themeColor="text1"/>
          <w:shd w:val="clear" w:color="auto" w:fill="FFFFFF"/>
        </w:rPr>
        <w:t xml:space="preserve"> social, env</w:t>
      </w:r>
      <w:r w:rsidR="00AC5373">
        <w:rPr>
          <w:rFonts w:cstheme="minorHAnsi"/>
          <w:color w:val="000000" w:themeColor="text1"/>
          <w:shd w:val="clear" w:color="auto" w:fill="FFFFFF"/>
        </w:rPr>
        <w:t>ironmen</w:t>
      </w:r>
      <w:r w:rsidR="000511D7">
        <w:rPr>
          <w:rFonts w:cstheme="minorHAnsi"/>
          <w:color w:val="000000" w:themeColor="text1"/>
          <w:shd w:val="clear" w:color="auto" w:fill="FFFFFF"/>
        </w:rPr>
        <w:t>tal</w:t>
      </w:r>
      <w:r w:rsidR="00AC5373">
        <w:rPr>
          <w:rFonts w:cstheme="minorHAnsi"/>
          <w:color w:val="000000" w:themeColor="text1"/>
          <w:shd w:val="clear" w:color="auto" w:fill="FFFFFF"/>
        </w:rPr>
        <w:t xml:space="preserve"> and financial benefits by helping to actualize</w:t>
      </w:r>
      <w:r w:rsidR="000511D7">
        <w:rPr>
          <w:rFonts w:cstheme="minorHAnsi"/>
        </w:rPr>
        <w:t xml:space="preserve"> projects that would otherwise not take place. </w:t>
      </w:r>
      <w:r w:rsidR="001E18BC">
        <w:rPr>
          <w:rFonts w:cstheme="minorHAnsi"/>
        </w:rPr>
        <w:t xml:space="preserve">Nick described how the FRB is used to involve </w:t>
      </w:r>
      <w:r w:rsidR="000511D7">
        <w:rPr>
          <w:rFonts w:cstheme="minorHAnsi"/>
        </w:rPr>
        <w:t>co-</w:t>
      </w:r>
      <w:r w:rsidR="001E18BC">
        <w:rPr>
          <w:rFonts w:cstheme="minorHAnsi"/>
        </w:rPr>
        <w:t>beneficiaries such as water and electric utilities,</w:t>
      </w:r>
      <w:r w:rsidR="000511D7">
        <w:rPr>
          <w:rFonts w:cstheme="minorHAnsi"/>
        </w:rPr>
        <w:t xml:space="preserve"> insurance companies, </w:t>
      </w:r>
      <w:r w:rsidR="001E18BC">
        <w:rPr>
          <w:rFonts w:cstheme="minorHAnsi"/>
        </w:rPr>
        <w:t xml:space="preserve">and </w:t>
      </w:r>
      <w:r w:rsidR="001E18BC">
        <w:rPr>
          <w:rFonts w:cstheme="minorHAnsi"/>
        </w:rPr>
        <w:lastRenderedPageBreak/>
        <w:t>transportation agencies which</w:t>
      </w:r>
      <w:r w:rsidR="000511D7">
        <w:rPr>
          <w:rFonts w:cstheme="minorHAnsi"/>
        </w:rPr>
        <w:t xml:space="preserve"> have shared values and also individual interests that can be met through restoration projects.  </w:t>
      </w:r>
    </w:p>
    <w:p w14:paraId="5B0155C4" w14:textId="54891B3B" w:rsidR="000511D7" w:rsidRDefault="001E18BC" w:rsidP="00B701DF">
      <w:pPr>
        <w:rPr>
          <w:rFonts w:cstheme="minorHAnsi"/>
        </w:rPr>
      </w:pPr>
      <w:r>
        <w:rPr>
          <w:rFonts w:cstheme="minorHAnsi"/>
        </w:rPr>
        <w:t>Nick posed the question</w:t>
      </w:r>
      <w:r w:rsidR="00181F42">
        <w:rPr>
          <w:rFonts w:cstheme="minorHAnsi"/>
        </w:rPr>
        <w:t xml:space="preserve">: </w:t>
      </w:r>
      <w:r>
        <w:rPr>
          <w:rFonts w:cstheme="minorHAnsi"/>
        </w:rPr>
        <w:t>w</w:t>
      </w:r>
      <w:r w:rsidR="000511D7">
        <w:rPr>
          <w:rFonts w:cstheme="minorHAnsi"/>
        </w:rPr>
        <w:t xml:space="preserve">here can additional funding </w:t>
      </w:r>
      <w:r>
        <w:rPr>
          <w:rFonts w:cstheme="minorHAnsi"/>
        </w:rPr>
        <w:t xml:space="preserve">for restoration project implementation </w:t>
      </w:r>
      <w:r w:rsidR="000511D7">
        <w:rPr>
          <w:rFonts w:cstheme="minorHAnsi"/>
        </w:rPr>
        <w:t xml:space="preserve">come from? </w:t>
      </w:r>
      <w:r>
        <w:rPr>
          <w:rFonts w:cstheme="minorHAnsi"/>
        </w:rPr>
        <w:t>A s</w:t>
      </w:r>
      <w:r w:rsidR="000511D7">
        <w:rPr>
          <w:rFonts w:cstheme="minorHAnsi"/>
        </w:rPr>
        <w:t xml:space="preserve">mall amount </w:t>
      </w:r>
      <w:r>
        <w:rPr>
          <w:rFonts w:cstheme="minorHAnsi"/>
        </w:rPr>
        <w:t xml:space="preserve">of funding </w:t>
      </w:r>
      <w:r w:rsidR="000511D7">
        <w:rPr>
          <w:rFonts w:cstheme="minorHAnsi"/>
        </w:rPr>
        <w:t xml:space="preserve">may come from appropriations or </w:t>
      </w:r>
      <w:r w:rsidR="00181F42">
        <w:rPr>
          <w:rFonts w:cstheme="minorHAnsi"/>
        </w:rPr>
        <w:t>f</w:t>
      </w:r>
      <w:r>
        <w:rPr>
          <w:rFonts w:cstheme="minorHAnsi"/>
        </w:rPr>
        <w:t>r</w:t>
      </w:r>
      <w:r w:rsidR="00181F42">
        <w:rPr>
          <w:rFonts w:cstheme="minorHAnsi"/>
        </w:rPr>
        <w:t>o</w:t>
      </w:r>
      <w:r>
        <w:rPr>
          <w:rFonts w:cstheme="minorHAnsi"/>
        </w:rPr>
        <w:t>m raising</w:t>
      </w:r>
      <w:r w:rsidR="000511D7">
        <w:rPr>
          <w:rFonts w:cstheme="minorHAnsi"/>
        </w:rPr>
        <w:t xml:space="preserve"> taxes</w:t>
      </w:r>
      <w:r>
        <w:rPr>
          <w:rFonts w:cstheme="minorHAnsi"/>
        </w:rPr>
        <w:t xml:space="preserve"> but</w:t>
      </w:r>
      <w:r w:rsidR="00181F42">
        <w:rPr>
          <w:rFonts w:cstheme="minorHAnsi"/>
        </w:rPr>
        <w:t>,</w:t>
      </w:r>
      <w:r>
        <w:rPr>
          <w:rFonts w:cstheme="minorHAnsi"/>
        </w:rPr>
        <w:t xml:space="preserve"> for a larger source, p</w:t>
      </w:r>
      <w:r w:rsidR="000511D7">
        <w:rPr>
          <w:rFonts w:cstheme="minorHAnsi"/>
        </w:rPr>
        <w:t xml:space="preserve">rivate capital can provide an opportunity to </w:t>
      </w:r>
      <w:r>
        <w:rPr>
          <w:rFonts w:cstheme="minorHAnsi"/>
        </w:rPr>
        <w:t>fund</w:t>
      </w:r>
      <w:r w:rsidR="000511D7">
        <w:rPr>
          <w:rFonts w:cstheme="minorHAnsi"/>
        </w:rPr>
        <w:t xml:space="preserve"> projects, and can also provide cost sharing.  </w:t>
      </w:r>
    </w:p>
    <w:p w14:paraId="5DD8A363" w14:textId="686388A2" w:rsidR="000511D7" w:rsidRDefault="001E18BC" w:rsidP="00B701DF">
      <w:pPr>
        <w:rPr>
          <w:rFonts w:cstheme="minorHAnsi"/>
        </w:rPr>
      </w:pPr>
      <w:r>
        <w:rPr>
          <w:rFonts w:cstheme="minorHAnsi"/>
        </w:rPr>
        <w:t>Nick describe</w:t>
      </w:r>
      <w:r w:rsidR="00181F42">
        <w:rPr>
          <w:rFonts w:cstheme="minorHAnsi"/>
        </w:rPr>
        <w:t>d</w:t>
      </w:r>
      <w:r>
        <w:rPr>
          <w:rFonts w:cstheme="minorHAnsi"/>
        </w:rPr>
        <w:t xml:space="preserve"> how the </w:t>
      </w:r>
      <w:r w:rsidR="000511D7">
        <w:rPr>
          <w:rFonts w:cstheme="minorHAnsi"/>
        </w:rPr>
        <w:t xml:space="preserve">FRB can </w:t>
      </w:r>
      <w:r>
        <w:rPr>
          <w:rFonts w:cstheme="minorHAnsi"/>
        </w:rPr>
        <w:t>allow for greater efficiencies by paying c</w:t>
      </w:r>
      <w:r>
        <w:t>ontractors on time, enabling concurrent biomass facility financing, supporting rural economic development, and creating sustainable, long-term employment</w:t>
      </w:r>
      <w:r w:rsidR="000511D7">
        <w:rPr>
          <w:rFonts w:cstheme="minorHAnsi"/>
        </w:rPr>
        <w:t>.</w:t>
      </w:r>
      <w:r>
        <w:rPr>
          <w:rFonts w:cstheme="minorHAnsi"/>
        </w:rPr>
        <w:t xml:space="preserve"> Nick briefly discussed BFC’s </w:t>
      </w:r>
      <w:hyperlink r:id="rId9" w:history="1">
        <w:r w:rsidRPr="001E18BC">
          <w:rPr>
            <w:rStyle w:val="Hyperlink"/>
            <w:rFonts w:cstheme="minorHAnsi"/>
          </w:rPr>
          <w:t>recent article published in the</w:t>
        </w:r>
        <w:r w:rsidR="000511D7" w:rsidRPr="001E18BC">
          <w:rPr>
            <w:rStyle w:val="Hyperlink"/>
            <w:rFonts w:cstheme="minorHAnsi"/>
          </w:rPr>
          <w:t xml:space="preserve"> S</w:t>
        </w:r>
        <w:r w:rsidRPr="001E18BC">
          <w:rPr>
            <w:rStyle w:val="Hyperlink"/>
            <w:rFonts w:cstheme="minorHAnsi"/>
          </w:rPr>
          <w:t xml:space="preserve">an </w:t>
        </w:r>
        <w:r w:rsidR="000511D7" w:rsidRPr="001E18BC">
          <w:rPr>
            <w:rStyle w:val="Hyperlink"/>
            <w:rFonts w:cstheme="minorHAnsi"/>
          </w:rPr>
          <w:t>F</w:t>
        </w:r>
        <w:r w:rsidRPr="001E18BC">
          <w:rPr>
            <w:rStyle w:val="Hyperlink"/>
            <w:rFonts w:cstheme="minorHAnsi"/>
          </w:rPr>
          <w:t xml:space="preserve">rancisco </w:t>
        </w:r>
        <w:r w:rsidR="004335B3" w:rsidRPr="001E18BC">
          <w:rPr>
            <w:rStyle w:val="Hyperlink"/>
            <w:rFonts w:cstheme="minorHAnsi"/>
          </w:rPr>
          <w:t>Federal Reserve</w:t>
        </w:r>
      </w:hyperlink>
      <w:r>
        <w:rPr>
          <w:rFonts w:cstheme="minorHAnsi"/>
        </w:rPr>
        <w:t xml:space="preserve">. </w:t>
      </w:r>
      <w:r w:rsidR="00AD7C5D">
        <w:rPr>
          <w:rFonts w:cstheme="minorHAnsi"/>
        </w:rPr>
        <w:t xml:space="preserve"> He went on to state that the bond can conn</w:t>
      </w:r>
      <w:r w:rsidR="000511D7">
        <w:rPr>
          <w:rFonts w:cstheme="minorHAnsi"/>
        </w:rPr>
        <w:t>ect investor money with forest m</w:t>
      </w:r>
      <w:r w:rsidR="00AD7C5D">
        <w:rPr>
          <w:rFonts w:cstheme="minorHAnsi"/>
        </w:rPr>
        <w:t>anagement projects that provide</w:t>
      </w:r>
      <w:r w:rsidR="000511D7">
        <w:rPr>
          <w:rFonts w:cstheme="minorHAnsi"/>
        </w:rPr>
        <w:t xml:space="preserve"> fire resiliency, water protection, </w:t>
      </w:r>
      <w:r w:rsidR="00AD7C5D">
        <w:rPr>
          <w:rFonts w:cstheme="minorHAnsi"/>
        </w:rPr>
        <w:t>and job benefits</w:t>
      </w:r>
      <w:r w:rsidR="000511D7">
        <w:rPr>
          <w:rFonts w:cstheme="minorHAnsi"/>
        </w:rPr>
        <w:t xml:space="preserve">.  BFC works with </w:t>
      </w:r>
      <w:r w:rsidR="00AD7C5D">
        <w:rPr>
          <w:rFonts w:cstheme="minorHAnsi"/>
        </w:rPr>
        <w:t xml:space="preserve">a </w:t>
      </w:r>
      <w:r w:rsidR="000511D7">
        <w:rPr>
          <w:rFonts w:cstheme="minorHAnsi"/>
        </w:rPr>
        <w:t xml:space="preserve">legal firm to quantify and monetize </w:t>
      </w:r>
      <w:r w:rsidR="00AD7C5D">
        <w:rPr>
          <w:rFonts w:cstheme="minorHAnsi"/>
        </w:rPr>
        <w:t xml:space="preserve">a project’s </w:t>
      </w:r>
      <w:r w:rsidR="000511D7">
        <w:rPr>
          <w:rFonts w:cstheme="minorHAnsi"/>
        </w:rPr>
        <w:t xml:space="preserve">benefits, </w:t>
      </w:r>
      <w:r w:rsidR="00AD7C5D">
        <w:rPr>
          <w:rFonts w:cstheme="minorHAnsi"/>
        </w:rPr>
        <w:t xml:space="preserve">develop contracts and </w:t>
      </w:r>
      <w:r w:rsidR="000511D7">
        <w:rPr>
          <w:rFonts w:cstheme="minorHAnsi"/>
        </w:rPr>
        <w:t>then establish financial vehicles</w:t>
      </w:r>
      <w:r w:rsidR="00AD7C5D">
        <w:rPr>
          <w:rFonts w:cstheme="minorHAnsi"/>
        </w:rPr>
        <w:t xml:space="preserve"> to create return for investors</w:t>
      </w:r>
      <w:r w:rsidR="000511D7">
        <w:rPr>
          <w:rFonts w:cstheme="minorHAnsi"/>
        </w:rPr>
        <w:t xml:space="preserve">. </w:t>
      </w:r>
      <w:r w:rsidR="00055493">
        <w:rPr>
          <w:rFonts w:cstheme="minorHAnsi"/>
        </w:rPr>
        <w:t xml:space="preserve"> Nick offered to share an additional </w:t>
      </w:r>
      <w:hyperlink r:id="rId10" w:history="1">
        <w:r w:rsidR="00055493" w:rsidRPr="00055493">
          <w:rPr>
            <w:rStyle w:val="Hyperlink"/>
            <w:rFonts w:cstheme="minorHAnsi"/>
          </w:rPr>
          <w:t>article about the non-monetary benefits of the FRB</w:t>
        </w:r>
      </w:hyperlink>
      <w:r w:rsidR="00055493">
        <w:rPr>
          <w:rFonts w:cstheme="minorHAnsi"/>
        </w:rPr>
        <w:t xml:space="preserve">. </w:t>
      </w:r>
    </w:p>
    <w:p w14:paraId="4E992919" w14:textId="6B49424B" w:rsidR="000511D7" w:rsidRDefault="00AD7C5D" w:rsidP="00B701DF">
      <w:pPr>
        <w:rPr>
          <w:rFonts w:cstheme="minorHAnsi"/>
        </w:rPr>
      </w:pPr>
      <w:r>
        <w:rPr>
          <w:rFonts w:cstheme="minorHAnsi"/>
        </w:rPr>
        <w:t>Nick reviewed and discussed the p</w:t>
      </w:r>
      <w:r w:rsidR="000511D7">
        <w:rPr>
          <w:rFonts w:cstheme="minorHAnsi"/>
        </w:rPr>
        <w:t>artner</w:t>
      </w:r>
      <w:r>
        <w:rPr>
          <w:rFonts w:cstheme="minorHAnsi"/>
        </w:rPr>
        <w:t>s BFC works with to implement the FRB</w:t>
      </w:r>
      <w:r w:rsidR="000511D7">
        <w:rPr>
          <w:rFonts w:cstheme="minorHAnsi"/>
        </w:rPr>
        <w:t xml:space="preserve">. </w:t>
      </w:r>
      <w:r>
        <w:rPr>
          <w:rFonts w:cstheme="minorHAnsi"/>
        </w:rPr>
        <w:t xml:space="preserve">He then explained the </w:t>
      </w:r>
      <w:r w:rsidR="000511D7">
        <w:rPr>
          <w:rFonts w:cstheme="minorHAnsi"/>
        </w:rPr>
        <w:t xml:space="preserve">mechanics </w:t>
      </w:r>
      <w:r>
        <w:rPr>
          <w:rFonts w:cstheme="minorHAnsi"/>
        </w:rPr>
        <w:t>of the FRB</w:t>
      </w:r>
      <w:r w:rsidR="000511D7">
        <w:rPr>
          <w:rFonts w:cstheme="minorHAnsi"/>
        </w:rPr>
        <w:t xml:space="preserve">. </w:t>
      </w:r>
      <w:r>
        <w:rPr>
          <w:rFonts w:cstheme="minorHAnsi"/>
        </w:rPr>
        <w:t xml:space="preserve"> The first step is to id</w:t>
      </w:r>
      <w:r w:rsidR="000511D7">
        <w:rPr>
          <w:rFonts w:cstheme="minorHAnsi"/>
        </w:rPr>
        <w:t>entify and permit a project,</w:t>
      </w:r>
      <w:r>
        <w:rPr>
          <w:rFonts w:cstheme="minorHAnsi"/>
        </w:rPr>
        <w:t xml:space="preserve"> then</w:t>
      </w:r>
      <w:r w:rsidR="000511D7">
        <w:rPr>
          <w:rFonts w:cstheme="minorHAnsi"/>
        </w:rPr>
        <w:t xml:space="preserve"> BFC</w:t>
      </w:r>
      <w:r w:rsidR="00181F42">
        <w:rPr>
          <w:rFonts w:cstheme="minorHAnsi"/>
        </w:rPr>
        <w:t>,</w:t>
      </w:r>
      <w:r w:rsidR="000511D7">
        <w:rPr>
          <w:rFonts w:cstheme="minorHAnsi"/>
        </w:rPr>
        <w:t xml:space="preserve"> </w:t>
      </w:r>
      <w:r>
        <w:rPr>
          <w:rFonts w:cstheme="minorHAnsi"/>
        </w:rPr>
        <w:t xml:space="preserve">together </w:t>
      </w:r>
      <w:r w:rsidR="000511D7">
        <w:rPr>
          <w:rFonts w:cstheme="minorHAnsi"/>
        </w:rPr>
        <w:t xml:space="preserve">with </w:t>
      </w:r>
      <w:r>
        <w:rPr>
          <w:rFonts w:cstheme="minorHAnsi"/>
        </w:rPr>
        <w:t xml:space="preserve">a </w:t>
      </w:r>
      <w:r w:rsidR="000511D7">
        <w:rPr>
          <w:rFonts w:cstheme="minorHAnsi"/>
        </w:rPr>
        <w:t>local partner orga</w:t>
      </w:r>
      <w:r>
        <w:rPr>
          <w:rFonts w:cstheme="minorHAnsi"/>
        </w:rPr>
        <w:t>nization</w:t>
      </w:r>
      <w:r w:rsidR="00181F42">
        <w:rPr>
          <w:rFonts w:cstheme="minorHAnsi"/>
        </w:rPr>
        <w:t>,</w:t>
      </w:r>
      <w:r>
        <w:rPr>
          <w:rFonts w:cstheme="minorHAnsi"/>
        </w:rPr>
        <w:t xml:space="preserve"> establishes</w:t>
      </w:r>
      <w:r w:rsidR="000511D7">
        <w:rPr>
          <w:rFonts w:cstheme="minorHAnsi"/>
        </w:rPr>
        <w:t xml:space="preserve"> a FRB LLC (</w:t>
      </w:r>
      <w:r>
        <w:rPr>
          <w:rFonts w:cstheme="minorHAnsi"/>
        </w:rPr>
        <w:t xml:space="preserve">has </w:t>
      </w:r>
      <w:r w:rsidR="000511D7">
        <w:rPr>
          <w:rFonts w:cstheme="minorHAnsi"/>
        </w:rPr>
        <w:t xml:space="preserve">no employees). </w:t>
      </w:r>
      <w:r>
        <w:rPr>
          <w:rFonts w:cstheme="minorHAnsi"/>
        </w:rPr>
        <w:t xml:space="preserve"> Private i</w:t>
      </w:r>
      <w:r w:rsidR="000511D7">
        <w:rPr>
          <w:rFonts w:cstheme="minorHAnsi"/>
        </w:rPr>
        <w:t xml:space="preserve">nvestors put money into the LLC </w:t>
      </w:r>
      <w:r>
        <w:rPr>
          <w:rFonts w:cstheme="minorHAnsi"/>
        </w:rPr>
        <w:t xml:space="preserve">which is then passed </w:t>
      </w:r>
      <w:r w:rsidR="000511D7">
        <w:rPr>
          <w:rFonts w:cstheme="minorHAnsi"/>
        </w:rPr>
        <w:t xml:space="preserve">to a trusted non-profit partner, such as CHIPS. </w:t>
      </w:r>
      <w:r>
        <w:rPr>
          <w:rFonts w:cstheme="minorHAnsi"/>
        </w:rPr>
        <w:t xml:space="preserve"> A project proponent receives </w:t>
      </w:r>
      <w:r w:rsidR="000511D7">
        <w:rPr>
          <w:rFonts w:cstheme="minorHAnsi"/>
        </w:rPr>
        <w:t xml:space="preserve">all of the </w:t>
      </w:r>
      <w:r>
        <w:rPr>
          <w:rFonts w:cstheme="minorHAnsi"/>
        </w:rPr>
        <w:t>funds up front that is tied to a project’s</w:t>
      </w:r>
      <w:r w:rsidR="000511D7">
        <w:rPr>
          <w:rFonts w:cstheme="minorHAnsi"/>
        </w:rPr>
        <w:t xml:space="preserve"> specific NEPA action. Over time as </w:t>
      </w:r>
      <w:r>
        <w:rPr>
          <w:rFonts w:cstheme="minorHAnsi"/>
        </w:rPr>
        <w:t xml:space="preserve">the </w:t>
      </w:r>
      <w:r w:rsidR="000511D7">
        <w:rPr>
          <w:rFonts w:cstheme="minorHAnsi"/>
        </w:rPr>
        <w:t xml:space="preserve">project is implemented and benefits </w:t>
      </w:r>
      <w:r>
        <w:rPr>
          <w:rFonts w:cstheme="minorHAnsi"/>
        </w:rPr>
        <w:t xml:space="preserve">are </w:t>
      </w:r>
      <w:r w:rsidR="000511D7">
        <w:rPr>
          <w:rFonts w:cstheme="minorHAnsi"/>
        </w:rPr>
        <w:t xml:space="preserve">generated, the beneficiaries make payments to </w:t>
      </w:r>
      <w:r>
        <w:rPr>
          <w:rFonts w:cstheme="minorHAnsi"/>
        </w:rPr>
        <w:t xml:space="preserve">the </w:t>
      </w:r>
      <w:r w:rsidR="000511D7">
        <w:rPr>
          <w:rFonts w:cstheme="minorHAnsi"/>
        </w:rPr>
        <w:t xml:space="preserve">LLC </w:t>
      </w:r>
      <w:r>
        <w:rPr>
          <w:rFonts w:cstheme="minorHAnsi"/>
        </w:rPr>
        <w:t xml:space="preserve">which is </w:t>
      </w:r>
      <w:r w:rsidR="000511D7">
        <w:rPr>
          <w:rFonts w:cstheme="minorHAnsi"/>
        </w:rPr>
        <w:t xml:space="preserve">then </w:t>
      </w:r>
      <w:r>
        <w:rPr>
          <w:rFonts w:cstheme="minorHAnsi"/>
        </w:rPr>
        <w:t>used to pay back the i</w:t>
      </w:r>
      <w:r w:rsidR="000511D7">
        <w:rPr>
          <w:rFonts w:cstheme="minorHAnsi"/>
        </w:rPr>
        <w:t xml:space="preserve">nvestors plus a modest </w:t>
      </w:r>
      <w:r>
        <w:rPr>
          <w:rFonts w:cstheme="minorHAnsi"/>
        </w:rPr>
        <w:t xml:space="preserve">(2.5%) </w:t>
      </w:r>
      <w:r w:rsidR="000511D7">
        <w:rPr>
          <w:rFonts w:cstheme="minorHAnsi"/>
        </w:rPr>
        <w:t>rate of return. Each beneficiary signs a di</w:t>
      </w:r>
      <w:r>
        <w:rPr>
          <w:rFonts w:cstheme="minorHAnsi"/>
        </w:rPr>
        <w:t>fferent contract for repayment.  While the Forest Service</w:t>
      </w:r>
      <w:r w:rsidR="000511D7">
        <w:rPr>
          <w:rFonts w:cstheme="minorHAnsi"/>
        </w:rPr>
        <w:t xml:space="preserve"> cannot pay for benefits</w:t>
      </w:r>
      <w:r>
        <w:rPr>
          <w:rFonts w:cstheme="minorHAnsi"/>
        </w:rPr>
        <w:t>, others such as</w:t>
      </w:r>
      <w:r w:rsidR="000511D7">
        <w:rPr>
          <w:rFonts w:cstheme="minorHAnsi"/>
        </w:rPr>
        <w:t xml:space="preserve"> </w:t>
      </w:r>
      <w:r>
        <w:rPr>
          <w:rFonts w:cstheme="minorHAnsi"/>
        </w:rPr>
        <w:t xml:space="preserve">a </w:t>
      </w:r>
      <w:r w:rsidR="000511D7">
        <w:rPr>
          <w:rFonts w:cstheme="minorHAnsi"/>
        </w:rPr>
        <w:t xml:space="preserve">water agency can.  </w:t>
      </w:r>
    </w:p>
    <w:p w14:paraId="295C2588" w14:textId="174DF407" w:rsidR="000511D7" w:rsidRDefault="00DE69E6" w:rsidP="00B701DF">
      <w:pPr>
        <w:rPr>
          <w:rFonts w:cstheme="minorHAnsi"/>
        </w:rPr>
      </w:pPr>
      <w:r>
        <w:rPr>
          <w:rFonts w:cstheme="minorHAnsi"/>
        </w:rPr>
        <w:t>Nick explained where the r</w:t>
      </w:r>
      <w:r w:rsidR="000511D7">
        <w:rPr>
          <w:rFonts w:cstheme="minorHAnsi"/>
        </w:rPr>
        <w:t xml:space="preserve">eturn </w:t>
      </w:r>
      <w:r>
        <w:rPr>
          <w:rFonts w:cstheme="minorHAnsi"/>
        </w:rPr>
        <w:t xml:space="preserve">on investment </w:t>
      </w:r>
      <w:r w:rsidR="000511D7">
        <w:rPr>
          <w:rFonts w:cstheme="minorHAnsi"/>
        </w:rPr>
        <w:t>come</w:t>
      </w:r>
      <w:r w:rsidR="009A0C98">
        <w:rPr>
          <w:rFonts w:cstheme="minorHAnsi"/>
        </w:rPr>
        <w:t>s from, and th</w:t>
      </w:r>
      <w:r>
        <w:rPr>
          <w:rFonts w:cstheme="minorHAnsi"/>
        </w:rPr>
        <w:t>at the capital c</w:t>
      </w:r>
      <w:r w:rsidR="000511D7">
        <w:rPr>
          <w:rFonts w:cstheme="minorHAnsi"/>
        </w:rPr>
        <w:t>ost of the project</w:t>
      </w:r>
      <w:r>
        <w:rPr>
          <w:rFonts w:cstheme="minorHAnsi"/>
        </w:rPr>
        <w:t xml:space="preserve"> and the</w:t>
      </w:r>
      <w:r w:rsidR="000511D7">
        <w:rPr>
          <w:rFonts w:cstheme="minorHAnsi"/>
        </w:rPr>
        <w:t xml:space="preserve"> return on investme</w:t>
      </w:r>
      <w:r w:rsidR="006A2046">
        <w:rPr>
          <w:rFonts w:cstheme="minorHAnsi"/>
        </w:rPr>
        <w:t>n</w:t>
      </w:r>
      <w:r w:rsidR="000511D7">
        <w:rPr>
          <w:rFonts w:cstheme="minorHAnsi"/>
        </w:rPr>
        <w:t>t (interest) must equal the uti</w:t>
      </w:r>
      <w:r>
        <w:rPr>
          <w:rFonts w:cstheme="minorHAnsi"/>
        </w:rPr>
        <w:t>lity contracts plus State and Federal</w:t>
      </w:r>
      <w:r w:rsidR="000511D7">
        <w:rPr>
          <w:rFonts w:cstheme="minorHAnsi"/>
        </w:rPr>
        <w:t xml:space="preserve"> contributions. </w:t>
      </w:r>
      <w:r>
        <w:rPr>
          <w:rFonts w:cstheme="minorHAnsi"/>
        </w:rPr>
        <w:t>He stated that this model h</w:t>
      </w:r>
      <w:r w:rsidR="006A2046">
        <w:rPr>
          <w:rFonts w:cstheme="minorHAnsi"/>
        </w:rPr>
        <w:t xml:space="preserve">elps to reduce the risk for </w:t>
      </w:r>
      <w:r>
        <w:rPr>
          <w:rFonts w:cstheme="minorHAnsi"/>
        </w:rPr>
        <w:t>the beneficiaries and</w:t>
      </w:r>
      <w:r w:rsidR="006A2046">
        <w:rPr>
          <w:rFonts w:cstheme="minorHAnsi"/>
        </w:rPr>
        <w:t xml:space="preserve"> put it on investors. </w:t>
      </w:r>
    </w:p>
    <w:p w14:paraId="37F69AE2" w14:textId="73F246D2" w:rsidR="004B01E4" w:rsidRDefault="00621F86" w:rsidP="00B701DF">
      <w:pPr>
        <w:rPr>
          <w:rFonts w:cstheme="minorHAnsi"/>
        </w:rPr>
      </w:pPr>
      <w:r>
        <w:rPr>
          <w:rFonts w:cstheme="minorHAnsi"/>
        </w:rPr>
        <w:t>Nick stated that the FRB m</w:t>
      </w:r>
      <w:r w:rsidR="004B01E4">
        <w:rPr>
          <w:rFonts w:cstheme="minorHAnsi"/>
        </w:rPr>
        <w:t>odel helps to exp</w:t>
      </w:r>
      <w:r w:rsidR="00B25086">
        <w:rPr>
          <w:rFonts w:cstheme="minorHAnsi"/>
        </w:rPr>
        <w:t>edi</w:t>
      </w:r>
      <w:r>
        <w:rPr>
          <w:rFonts w:cstheme="minorHAnsi"/>
        </w:rPr>
        <w:t>te projects by providing funding up front and taking</w:t>
      </w:r>
      <w:r w:rsidR="004B01E4">
        <w:rPr>
          <w:rFonts w:cstheme="minorHAnsi"/>
        </w:rPr>
        <w:t xml:space="preserve"> less time to implement</w:t>
      </w:r>
      <w:r w:rsidR="009A0C98">
        <w:rPr>
          <w:rFonts w:cstheme="minorHAnsi"/>
        </w:rPr>
        <w:t xml:space="preserve"> work as compared to reimbursable grants subject to cash flow constraints</w:t>
      </w:r>
      <w:r w:rsidR="004B01E4">
        <w:rPr>
          <w:rFonts w:cstheme="minorHAnsi"/>
        </w:rPr>
        <w:t xml:space="preserve">. On </w:t>
      </w:r>
      <w:r>
        <w:rPr>
          <w:rFonts w:cstheme="minorHAnsi"/>
        </w:rPr>
        <w:t xml:space="preserve">the Tahoe National Forest, Yuba River Ranger District, the North Yuba Project will take 3 to </w:t>
      </w:r>
      <w:r w:rsidR="004B01E4">
        <w:rPr>
          <w:rFonts w:cstheme="minorHAnsi"/>
        </w:rPr>
        <w:t xml:space="preserve">4 years </w:t>
      </w:r>
      <w:r>
        <w:rPr>
          <w:rFonts w:cstheme="minorHAnsi"/>
        </w:rPr>
        <w:t xml:space="preserve">to implement using the FRB instead of 8 to </w:t>
      </w:r>
      <w:r w:rsidR="004B01E4">
        <w:rPr>
          <w:rFonts w:cstheme="minorHAnsi"/>
        </w:rPr>
        <w:t>10 years</w:t>
      </w:r>
      <w:r>
        <w:rPr>
          <w:rFonts w:cstheme="minorHAnsi"/>
        </w:rPr>
        <w:t xml:space="preserve"> without the bond</w:t>
      </w:r>
      <w:r w:rsidR="009A0C98">
        <w:rPr>
          <w:rFonts w:cstheme="minorHAnsi"/>
        </w:rPr>
        <w:t xml:space="preserve">.  </w:t>
      </w:r>
    </w:p>
    <w:p w14:paraId="51027F3F" w14:textId="526D90F9" w:rsidR="00493E41" w:rsidRDefault="00621F86" w:rsidP="000342E1">
      <w:pPr>
        <w:rPr>
          <w:rFonts w:cstheme="minorHAnsi"/>
        </w:rPr>
      </w:pPr>
      <w:r>
        <w:rPr>
          <w:rFonts w:cstheme="minorHAnsi"/>
        </w:rPr>
        <w:t xml:space="preserve">Nick reviewed and discussed the </w:t>
      </w:r>
      <w:r w:rsidR="000342E1">
        <w:rPr>
          <w:rFonts w:cstheme="minorHAnsi"/>
        </w:rPr>
        <w:t>FRB</w:t>
      </w:r>
      <w:r>
        <w:rPr>
          <w:rFonts w:cstheme="minorHAnsi"/>
        </w:rPr>
        <w:t xml:space="preserve"> p</w:t>
      </w:r>
      <w:r w:rsidR="00493E41">
        <w:rPr>
          <w:rFonts w:cstheme="minorHAnsi"/>
        </w:rPr>
        <w:t xml:space="preserve">roject </w:t>
      </w:r>
      <w:r w:rsidR="00181F42">
        <w:rPr>
          <w:rFonts w:cstheme="minorHAnsi"/>
        </w:rPr>
        <w:t xml:space="preserve">success criteria which </w:t>
      </w:r>
      <w:r w:rsidR="000342E1">
        <w:rPr>
          <w:rFonts w:cstheme="minorHAnsi"/>
        </w:rPr>
        <w:t>were developed</w:t>
      </w:r>
      <w:r w:rsidR="00493E41">
        <w:rPr>
          <w:rFonts w:cstheme="minorHAnsi"/>
        </w:rPr>
        <w:t xml:space="preserve"> internal learning f</w:t>
      </w:r>
      <w:r w:rsidR="009A0C98">
        <w:rPr>
          <w:rFonts w:cstheme="minorHAnsi"/>
        </w:rPr>
        <w:t>rom their first project</w:t>
      </w:r>
      <w:r w:rsidR="00493E41">
        <w:rPr>
          <w:rFonts w:cstheme="minorHAnsi"/>
        </w:rPr>
        <w:t xml:space="preserve">. </w:t>
      </w:r>
      <w:r w:rsidR="000342E1">
        <w:rPr>
          <w:rFonts w:cstheme="minorHAnsi"/>
        </w:rPr>
        <w:t xml:space="preserve"> Nick stated that s</w:t>
      </w:r>
      <w:r w:rsidR="00493E41">
        <w:rPr>
          <w:rFonts w:cstheme="minorHAnsi"/>
        </w:rPr>
        <w:t xml:space="preserve">trong forest and local leadership </w:t>
      </w:r>
      <w:r w:rsidR="000342E1">
        <w:rPr>
          <w:rFonts w:cstheme="minorHAnsi"/>
        </w:rPr>
        <w:t xml:space="preserve">that is willing to try something new and innovative is </w:t>
      </w:r>
      <w:r w:rsidR="009A0C98">
        <w:rPr>
          <w:rFonts w:cstheme="minorHAnsi"/>
        </w:rPr>
        <w:t>a key element</w:t>
      </w:r>
      <w:r w:rsidR="00493E41">
        <w:rPr>
          <w:rFonts w:cstheme="minorHAnsi"/>
        </w:rPr>
        <w:t xml:space="preserve">. </w:t>
      </w:r>
      <w:r w:rsidR="000342E1">
        <w:rPr>
          <w:rFonts w:cstheme="minorHAnsi"/>
        </w:rPr>
        <w:t xml:space="preserve">BFC is interested in </w:t>
      </w:r>
      <w:r w:rsidR="00493E41">
        <w:rPr>
          <w:rFonts w:cstheme="minorHAnsi"/>
        </w:rPr>
        <w:t xml:space="preserve">projects </w:t>
      </w:r>
      <w:r w:rsidR="000342E1">
        <w:rPr>
          <w:rFonts w:cstheme="minorHAnsi"/>
        </w:rPr>
        <w:t>that are already planned and permitted because BFC NEPA takes too long and</w:t>
      </w:r>
      <w:r w:rsidR="00493E41">
        <w:rPr>
          <w:rFonts w:cstheme="minorHAnsi"/>
        </w:rPr>
        <w:t xml:space="preserve"> BFC does not want to drive project development.</w:t>
      </w:r>
    </w:p>
    <w:p w14:paraId="184C695B" w14:textId="1CE3E1BD" w:rsidR="009053C4" w:rsidRDefault="009A0C98" w:rsidP="00B510C0">
      <w:pPr>
        <w:rPr>
          <w:rFonts w:cstheme="minorHAnsi"/>
        </w:rPr>
      </w:pPr>
      <w:r>
        <w:rPr>
          <w:rFonts w:cstheme="minorHAnsi"/>
        </w:rPr>
        <w:t xml:space="preserve">Nick </w:t>
      </w:r>
      <w:r w:rsidR="000342E1">
        <w:rPr>
          <w:rFonts w:cstheme="minorHAnsi"/>
        </w:rPr>
        <w:t>shared about the North</w:t>
      </w:r>
      <w:r w:rsidR="00493E41">
        <w:rPr>
          <w:rFonts w:cstheme="minorHAnsi"/>
        </w:rPr>
        <w:t xml:space="preserve"> Yuba Project</w:t>
      </w:r>
      <w:r w:rsidR="000342E1">
        <w:rPr>
          <w:rFonts w:cstheme="minorHAnsi"/>
        </w:rPr>
        <w:t xml:space="preserve"> </w:t>
      </w:r>
      <w:r w:rsidR="00B510C0">
        <w:rPr>
          <w:rFonts w:cstheme="minorHAnsi"/>
        </w:rPr>
        <w:t xml:space="preserve">on the Tahoe National Forest </w:t>
      </w:r>
      <w:r w:rsidR="000342E1">
        <w:rPr>
          <w:rFonts w:cstheme="minorHAnsi"/>
        </w:rPr>
        <w:t>which was m</w:t>
      </w:r>
      <w:r w:rsidR="00B159C6">
        <w:rPr>
          <w:rFonts w:cstheme="minorHAnsi"/>
        </w:rPr>
        <w:t xml:space="preserve">otivated by </w:t>
      </w:r>
      <w:r w:rsidR="000342E1">
        <w:rPr>
          <w:rFonts w:cstheme="minorHAnsi"/>
        </w:rPr>
        <w:t xml:space="preserve">a </w:t>
      </w:r>
      <w:r w:rsidR="00B159C6">
        <w:rPr>
          <w:rFonts w:cstheme="minorHAnsi"/>
        </w:rPr>
        <w:t>fire risk ana</w:t>
      </w:r>
      <w:r w:rsidR="00B510C0">
        <w:rPr>
          <w:rFonts w:cstheme="minorHAnsi"/>
        </w:rPr>
        <w:t>lysis that indicated a majority of extreme and very high fire risk areas</w:t>
      </w:r>
      <w:r w:rsidR="00B159C6">
        <w:rPr>
          <w:rFonts w:cstheme="minorHAnsi"/>
        </w:rPr>
        <w:t xml:space="preserve">.  </w:t>
      </w:r>
      <w:r w:rsidR="000342E1">
        <w:rPr>
          <w:rFonts w:cstheme="minorHAnsi"/>
        </w:rPr>
        <w:t>BFC b</w:t>
      </w:r>
      <w:r w:rsidR="008376F9">
        <w:rPr>
          <w:rFonts w:cstheme="minorHAnsi"/>
        </w:rPr>
        <w:t xml:space="preserve">rought </w:t>
      </w:r>
      <w:r w:rsidR="000342E1">
        <w:rPr>
          <w:rFonts w:cstheme="minorHAnsi"/>
        </w:rPr>
        <w:t xml:space="preserve">the </w:t>
      </w:r>
      <w:r w:rsidR="00B510C0">
        <w:rPr>
          <w:rFonts w:cstheme="minorHAnsi"/>
        </w:rPr>
        <w:t xml:space="preserve">project </w:t>
      </w:r>
      <w:r w:rsidR="000342E1">
        <w:rPr>
          <w:rFonts w:cstheme="minorHAnsi"/>
        </w:rPr>
        <w:t xml:space="preserve">to </w:t>
      </w:r>
      <w:r w:rsidR="008376F9">
        <w:rPr>
          <w:rFonts w:cstheme="minorHAnsi"/>
        </w:rPr>
        <w:t xml:space="preserve">the </w:t>
      </w:r>
      <w:r w:rsidR="000342E1">
        <w:rPr>
          <w:rFonts w:cstheme="minorHAnsi"/>
        </w:rPr>
        <w:t xml:space="preserve">YWA </w:t>
      </w:r>
      <w:r w:rsidR="008376F9">
        <w:rPr>
          <w:rFonts w:cstheme="minorHAnsi"/>
        </w:rPr>
        <w:t>Board</w:t>
      </w:r>
      <w:r w:rsidR="000342E1">
        <w:rPr>
          <w:rFonts w:cstheme="minorHAnsi"/>
        </w:rPr>
        <w:t xml:space="preserve"> which </w:t>
      </w:r>
      <w:r w:rsidR="00B510C0">
        <w:rPr>
          <w:rFonts w:cstheme="minorHAnsi"/>
        </w:rPr>
        <w:t xml:space="preserve">funds </w:t>
      </w:r>
      <w:r w:rsidR="000342E1">
        <w:rPr>
          <w:rFonts w:cstheme="minorHAnsi"/>
        </w:rPr>
        <w:t>includes t</w:t>
      </w:r>
      <w:r w:rsidR="008376F9">
        <w:rPr>
          <w:rFonts w:cstheme="minorHAnsi"/>
        </w:rPr>
        <w:t>hinning</w:t>
      </w:r>
      <w:r w:rsidR="000342E1">
        <w:rPr>
          <w:rFonts w:cstheme="minorHAnsi"/>
        </w:rPr>
        <w:t>, prescribed fire</w:t>
      </w:r>
      <w:r w:rsidR="008376F9">
        <w:rPr>
          <w:rFonts w:cstheme="minorHAnsi"/>
        </w:rPr>
        <w:t xml:space="preserve">, aspen and meadow restoration, </w:t>
      </w:r>
      <w:r w:rsidR="000342E1">
        <w:rPr>
          <w:rFonts w:cstheme="minorHAnsi"/>
        </w:rPr>
        <w:t xml:space="preserve">and </w:t>
      </w:r>
      <w:r w:rsidR="008376F9">
        <w:rPr>
          <w:rFonts w:cstheme="minorHAnsi"/>
        </w:rPr>
        <w:t xml:space="preserve">invasive weed treatments. </w:t>
      </w:r>
      <w:r w:rsidR="00B510C0">
        <w:rPr>
          <w:rFonts w:cstheme="minorHAnsi"/>
        </w:rPr>
        <w:t xml:space="preserve"> </w:t>
      </w:r>
      <w:r w:rsidR="000342E1">
        <w:rPr>
          <w:rFonts w:cstheme="minorHAnsi"/>
        </w:rPr>
        <w:t xml:space="preserve">In the case of the North Yuba Project, the </w:t>
      </w:r>
      <w:r w:rsidR="008376F9">
        <w:rPr>
          <w:rFonts w:cstheme="minorHAnsi"/>
        </w:rPr>
        <w:t>YWA was particularly interested in reducing fire ri</w:t>
      </w:r>
      <w:r w:rsidR="000342E1">
        <w:rPr>
          <w:rFonts w:cstheme="minorHAnsi"/>
        </w:rPr>
        <w:t>sk for woody debris flows. The YWA</w:t>
      </w:r>
      <w:r w:rsidR="008376F9">
        <w:rPr>
          <w:rFonts w:cstheme="minorHAnsi"/>
        </w:rPr>
        <w:t xml:space="preserve"> cont</w:t>
      </w:r>
      <w:r w:rsidR="000342E1">
        <w:rPr>
          <w:rFonts w:cstheme="minorHAnsi"/>
        </w:rPr>
        <w:t>r</w:t>
      </w:r>
      <w:r w:rsidR="008376F9">
        <w:rPr>
          <w:rFonts w:cstheme="minorHAnsi"/>
        </w:rPr>
        <w:t xml:space="preserve">act is not tied to water quantity increases but does include monitoring for it. </w:t>
      </w:r>
      <w:r w:rsidR="000342E1">
        <w:rPr>
          <w:rFonts w:cstheme="minorHAnsi"/>
        </w:rPr>
        <w:t xml:space="preserve"> </w:t>
      </w:r>
      <w:r w:rsidR="00B510C0">
        <w:rPr>
          <w:rFonts w:cstheme="minorHAnsi"/>
        </w:rPr>
        <w:t xml:space="preserve">Nick explained that </w:t>
      </w:r>
      <w:r w:rsidR="009053C4">
        <w:rPr>
          <w:rFonts w:cstheme="minorHAnsi"/>
        </w:rPr>
        <w:t xml:space="preserve">YWA signed </w:t>
      </w:r>
      <w:r w:rsidR="00B510C0">
        <w:rPr>
          <w:rFonts w:cstheme="minorHAnsi"/>
        </w:rPr>
        <w:t xml:space="preserve">a fee for service contract, meaning the agency </w:t>
      </w:r>
      <w:r w:rsidR="009053C4">
        <w:rPr>
          <w:rFonts w:cstheme="minorHAnsi"/>
        </w:rPr>
        <w:t>pay</w:t>
      </w:r>
      <w:r w:rsidR="00B510C0">
        <w:rPr>
          <w:rFonts w:cstheme="minorHAnsi"/>
        </w:rPr>
        <w:t>s</w:t>
      </w:r>
      <w:r w:rsidR="009053C4">
        <w:rPr>
          <w:rFonts w:cstheme="minorHAnsi"/>
        </w:rPr>
        <w:t xml:space="preserve"> </w:t>
      </w:r>
      <w:r w:rsidR="00B510C0">
        <w:rPr>
          <w:rFonts w:cstheme="minorHAnsi"/>
        </w:rPr>
        <w:t xml:space="preserve">$300,000 </w:t>
      </w:r>
      <w:r w:rsidR="009053C4">
        <w:rPr>
          <w:rFonts w:cstheme="minorHAnsi"/>
        </w:rPr>
        <w:t xml:space="preserve">each year as work </w:t>
      </w:r>
      <w:r w:rsidR="00B510C0">
        <w:rPr>
          <w:rFonts w:cstheme="minorHAnsi"/>
        </w:rPr>
        <w:t xml:space="preserve">is accomplished for 5 years. YWA has the option to </w:t>
      </w:r>
      <w:r w:rsidR="009053C4">
        <w:rPr>
          <w:rFonts w:cstheme="minorHAnsi"/>
        </w:rPr>
        <w:t xml:space="preserve">delay </w:t>
      </w:r>
      <w:r w:rsidR="009053C4">
        <w:rPr>
          <w:rFonts w:cstheme="minorHAnsi"/>
        </w:rPr>
        <w:lastRenderedPageBreak/>
        <w:t>payment in the</w:t>
      </w:r>
      <w:r w:rsidR="00B510C0">
        <w:rPr>
          <w:rFonts w:cstheme="minorHAnsi"/>
        </w:rPr>
        <w:t xml:space="preserve"> event of a</w:t>
      </w:r>
      <w:r w:rsidR="009053C4">
        <w:rPr>
          <w:rFonts w:cstheme="minorHAnsi"/>
        </w:rPr>
        <w:t xml:space="preserve"> low water year</w:t>
      </w:r>
      <w:r w:rsidR="00B510C0">
        <w:rPr>
          <w:rFonts w:cstheme="minorHAnsi"/>
        </w:rPr>
        <w:t xml:space="preserve"> and can</w:t>
      </w:r>
      <w:r w:rsidR="009053C4">
        <w:rPr>
          <w:rFonts w:cstheme="minorHAnsi"/>
        </w:rPr>
        <w:t xml:space="preserve"> also pay based on outcomes. </w:t>
      </w:r>
      <w:r w:rsidR="00B510C0">
        <w:rPr>
          <w:rFonts w:cstheme="minorHAnsi"/>
        </w:rPr>
        <w:t xml:space="preserve"> </w:t>
      </w:r>
      <w:r w:rsidR="009053C4">
        <w:rPr>
          <w:rFonts w:cstheme="minorHAnsi"/>
        </w:rPr>
        <w:t xml:space="preserve">YWA pays below market rates </w:t>
      </w:r>
      <w:r w:rsidR="004335B3">
        <w:rPr>
          <w:rFonts w:cstheme="minorHAnsi"/>
        </w:rPr>
        <w:t>for the project’s</w:t>
      </w:r>
      <w:r w:rsidR="00B510C0">
        <w:rPr>
          <w:rFonts w:cstheme="minorHAnsi"/>
        </w:rPr>
        <w:t xml:space="preserve"> restoration </w:t>
      </w:r>
      <w:r w:rsidR="009053C4">
        <w:rPr>
          <w:rFonts w:cstheme="minorHAnsi"/>
        </w:rPr>
        <w:t>benefits from cost sharing with partners.</w:t>
      </w:r>
      <w:r w:rsidR="00B510C0">
        <w:rPr>
          <w:rFonts w:cstheme="minorHAnsi"/>
        </w:rPr>
        <w:t xml:space="preserve"> The total project cost is </w:t>
      </w:r>
      <w:r w:rsidR="009053C4">
        <w:rPr>
          <w:rFonts w:cstheme="minorHAnsi"/>
        </w:rPr>
        <w:t xml:space="preserve">$4MM, </w:t>
      </w:r>
      <w:r w:rsidR="00B510C0">
        <w:rPr>
          <w:rFonts w:cstheme="minorHAnsi"/>
        </w:rPr>
        <w:t>with YWA paying</w:t>
      </w:r>
      <w:r w:rsidR="009053C4">
        <w:rPr>
          <w:rFonts w:cstheme="minorHAnsi"/>
        </w:rPr>
        <w:t xml:space="preserve"> $1.5M.  </w:t>
      </w:r>
    </w:p>
    <w:p w14:paraId="6CD1286A" w14:textId="6D57C814" w:rsidR="000C6586" w:rsidRDefault="00B510C0" w:rsidP="00B701DF">
      <w:pPr>
        <w:rPr>
          <w:rFonts w:cstheme="minorHAnsi"/>
        </w:rPr>
      </w:pPr>
      <w:r>
        <w:rPr>
          <w:rFonts w:cstheme="minorHAnsi"/>
        </w:rPr>
        <w:t>Nick shared that in</w:t>
      </w:r>
      <w:r w:rsidR="009053C4">
        <w:rPr>
          <w:rFonts w:cstheme="minorHAnsi"/>
        </w:rPr>
        <w:t>ve</w:t>
      </w:r>
      <w:r>
        <w:rPr>
          <w:rFonts w:cstheme="minorHAnsi"/>
        </w:rPr>
        <w:t>s</w:t>
      </w:r>
      <w:r w:rsidR="009053C4">
        <w:rPr>
          <w:rFonts w:cstheme="minorHAnsi"/>
        </w:rPr>
        <w:t>tors</w:t>
      </w:r>
      <w:r>
        <w:rPr>
          <w:rFonts w:cstheme="minorHAnsi"/>
        </w:rPr>
        <w:t xml:space="preserve"> </w:t>
      </w:r>
      <w:r w:rsidR="009053C4">
        <w:rPr>
          <w:rFonts w:cstheme="minorHAnsi"/>
        </w:rPr>
        <w:t xml:space="preserve">like larger projects.  </w:t>
      </w:r>
      <w:r>
        <w:rPr>
          <w:rFonts w:cstheme="minorHAnsi"/>
        </w:rPr>
        <w:t xml:space="preserve">The current </w:t>
      </w:r>
      <w:r w:rsidR="009A0C98">
        <w:rPr>
          <w:rFonts w:cstheme="minorHAnsi"/>
        </w:rPr>
        <w:t xml:space="preserve">North Yuba </w:t>
      </w:r>
      <w:r>
        <w:rPr>
          <w:rFonts w:cstheme="minorHAnsi"/>
        </w:rPr>
        <w:t xml:space="preserve">project treats </w:t>
      </w:r>
      <w:r w:rsidR="000C6586">
        <w:rPr>
          <w:rFonts w:cstheme="minorHAnsi"/>
        </w:rPr>
        <w:t>7,000 acres treatmen</w:t>
      </w:r>
      <w:r>
        <w:rPr>
          <w:rFonts w:cstheme="minorHAnsi"/>
        </w:rPr>
        <w:t>t to protect 15,000 acres. Approximately $800,000 was spent in 2019 field season, with $1.5M expected to be expended in the 2020 field season. The YWA contract was signed in November 2018 after which work began before snow fell that winter. Currently, The Nature Conservancy,</w:t>
      </w:r>
      <w:r w:rsidR="000C6586">
        <w:rPr>
          <w:rFonts w:cstheme="minorHAnsi"/>
        </w:rPr>
        <w:t xml:space="preserve"> </w:t>
      </w:r>
      <w:r>
        <w:rPr>
          <w:rFonts w:cstheme="minorHAnsi"/>
        </w:rPr>
        <w:t>the South Yuba River Citizens League</w:t>
      </w:r>
      <w:r w:rsidR="000C6586">
        <w:rPr>
          <w:rFonts w:cstheme="minorHAnsi"/>
        </w:rPr>
        <w:t xml:space="preserve"> and others have signed </w:t>
      </w:r>
      <w:r>
        <w:rPr>
          <w:rFonts w:cstheme="minorHAnsi"/>
        </w:rPr>
        <w:t xml:space="preserve">a Memorandum of Understanding </w:t>
      </w:r>
      <w:r w:rsidR="000C6586">
        <w:rPr>
          <w:rFonts w:cstheme="minorHAnsi"/>
        </w:rPr>
        <w:t xml:space="preserve">to plan for </w:t>
      </w:r>
      <w:r>
        <w:rPr>
          <w:rFonts w:cstheme="minorHAnsi"/>
        </w:rPr>
        <w:t>an additional 250,000-</w:t>
      </w:r>
      <w:r w:rsidR="000C6586">
        <w:rPr>
          <w:rFonts w:cstheme="minorHAnsi"/>
        </w:rPr>
        <w:t xml:space="preserve">acre FRB project in the </w:t>
      </w:r>
      <w:r>
        <w:rPr>
          <w:rFonts w:cstheme="minorHAnsi"/>
        </w:rPr>
        <w:t xml:space="preserve">North Yuba </w:t>
      </w:r>
      <w:r w:rsidR="000C6586">
        <w:rPr>
          <w:rFonts w:cstheme="minorHAnsi"/>
        </w:rPr>
        <w:t xml:space="preserve">watershed. </w:t>
      </w:r>
      <w:r w:rsidR="0001626A">
        <w:rPr>
          <w:rFonts w:cstheme="minorHAnsi"/>
        </w:rPr>
        <w:t xml:space="preserve"> </w:t>
      </w:r>
    </w:p>
    <w:p w14:paraId="54C76684" w14:textId="105083B8" w:rsidR="009A0C98" w:rsidRDefault="009A0C98" w:rsidP="00B701DF">
      <w:pPr>
        <w:rPr>
          <w:rFonts w:cstheme="minorHAnsi"/>
        </w:rPr>
      </w:pPr>
      <w:r>
        <w:rPr>
          <w:rFonts w:cstheme="minorHAnsi"/>
        </w:rPr>
        <w:t xml:space="preserve">Nick reviewed potential opportunities to develop a RFB with the ACCG. He described the need to identify project(s) that the group would like to see occur on the ground, determine the benefits of the project and identify the beneficiaries that we can approach together about how the project can be in their interest, develop beneficiary contracts, secure investors who pay the project capital upfront, implement the project(s), conduct an annual independent evaluation of measure success, payments by beneficiaries are made, and the return is paid to the investor. </w:t>
      </w:r>
    </w:p>
    <w:p w14:paraId="20A20C50" w14:textId="77777777" w:rsidR="00181F42" w:rsidRPr="00193489" w:rsidRDefault="00181F42" w:rsidP="00181F42">
      <w:pPr>
        <w:autoSpaceDE w:val="0"/>
        <w:autoSpaceDN w:val="0"/>
        <w:adjustRightInd w:val="0"/>
        <w:spacing w:after="0" w:line="240" w:lineRule="auto"/>
        <w:rPr>
          <w:rFonts w:cstheme="minorHAnsi"/>
          <w:b/>
          <w:u w:val="single"/>
        </w:rPr>
      </w:pPr>
      <w:r>
        <w:rPr>
          <w:rFonts w:cstheme="minorHAnsi"/>
          <w:b/>
          <w:u w:val="single"/>
        </w:rPr>
        <w:t>Discussion Summary</w:t>
      </w:r>
    </w:p>
    <w:p w14:paraId="03BF2438" w14:textId="77777777" w:rsidR="00181F42" w:rsidRDefault="00181F42" w:rsidP="00181F42">
      <w:pPr>
        <w:pStyle w:val="ListParagraph"/>
        <w:numPr>
          <w:ilvl w:val="0"/>
          <w:numId w:val="39"/>
        </w:numPr>
        <w:rPr>
          <w:rFonts w:cstheme="minorHAnsi"/>
        </w:rPr>
      </w:pPr>
      <w:r>
        <w:rPr>
          <w:rFonts w:cstheme="minorHAnsi"/>
        </w:rPr>
        <w:t xml:space="preserve">One participant ask </w:t>
      </w:r>
      <w:r w:rsidRPr="00181F42">
        <w:rPr>
          <w:rFonts w:cstheme="minorHAnsi"/>
        </w:rPr>
        <w:t xml:space="preserve">when the beneficiaries pay back the LLC, does the money pass through the LLC or does it go directly to investor?  Nick replied the latter was used on the North Yuba Project FRB, but it could be specified otherwise in the investor agreement.  Nick went on to state that the investor agreements take about six months to develop. </w:t>
      </w:r>
    </w:p>
    <w:p w14:paraId="23D4556F" w14:textId="577233F7" w:rsidR="00181F42" w:rsidRPr="00181F42" w:rsidRDefault="00181F42" w:rsidP="00181F42">
      <w:pPr>
        <w:pStyle w:val="ListParagraph"/>
        <w:numPr>
          <w:ilvl w:val="0"/>
          <w:numId w:val="39"/>
        </w:numPr>
        <w:rPr>
          <w:rFonts w:cstheme="minorHAnsi"/>
        </w:rPr>
      </w:pPr>
      <w:r>
        <w:rPr>
          <w:rFonts w:cstheme="minorHAnsi"/>
        </w:rPr>
        <w:t xml:space="preserve">One participant asked </w:t>
      </w:r>
      <w:r w:rsidRPr="00181F42">
        <w:rPr>
          <w:rFonts w:cstheme="minorHAnsi"/>
        </w:rPr>
        <w:t xml:space="preserve">why would a utility or the Forest Service pay the cost of the project plus the return on investment that goes to investors. Nick replied that projects that have not been planned and permitted are not taking place due to a lack of resources and difficulty to put up money up front. Nick stated that beneficiaries may opt to pay back the FRB over more than ten years.  Nick stated that while there is debate over potential water supply benefits, there is agreement how to measure it.  He went on that the FRB can be used to package a project that a utility can participate in without having to wait 10 years to see if there is an increase in water quantity. </w:t>
      </w:r>
    </w:p>
    <w:p w14:paraId="674B1320" w14:textId="6158AE79" w:rsidR="00181F42" w:rsidRPr="00181F42" w:rsidRDefault="00181F42" w:rsidP="00181F42">
      <w:pPr>
        <w:pStyle w:val="ListParagraph"/>
        <w:numPr>
          <w:ilvl w:val="0"/>
          <w:numId w:val="39"/>
        </w:numPr>
        <w:rPr>
          <w:rFonts w:cstheme="minorHAnsi"/>
        </w:rPr>
      </w:pPr>
      <w:r>
        <w:rPr>
          <w:rFonts w:cstheme="minorHAnsi"/>
        </w:rPr>
        <w:t xml:space="preserve">One participant asked if </w:t>
      </w:r>
      <w:r w:rsidRPr="00181F42">
        <w:rPr>
          <w:rFonts w:cstheme="minorHAnsi"/>
        </w:rPr>
        <w:t xml:space="preserve">the FRB included international investors to which Nick replied that there is no reason international investors may not participate so long as they’re willing to take 1 to 4% return on their investment.  </w:t>
      </w:r>
    </w:p>
    <w:p w14:paraId="6DE59133" w14:textId="77777777" w:rsidR="009A0C98" w:rsidRDefault="00181F42" w:rsidP="00B510C0">
      <w:pPr>
        <w:pStyle w:val="ListParagraph"/>
        <w:numPr>
          <w:ilvl w:val="0"/>
          <w:numId w:val="39"/>
        </w:numPr>
        <w:rPr>
          <w:rFonts w:cstheme="minorHAnsi"/>
        </w:rPr>
      </w:pPr>
      <w:r>
        <w:rPr>
          <w:rFonts w:cstheme="minorHAnsi"/>
        </w:rPr>
        <w:t xml:space="preserve">One participant </w:t>
      </w:r>
      <w:r w:rsidRPr="00181F42">
        <w:rPr>
          <w:rFonts w:cstheme="minorHAnsi"/>
        </w:rPr>
        <w:t xml:space="preserve">asked if and how the Yuba Water Agency (YWA) (utility beneficiary on North Yuba Project), which is a public agency, can justify the investment.  Nick replied that YWA can justify the investment and an agreement is in place.  The restoration project is a significant discount when compared to the YWA’s potential risk.  Nick offered to share the YWA agreement.  </w:t>
      </w:r>
    </w:p>
    <w:p w14:paraId="6E8AA4C5" w14:textId="77777777" w:rsidR="009A0C98" w:rsidRDefault="009A0C98" w:rsidP="00BF72F0">
      <w:pPr>
        <w:pStyle w:val="ListParagraph"/>
        <w:numPr>
          <w:ilvl w:val="0"/>
          <w:numId w:val="39"/>
        </w:numPr>
        <w:rPr>
          <w:rFonts w:cstheme="minorHAnsi"/>
        </w:rPr>
      </w:pPr>
      <w:r>
        <w:rPr>
          <w:rFonts w:cstheme="minorHAnsi"/>
        </w:rPr>
        <w:t xml:space="preserve">One participant asked </w:t>
      </w:r>
      <w:r w:rsidR="00B510C0" w:rsidRPr="009A0C98">
        <w:rPr>
          <w:rFonts w:cstheme="minorHAnsi"/>
        </w:rPr>
        <w:t>if there is a minimum investment up front. Nick replied that n</w:t>
      </w:r>
      <w:r w:rsidR="002A34CE" w:rsidRPr="009A0C98">
        <w:rPr>
          <w:rFonts w:cstheme="minorHAnsi"/>
        </w:rPr>
        <w:t>ot necessarily</w:t>
      </w:r>
      <w:r w:rsidR="00B510C0" w:rsidRPr="009A0C98">
        <w:rPr>
          <w:rFonts w:cstheme="minorHAnsi"/>
        </w:rPr>
        <w:t xml:space="preserve">, however, </w:t>
      </w:r>
      <w:r w:rsidR="002A34CE" w:rsidRPr="009A0C98">
        <w:rPr>
          <w:rFonts w:cstheme="minorHAnsi"/>
        </w:rPr>
        <w:t>project</w:t>
      </w:r>
      <w:r w:rsidR="00B510C0" w:rsidRPr="009A0C98">
        <w:rPr>
          <w:rFonts w:cstheme="minorHAnsi"/>
        </w:rPr>
        <w:t xml:space="preserve">s need to be landscape scale and cost </w:t>
      </w:r>
      <w:r w:rsidR="002A34CE" w:rsidRPr="009A0C98">
        <w:rPr>
          <w:rFonts w:cstheme="minorHAnsi"/>
        </w:rPr>
        <w:t xml:space="preserve">at least $2MM </w:t>
      </w:r>
      <w:r w:rsidR="00B510C0" w:rsidRPr="009A0C98">
        <w:rPr>
          <w:rFonts w:cstheme="minorHAnsi"/>
        </w:rPr>
        <w:t xml:space="preserve">to attract investors.  A series of small projects could potentially be bundled </w:t>
      </w:r>
      <w:r w:rsidR="002A34CE" w:rsidRPr="009A0C98">
        <w:rPr>
          <w:rFonts w:cstheme="minorHAnsi"/>
        </w:rPr>
        <w:t xml:space="preserve">together to form a single large project. </w:t>
      </w:r>
    </w:p>
    <w:p w14:paraId="4CA1C240" w14:textId="21650384" w:rsidR="006C1818" w:rsidRDefault="009A0C98" w:rsidP="00BF72F0">
      <w:pPr>
        <w:pStyle w:val="ListParagraph"/>
        <w:numPr>
          <w:ilvl w:val="0"/>
          <w:numId w:val="39"/>
        </w:numPr>
        <w:rPr>
          <w:rFonts w:cstheme="minorHAnsi"/>
        </w:rPr>
      </w:pPr>
      <w:r>
        <w:rPr>
          <w:rFonts w:cstheme="minorHAnsi"/>
        </w:rPr>
        <w:t xml:space="preserve">One participant asked </w:t>
      </w:r>
      <w:r w:rsidR="00BF72F0" w:rsidRPr="009A0C98">
        <w:rPr>
          <w:rFonts w:cstheme="minorHAnsi"/>
        </w:rPr>
        <w:t>if t</w:t>
      </w:r>
      <w:r w:rsidR="006C1818" w:rsidRPr="009A0C98">
        <w:rPr>
          <w:rFonts w:cstheme="minorHAnsi"/>
        </w:rPr>
        <w:t xml:space="preserve">he State financing </w:t>
      </w:r>
      <w:r w:rsidR="00BF72F0" w:rsidRPr="009A0C98">
        <w:rPr>
          <w:rFonts w:cstheme="minorHAnsi"/>
        </w:rPr>
        <w:t xml:space="preserve">source of repayment </w:t>
      </w:r>
      <w:r>
        <w:rPr>
          <w:rFonts w:cstheme="minorHAnsi"/>
        </w:rPr>
        <w:t xml:space="preserve">on the North Yuba project </w:t>
      </w:r>
      <w:r w:rsidR="006C1818" w:rsidRPr="009A0C98">
        <w:rPr>
          <w:rFonts w:cstheme="minorHAnsi"/>
        </w:rPr>
        <w:t>is a CAL FIRE grant or directed funds. Nick</w:t>
      </w:r>
      <w:r w:rsidR="00BF72F0" w:rsidRPr="009A0C98">
        <w:rPr>
          <w:rFonts w:cstheme="minorHAnsi"/>
        </w:rPr>
        <w:t xml:space="preserve"> replied that the State financing was a g</w:t>
      </w:r>
      <w:r w:rsidR="006C1818" w:rsidRPr="009A0C98">
        <w:rPr>
          <w:rFonts w:cstheme="minorHAnsi"/>
        </w:rPr>
        <w:t xml:space="preserve">rant. </w:t>
      </w:r>
      <w:r w:rsidR="00BF72F0" w:rsidRPr="009A0C98">
        <w:rPr>
          <w:rFonts w:cstheme="minorHAnsi"/>
        </w:rPr>
        <w:t xml:space="preserve">The FRB LLC </w:t>
      </w:r>
      <w:r w:rsidR="00BF72F0" w:rsidRPr="009A0C98">
        <w:rPr>
          <w:rFonts w:cstheme="minorHAnsi"/>
        </w:rPr>
        <w:lastRenderedPageBreak/>
        <w:t xml:space="preserve">takes in a loan, fronts the money to implement the word at 0%, then the loan is paid by the grant. </w:t>
      </w:r>
    </w:p>
    <w:p w14:paraId="3FEC3B81" w14:textId="77777777" w:rsidR="009A0C98" w:rsidRDefault="009A0C98" w:rsidP="00B701DF">
      <w:pPr>
        <w:pStyle w:val="ListParagraph"/>
        <w:numPr>
          <w:ilvl w:val="0"/>
          <w:numId w:val="39"/>
        </w:numPr>
        <w:rPr>
          <w:rFonts w:cstheme="minorHAnsi"/>
        </w:rPr>
      </w:pPr>
      <w:r>
        <w:rPr>
          <w:rFonts w:cstheme="minorHAnsi"/>
        </w:rPr>
        <w:t xml:space="preserve">Some participants were interested to know </w:t>
      </w:r>
      <w:r w:rsidR="00A76742">
        <w:rPr>
          <w:rFonts w:cstheme="minorHAnsi"/>
        </w:rPr>
        <w:t>infor</w:t>
      </w:r>
      <w:r w:rsidR="00BF72F0">
        <w:rPr>
          <w:rFonts w:cstheme="minorHAnsi"/>
        </w:rPr>
        <w:t>mation from BFC</w:t>
      </w:r>
      <w:r w:rsidR="00A76742">
        <w:rPr>
          <w:rFonts w:cstheme="minorHAnsi"/>
        </w:rPr>
        <w:t xml:space="preserve"> that helps to turn </w:t>
      </w:r>
      <w:r w:rsidR="00BF72F0">
        <w:rPr>
          <w:rFonts w:cstheme="minorHAnsi"/>
        </w:rPr>
        <w:t xml:space="preserve">recreation benefits </w:t>
      </w:r>
      <w:r w:rsidR="00A76742">
        <w:rPr>
          <w:rFonts w:cstheme="minorHAnsi"/>
        </w:rPr>
        <w:t xml:space="preserve">into a tangible metric.  Nick </w:t>
      </w:r>
      <w:r w:rsidR="00BF72F0">
        <w:rPr>
          <w:rFonts w:cstheme="minorHAnsi"/>
        </w:rPr>
        <w:t xml:space="preserve">replied that he </w:t>
      </w:r>
      <w:r w:rsidR="00A76742">
        <w:rPr>
          <w:rFonts w:cstheme="minorHAnsi"/>
        </w:rPr>
        <w:t>can provide info</w:t>
      </w:r>
      <w:r w:rsidR="00BF72F0">
        <w:rPr>
          <w:rFonts w:cstheme="minorHAnsi"/>
        </w:rPr>
        <w:t xml:space="preserve">rmation </w:t>
      </w:r>
      <w:r w:rsidR="00A76742">
        <w:rPr>
          <w:rFonts w:cstheme="minorHAnsi"/>
        </w:rPr>
        <w:t xml:space="preserve">on </w:t>
      </w:r>
      <w:r w:rsidR="00BF72F0">
        <w:rPr>
          <w:rFonts w:cstheme="minorHAnsi"/>
        </w:rPr>
        <w:t xml:space="preserve">evaluating </w:t>
      </w:r>
      <w:r w:rsidR="00A76742">
        <w:rPr>
          <w:rFonts w:cstheme="minorHAnsi"/>
        </w:rPr>
        <w:t>recreation and also tourism</w:t>
      </w:r>
      <w:r w:rsidR="00BF72F0">
        <w:rPr>
          <w:rFonts w:cstheme="minorHAnsi"/>
        </w:rPr>
        <w:t xml:space="preserve"> benefits</w:t>
      </w:r>
      <w:r w:rsidR="00A76742">
        <w:rPr>
          <w:rFonts w:cstheme="minorHAnsi"/>
        </w:rPr>
        <w:t xml:space="preserve">, </w:t>
      </w:r>
      <w:r w:rsidR="00BF72F0">
        <w:rPr>
          <w:rFonts w:cstheme="minorHAnsi"/>
        </w:rPr>
        <w:t>and that one would want to also examine</w:t>
      </w:r>
      <w:r w:rsidR="00A76742">
        <w:rPr>
          <w:rFonts w:cstheme="minorHAnsi"/>
        </w:rPr>
        <w:t xml:space="preserve"> tax revenue. </w:t>
      </w:r>
    </w:p>
    <w:p w14:paraId="0023E5AC" w14:textId="5977CA41" w:rsidR="00BF346A" w:rsidRPr="009A0C98" w:rsidRDefault="009A0C98" w:rsidP="00B701DF">
      <w:pPr>
        <w:pStyle w:val="ListParagraph"/>
        <w:numPr>
          <w:ilvl w:val="0"/>
          <w:numId w:val="39"/>
        </w:numPr>
        <w:rPr>
          <w:rFonts w:cstheme="minorHAnsi"/>
        </w:rPr>
      </w:pPr>
      <w:r>
        <w:rPr>
          <w:rFonts w:cstheme="minorHAnsi"/>
        </w:rPr>
        <w:t xml:space="preserve">One participant asked if </w:t>
      </w:r>
      <w:r w:rsidR="00BF72F0" w:rsidRPr="009A0C98">
        <w:rPr>
          <w:rFonts w:cstheme="minorHAnsi"/>
        </w:rPr>
        <w:t>the Forest Service was a benefi</w:t>
      </w:r>
      <w:r w:rsidR="00A76742" w:rsidRPr="009A0C98">
        <w:rPr>
          <w:rFonts w:cstheme="minorHAnsi"/>
        </w:rPr>
        <w:t>ciary</w:t>
      </w:r>
      <w:r w:rsidR="00BF72F0" w:rsidRPr="009A0C98">
        <w:rPr>
          <w:rFonts w:cstheme="minorHAnsi"/>
        </w:rPr>
        <w:t>. Nick replied that yes, the Forest Service was a beneficiary and completed</w:t>
      </w:r>
      <w:r w:rsidR="00A76742" w:rsidRPr="009A0C98">
        <w:rPr>
          <w:rFonts w:cstheme="minorHAnsi"/>
        </w:rPr>
        <w:t xml:space="preserve"> the NEPA. There was also log value from stewardship retained receipts by </w:t>
      </w:r>
      <w:r w:rsidR="00BF72F0" w:rsidRPr="009A0C98">
        <w:rPr>
          <w:rFonts w:cstheme="minorHAnsi"/>
        </w:rPr>
        <w:t xml:space="preserve">the </w:t>
      </w:r>
      <w:r w:rsidR="00A76742" w:rsidRPr="009A0C98">
        <w:rPr>
          <w:rFonts w:cstheme="minorHAnsi"/>
        </w:rPr>
        <w:t>M</w:t>
      </w:r>
      <w:r w:rsidR="00BF72F0" w:rsidRPr="009A0C98">
        <w:rPr>
          <w:rFonts w:cstheme="minorHAnsi"/>
        </w:rPr>
        <w:t>aster Stewardship Agreement holder (non-profit partner) that could</w:t>
      </w:r>
      <w:r w:rsidR="00A76742" w:rsidRPr="009A0C98">
        <w:rPr>
          <w:rFonts w:cstheme="minorHAnsi"/>
        </w:rPr>
        <w:t xml:space="preserve"> be an additional source of value.  </w:t>
      </w:r>
    </w:p>
    <w:p w14:paraId="14961566" w14:textId="5DD4B36D" w:rsidR="00AA77A7" w:rsidRDefault="00AA77A7" w:rsidP="00B701DF">
      <w:pPr>
        <w:rPr>
          <w:rFonts w:cstheme="minorHAnsi"/>
          <w:b/>
          <w:color w:val="000000" w:themeColor="text1"/>
          <w:szCs w:val="20"/>
          <w:shd w:val="clear" w:color="auto" w:fill="FFFFFF"/>
        </w:rPr>
      </w:pPr>
      <w:r w:rsidRPr="00AA77A7">
        <w:rPr>
          <w:rFonts w:cstheme="minorHAnsi"/>
          <w:b/>
          <w:color w:val="000000" w:themeColor="text1"/>
          <w:szCs w:val="20"/>
          <w:shd w:val="clear" w:color="auto" w:fill="FFFFFF"/>
        </w:rPr>
        <w:t>Presentation and discussion: Seek concurrence with the Planning WG recommendation to pilot the project development process and materials.</w:t>
      </w:r>
    </w:p>
    <w:p w14:paraId="28D63988" w14:textId="5FF021A4" w:rsidR="006D2DFF" w:rsidRDefault="00AA77A7" w:rsidP="00F66943">
      <w:pPr>
        <w:rPr>
          <w:rFonts w:cstheme="minorHAnsi"/>
          <w:color w:val="000000" w:themeColor="text1"/>
          <w:szCs w:val="20"/>
          <w:shd w:val="clear" w:color="auto" w:fill="FFFFFF"/>
        </w:rPr>
      </w:pPr>
      <w:r>
        <w:rPr>
          <w:rFonts w:cstheme="minorHAnsi"/>
          <w:color w:val="000000" w:themeColor="text1"/>
          <w:szCs w:val="20"/>
          <w:shd w:val="clear" w:color="auto" w:fill="FFFFFF"/>
        </w:rPr>
        <w:t>Tania</w:t>
      </w:r>
      <w:r w:rsidR="00055493">
        <w:rPr>
          <w:rFonts w:cstheme="minorHAnsi"/>
          <w:color w:val="000000" w:themeColor="text1"/>
          <w:szCs w:val="20"/>
          <w:shd w:val="clear" w:color="auto" w:fill="FFFFFF"/>
        </w:rPr>
        <w:t xml:space="preserve"> Carlone</w:t>
      </w:r>
      <w:r>
        <w:rPr>
          <w:rFonts w:cstheme="minorHAnsi"/>
          <w:color w:val="000000" w:themeColor="text1"/>
          <w:szCs w:val="20"/>
          <w:shd w:val="clear" w:color="auto" w:fill="FFFFFF"/>
        </w:rPr>
        <w:t xml:space="preserve"> reviewed the </w:t>
      </w:r>
      <w:r w:rsidR="00055493">
        <w:rPr>
          <w:rFonts w:cstheme="minorHAnsi"/>
          <w:color w:val="000000" w:themeColor="text1"/>
          <w:szCs w:val="20"/>
          <w:shd w:val="clear" w:color="auto" w:fill="FFFFFF"/>
        </w:rPr>
        <w:t xml:space="preserve">ACCG </w:t>
      </w:r>
      <w:r>
        <w:rPr>
          <w:rFonts w:cstheme="minorHAnsi"/>
          <w:color w:val="000000" w:themeColor="text1"/>
          <w:szCs w:val="20"/>
          <w:shd w:val="clear" w:color="auto" w:fill="FFFFFF"/>
        </w:rPr>
        <w:t xml:space="preserve">meeting guideline principles, </w:t>
      </w:r>
      <w:r w:rsidR="00055493">
        <w:rPr>
          <w:rFonts w:cstheme="minorHAnsi"/>
          <w:color w:val="000000" w:themeColor="text1"/>
          <w:szCs w:val="20"/>
          <w:shd w:val="clear" w:color="auto" w:fill="FFFFFF"/>
        </w:rPr>
        <w:t xml:space="preserve">stating a </w:t>
      </w:r>
      <w:r>
        <w:rPr>
          <w:rFonts w:cstheme="minorHAnsi"/>
          <w:color w:val="000000" w:themeColor="text1"/>
          <w:szCs w:val="20"/>
          <w:shd w:val="clear" w:color="auto" w:fill="FFFFFF"/>
        </w:rPr>
        <w:t>com</w:t>
      </w:r>
      <w:r w:rsidR="00055493">
        <w:rPr>
          <w:rFonts w:cstheme="minorHAnsi"/>
          <w:color w:val="000000" w:themeColor="text1"/>
          <w:szCs w:val="20"/>
          <w:shd w:val="clear" w:color="auto" w:fill="FFFFFF"/>
        </w:rPr>
        <w:t>mitment to learning and to not allowing the project development process to</w:t>
      </w:r>
      <w:r w:rsidR="006D2DFF">
        <w:rPr>
          <w:rFonts w:cstheme="minorHAnsi"/>
          <w:color w:val="000000" w:themeColor="text1"/>
          <w:szCs w:val="20"/>
          <w:shd w:val="clear" w:color="auto" w:fill="FFFFFF"/>
        </w:rPr>
        <w:t xml:space="preserve"> fail. </w:t>
      </w:r>
      <w:r w:rsidR="00055493">
        <w:rPr>
          <w:rFonts w:cstheme="minorHAnsi"/>
          <w:color w:val="000000" w:themeColor="text1"/>
          <w:szCs w:val="20"/>
          <w:shd w:val="clear" w:color="auto" w:fill="FFFFFF"/>
        </w:rPr>
        <w:t xml:space="preserve">She stated that establishing the project development process </w:t>
      </w:r>
      <w:r w:rsidR="006D2DFF">
        <w:rPr>
          <w:rFonts w:cstheme="minorHAnsi"/>
          <w:color w:val="000000" w:themeColor="text1"/>
          <w:szCs w:val="20"/>
          <w:shd w:val="clear" w:color="auto" w:fill="FFFFFF"/>
        </w:rPr>
        <w:t>will be an iterative process</w:t>
      </w:r>
      <w:r w:rsidR="00055493">
        <w:rPr>
          <w:rFonts w:cstheme="minorHAnsi"/>
          <w:color w:val="000000" w:themeColor="text1"/>
          <w:szCs w:val="20"/>
          <w:shd w:val="clear" w:color="auto" w:fill="FFFFFF"/>
        </w:rPr>
        <w:t xml:space="preserve">. </w:t>
      </w:r>
      <w:r w:rsidR="00F66943">
        <w:rPr>
          <w:rFonts w:cstheme="minorHAnsi"/>
          <w:color w:val="000000" w:themeColor="text1"/>
          <w:szCs w:val="20"/>
          <w:shd w:val="clear" w:color="auto" w:fill="FFFFFF"/>
        </w:rPr>
        <w:t xml:space="preserve"> </w:t>
      </w:r>
      <w:r w:rsidR="00055493">
        <w:rPr>
          <w:rFonts w:cstheme="minorHAnsi"/>
          <w:color w:val="000000" w:themeColor="text1"/>
          <w:szCs w:val="20"/>
          <w:shd w:val="clear" w:color="auto" w:fill="FFFFFF"/>
        </w:rPr>
        <w:t>She asked for the ACCG to l</w:t>
      </w:r>
      <w:r w:rsidR="006D2DFF">
        <w:rPr>
          <w:rFonts w:cstheme="minorHAnsi"/>
          <w:color w:val="000000" w:themeColor="text1"/>
          <w:szCs w:val="20"/>
          <w:shd w:val="clear" w:color="auto" w:fill="FFFFFF"/>
        </w:rPr>
        <w:t>isten to the intent behind the words</w:t>
      </w:r>
      <w:r w:rsidR="00F66943">
        <w:rPr>
          <w:rFonts w:cstheme="minorHAnsi"/>
          <w:color w:val="000000" w:themeColor="text1"/>
          <w:szCs w:val="20"/>
          <w:shd w:val="clear" w:color="auto" w:fill="FFFFFF"/>
        </w:rPr>
        <w:t xml:space="preserve"> and explained that i</w:t>
      </w:r>
      <w:r w:rsidR="00055493">
        <w:rPr>
          <w:rFonts w:cstheme="minorHAnsi"/>
          <w:color w:val="000000" w:themeColor="text1"/>
          <w:szCs w:val="20"/>
          <w:shd w:val="clear" w:color="auto" w:fill="FFFFFF"/>
        </w:rPr>
        <w:t>t is member’s</w:t>
      </w:r>
      <w:r w:rsidR="006D2DFF">
        <w:rPr>
          <w:rFonts w:cstheme="minorHAnsi"/>
          <w:color w:val="000000" w:themeColor="text1"/>
          <w:szCs w:val="20"/>
          <w:shd w:val="clear" w:color="auto" w:fill="FFFFFF"/>
        </w:rPr>
        <w:t xml:space="preserve"> responsibility to generate new words o</w:t>
      </w:r>
      <w:r w:rsidR="00055493">
        <w:rPr>
          <w:rFonts w:cstheme="minorHAnsi"/>
          <w:color w:val="000000" w:themeColor="text1"/>
          <w:szCs w:val="20"/>
          <w:shd w:val="clear" w:color="auto" w:fill="FFFFFF"/>
        </w:rPr>
        <w:t xml:space="preserve">r ways of thinking about it.  </w:t>
      </w:r>
      <w:r w:rsidR="006D2DFF">
        <w:rPr>
          <w:rFonts w:cstheme="minorHAnsi"/>
          <w:color w:val="000000" w:themeColor="text1"/>
          <w:szCs w:val="20"/>
          <w:shd w:val="clear" w:color="auto" w:fill="FFFFFF"/>
        </w:rPr>
        <w:t>It’s</w:t>
      </w:r>
      <w:r w:rsidR="00055493">
        <w:rPr>
          <w:rFonts w:cstheme="minorHAnsi"/>
          <w:color w:val="000000" w:themeColor="text1"/>
          <w:szCs w:val="20"/>
          <w:shd w:val="clear" w:color="auto" w:fill="FFFFFF"/>
        </w:rPr>
        <w:t xml:space="preserve"> also</w:t>
      </w:r>
      <w:r w:rsidR="006D2DFF">
        <w:rPr>
          <w:rFonts w:cstheme="minorHAnsi"/>
          <w:color w:val="000000" w:themeColor="text1"/>
          <w:szCs w:val="20"/>
          <w:shd w:val="clear" w:color="auto" w:fill="FFFFFF"/>
        </w:rPr>
        <w:t xml:space="preserve"> t</w:t>
      </w:r>
      <w:r w:rsidR="00055493">
        <w:rPr>
          <w:rFonts w:cstheme="minorHAnsi"/>
          <w:color w:val="000000" w:themeColor="text1"/>
          <w:szCs w:val="20"/>
          <w:shd w:val="clear" w:color="auto" w:fill="FFFFFF"/>
        </w:rPr>
        <w:t xml:space="preserve">he group’s job to notice if a few individuals have </w:t>
      </w:r>
      <w:r w:rsidR="006D2DFF">
        <w:rPr>
          <w:rFonts w:cstheme="minorHAnsi"/>
          <w:color w:val="000000" w:themeColor="text1"/>
          <w:szCs w:val="20"/>
          <w:shd w:val="clear" w:color="auto" w:fill="FFFFFF"/>
        </w:rPr>
        <w:t xml:space="preserve">dominated the conversation, </w:t>
      </w:r>
      <w:r w:rsidR="00055493">
        <w:rPr>
          <w:rFonts w:cstheme="minorHAnsi"/>
          <w:color w:val="000000" w:themeColor="text1"/>
          <w:szCs w:val="20"/>
          <w:shd w:val="clear" w:color="auto" w:fill="FFFFFF"/>
        </w:rPr>
        <w:t>so that the group can</w:t>
      </w:r>
      <w:r w:rsidR="006D2DFF">
        <w:rPr>
          <w:rFonts w:cstheme="minorHAnsi"/>
          <w:color w:val="000000" w:themeColor="text1"/>
          <w:szCs w:val="20"/>
          <w:shd w:val="clear" w:color="auto" w:fill="FFFFFF"/>
        </w:rPr>
        <w:t xml:space="preserve"> make space </w:t>
      </w:r>
      <w:r w:rsidR="00055493">
        <w:rPr>
          <w:rFonts w:cstheme="minorHAnsi"/>
          <w:color w:val="000000" w:themeColor="text1"/>
          <w:szCs w:val="20"/>
          <w:shd w:val="clear" w:color="auto" w:fill="FFFFFF"/>
        </w:rPr>
        <w:t xml:space="preserve">and allow for </w:t>
      </w:r>
      <w:r w:rsidR="006D2DFF">
        <w:rPr>
          <w:rFonts w:cstheme="minorHAnsi"/>
          <w:color w:val="000000" w:themeColor="text1"/>
          <w:szCs w:val="20"/>
          <w:shd w:val="clear" w:color="auto" w:fill="FFFFFF"/>
        </w:rPr>
        <w:t xml:space="preserve">others </w:t>
      </w:r>
      <w:r w:rsidR="00055493">
        <w:rPr>
          <w:rFonts w:cstheme="minorHAnsi"/>
          <w:color w:val="000000" w:themeColor="text1"/>
          <w:szCs w:val="20"/>
          <w:shd w:val="clear" w:color="auto" w:fill="FFFFFF"/>
        </w:rPr>
        <w:t>to</w:t>
      </w:r>
      <w:r w:rsidR="006D2DFF">
        <w:rPr>
          <w:rFonts w:cstheme="minorHAnsi"/>
          <w:color w:val="000000" w:themeColor="text1"/>
          <w:szCs w:val="20"/>
          <w:shd w:val="clear" w:color="auto" w:fill="FFFFFF"/>
        </w:rPr>
        <w:t xml:space="preserve"> speak up. </w:t>
      </w:r>
      <w:r w:rsidR="00055493">
        <w:rPr>
          <w:rFonts w:cstheme="minorHAnsi"/>
          <w:color w:val="000000" w:themeColor="text1"/>
          <w:szCs w:val="20"/>
          <w:shd w:val="clear" w:color="auto" w:fill="FFFFFF"/>
        </w:rPr>
        <w:t xml:space="preserve">Tania asked for members to not try to win but rather seek clarification. </w:t>
      </w:r>
      <w:r w:rsidR="006D2DFF">
        <w:rPr>
          <w:rFonts w:cstheme="minorHAnsi"/>
          <w:color w:val="000000" w:themeColor="text1"/>
          <w:szCs w:val="20"/>
          <w:shd w:val="clear" w:color="auto" w:fill="FFFFFF"/>
        </w:rPr>
        <w:t xml:space="preserve">If something is not hitting you right, offer alternatives. </w:t>
      </w:r>
    </w:p>
    <w:p w14:paraId="55F3BA60" w14:textId="2A99B4CC" w:rsidR="00F66943" w:rsidRDefault="00F66943" w:rsidP="00B701DF">
      <w:pPr>
        <w:rPr>
          <w:rFonts w:cstheme="minorHAnsi"/>
          <w:color w:val="000000" w:themeColor="text1"/>
          <w:szCs w:val="20"/>
          <w:shd w:val="clear" w:color="auto" w:fill="FFFFFF"/>
        </w:rPr>
      </w:pPr>
      <w:r>
        <w:rPr>
          <w:rFonts w:cstheme="minorHAnsi"/>
          <w:color w:val="000000" w:themeColor="text1"/>
          <w:szCs w:val="20"/>
          <w:shd w:val="clear" w:color="auto" w:fill="FFFFFF"/>
        </w:rPr>
        <w:t>Tania stated that t</w:t>
      </w:r>
      <w:r w:rsidR="00055493">
        <w:rPr>
          <w:rFonts w:cstheme="minorHAnsi"/>
          <w:color w:val="000000" w:themeColor="text1"/>
          <w:szCs w:val="20"/>
          <w:shd w:val="clear" w:color="auto" w:fill="FFFFFF"/>
        </w:rPr>
        <w:t xml:space="preserve">he </w:t>
      </w:r>
      <w:r w:rsidR="00AC4EC4">
        <w:rPr>
          <w:rFonts w:cstheme="minorHAnsi"/>
          <w:color w:val="000000" w:themeColor="text1"/>
          <w:szCs w:val="20"/>
          <w:shd w:val="clear" w:color="auto" w:fill="FFFFFF"/>
        </w:rPr>
        <w:t xml:space="preserve">Planning WG </w:t>
      </w:r>
      <w:r w:rsidR="00055493">
        <w:rPr>
          <w:rFonts w:cstheme="minorHAnsi"/>
          <w:color w:val="000000" w:themeColor="text1"/>
          <w:szCs w:val="20"/>
          <w:shd w:val="clear" w:color="auto" w:fill="FFFFFF"/>
        </w:rPr>
        <w:t xml:space="preserve">recommends a test run of the project support process and </w:t>
      </w:r>
      <w:r w:rsidR="00AC4EC4">
        <w:rPr>
          <w:rFonts w:cstheme="minorHAnsi"/>
          <w:color w:val="000000" w:themeColor="text1"/>
          <w:szCs w:val="20"/>
          <w:shd w:val="clear" w:color="auto" w:fill="FFFFFF"/>
        </w:rPr>
        <w:t xml:space="preserve">intends to propose a phased implementation. </w:t>
      </w:r>
      <w:r>
        <w:rPr>
          <w:rFonts w:cstheme="minorHAnsi"/>
          <w:color w:val="000000" w:themeColor="text1"/>
          <w:szCs w:val="20"/>
          <w:shd w:val="clear" w:color="auto" w:fill="FFFFFF"/>
        </w:rPr>
        <w:t xml:space="preserve">The </w:t>
      </w:r>
      <w:r w:rsidR="00AC4EC4">
        <w:rPr>
          <w:rFonts w:cstheme="minorHAnsi"/>
          <w:color w:val="000000" w:themeColor="text1"/>
          <w:szCs w:val="20"/>
          <w:shd w:val="clear" w:color="auto" w:fill="FFFFFF"/>
        </w:rPr>
        <w:t>ACCG will</w:t>
      </w:r>
      <w:r w:rsidR="00055493">
        <w:rPr>
          <w:rFonts w:cstheme="minorHAnsi"/>
          <w:color w:val="000000" w:themeColor="text1"/>
          <w:szCs w:val="20"/>
          <w:shd w:val="clear" w:color="auto" w:fill="FFFFFF"/>
        </w:rPr>
        <w:t xml:space="preserve"> then</w:t>
      </w:r>
      <w:r w:rsidR="00AC4EC4">
        <w:rPr>
          <w:rFonts w:cstheme="minorHAnsi"/>
          <w:color w:val="000000" w:themeColor="text1"/>
          <w:szCs w:val="20"/>
          <w:shd w:val="clear" w:color="auto" w:fill="FFFFFF"/>
        </w:rPr>
        <w:t xml:space="preserve"> evaluate the effectiveness of the process. </w:t>
      </w:r>
      <w:r>
        <w:rPr>
          <w:rFonts w:cstheme="minorHAnsi"/>
          <w:color w:val="000000" w:themeColor="text1"/>
          <w:szCs w:val="20"/>
          <w:shd w:val="clear" w:color="auto" w:fill="FFFFFF"/>
        </w:rPr>
        <w:t>In parallel, the Planning W</w:t>
      </w:r>
      <w:r w:rsidR="00113ACD">
        <w:rPr>
          <w:rFonts w:cstheme="minorHAnsi"/>
          <w:color w:val="000000" w:themeColor="text1"/>
          <w:szCs w:val="20"/>
          <w:shd w:val="clear" w:color="auto" w:fill="FFFFFF"/>
        </w:rPr>
        <w:t xml:space="preserve">G ad hoc </w:t>
      </w:r>
      <w:r>
        <w:rPr>
          <w:rFonts w:cstheme="minorHAnsi"/>
          <w:color w:val="000000" w:themeColor="text1"/>
          <w:szCs w:val="20"/>
          <w:shd w:val="clear" w:color="auto" w:fill="FFFFFF"/>
        </w:rPr>
        <w:t xml:space="preserve">committee </w:t>
      </w:r>
      <w:r w:rsidR="00113ACD">
        <w:rPr>
          <w:rFonts w:cstheme="minorHAnsi"/>
          <w:color w:val="000000" w:themeColor="text1"/>
          <w:szCs w:val="20"/>
          <w:shd w:val="clear" w:color="auto" w:fill="FFFFFF"/>
        </w:rPr>
        <w:t>will de</w:t>
      </w:r>
      <w:r w:rsidR="00055493">
        <w:rPr>
          <w:rFonts w:cstheme="minorHAnsi"/>
          <w:color w:val="000000" w:themeColor="text1"/>
          <w:szCs w:val="20"/>
          <w:shd w:val="clear" w:color="auto" w:fill="FFFFFF"/>
        </w:rPr>
        <w:t>termine how to “evaluate” socio-</w:t>
      </w:r>
      <w:r>
        <w:rPr>
          <w:rFonts w:cstheme="minorHAnsi"/>
          <w:color w:val="000000" w:themeColor="text1"/>
          <w:szCs w:val="20"/>
          <w:shd w:val="clear" w:color="auto" w:fill="FFFFFF"/>
        </w:rPr>
        <w:t xml:space="preserve">economic benefits.  </w:t>
      </w:r>
      <w:r w:rsidRPr="00F66943">
        <w:rPr>
          <w:rFonts w:cstheme="minorHAnsi"/>
          <w:color w:val="000000" w:themeColor="text1"/>
          <w:szCs w:val="20"/>
          <w:shd w:val="clear" w:color="auto" w:fill="FFFFFF"/>
        </w:rPr>
        <w:t xml:space="preserve">Tania stated when the ACCG feels the project development process has been refined to the degree that is satisfactory to the members, the final version will replace the draft version and will be viewed as a living document.  </w:t>
      </w:r>
    </w:p>
    <w:p w14:paraId="16FF98C5" w14:textId="77777777" w:rsidR="00F66943" w:rsidRPr="00F66943" w:rsidRDefault="00F66943" w:rsidP="00F66943">
      <w:pPr>
        <w:rPr>
          <w:rFonts w:cstheme="minorHAnsi"/>
          <w:color w:val="000000" w:themeColor="text1"/>
          <w:szCs w:val="20"/>
          <w:shd w:val="clear" w:color="auto" w:fill="FFFFFF"/>
        </w:rPr>
      </w:pPr>
      <w:r w:rsidRPr="00F66943">
        <w:rPr>
          <w:rFonts w:cstheme="minorHAnsi"/>
          <w:color w:val="000000" w:themeColor="text1"/>
          <w:szCs w:val="20"/>
          <w:shd w:val="clear" w:color="auto" w:fill="FFFFFF"/>
        </w:rPr>
        <w:t xml:space="preserve">Tania explained the </w:t>
      </w:r>
      <w:hyperlink r:id="rId11" w:history="1">
        <w:r w:rsidRPr="00F66943">
          <w:rPr>
            <w:rStyle w:val="Hyperlink"/>
            <w:rFonts w:cstheme="minorHAnsi"/>
            <w:szCs w:val="20"/>
            <w:shd w:val="clear" w:color="auto" w:fill="FFFFFF"/>
          </w:rPr>
          <w:t>project development and approval process flow chart</w:t>
        </w:r>
      </w:hyperlink>
      <w:r w:rsidRPr="00F66943">
        <w:rPr>
          <w:rFonts w:cstheme="minorHAnsi"/>
          <w:color w:val="000000" w:themeColor="text1"/>
          <w:szCs w:val="20"/>
          <w:shd w:val="clear" w:color="auto" w:fill="FFFFFF"/>
        </w:rPr>
        <w:t xml:space="preserve">. If project is time constrained or non-controversial, the project could come directly to a general meeting. If the project then requires more discussion, it could be kicked back to the Planning WG or to work with Regine to develop a letter of consensus support.  If a project is not time constrained or is potentially controversial, it shall begin the process in the Planning WG. The project proponent would work with Joe Aragon or Tania first, then engage with Planning WG to develop the project and get a Planning WG recommendation to go to the full ACCG to seek consensus support. </w:t>
      </w:r>
    </w:p>
    <w:p w14:paraId="669472EA" w14:textId="77777777" w:rsidR="00F66943" w:rsidRDefault="00F66943" w:rsidP="00F66943">
      <w:pPr>
        <w:rPr>
          <w:rFonts w:cstheme="minorHAnsi"/>
          <w:color w:val="000000" w:themeColor="text1"/>
          <w:szCs w:val="20"/>
          <w:shd w:val="clear" w:color="auto" w:fill="FFFFFF"/>
        </w:rPr>
      </w:pPr>
      <w:r>
        <w:rPr>
          <w:rFonts w:cstheme="minorHAnsi"/>
          <w:color w:val="000000" w:themeColor="text1"/>
          <w:szCs w:val="20"/>
          <w:shd w:val="clear" w:color="auto" w:fill="FFFFFF"/>
        </w:rPr>
        <w:t xml:space="preserve">A project proponent would need to complete the </w:t>
      </w:r>
      <w:hyperlink r:id="rId12" w:history="1">
        <w:r w:rsidRPr="00402B5D">
          <w:rPr>
            <w:rStyle w:val="Hyperlink"/>
            <w:rFonts w:cstheme="minorHAnsi"/>
            <w:szCs w:val="20"/>
            <w:shd w:val="clear" w:color="auto" w:fill="FFFFFF"/>
          </w:rPr>
          <w:t>project support submission form</w:t>
        </w:r>
      </w:hyperlink>
      <w:r>
        <w:rPr>
          <w:rFonts w:cstheme="minorHAnsi"/>
          <w:color w:val="000000" w:themeColor="text1"/>
          <w:szCs w:val="20"/>
          <w:shd w:val="clear" w:color="auto" w:fill="FFFFFF"/>
        </w:rPr>
        <w:t>, notably including section 12 of the form, project summary.  The project proponent would anticipate potential areas of controversy or other people’s concerns. The tool is intended to help identify potential areas of controversy, and allow for proponents to minimize the controversy so the ACCG can reach consensus on the project and move it forward. Tania asked if the group has a general understanding of the framework and how it all fits together.</w:t>
      </w:r>
    </w:p>
    <w:p w14:paraId="690F8A74" w14:textId="77777777" w:rsidR="00FD22EC" w:rsidRDefault="00F66943" w:rsidP="00FD22EC">
      <w:pPr>
        <w:rPr>
          <w:rFonts w:cstheme="minorHAnsi"/>
          <w:color w:val="000000" w:themeColor="text1"/>
          <w:szCs w:val="20"/>
          <w:shd w:val="clear" w:color="auto" w:fill="FFFFFF"/>
        </w:rPr>
      </w:pPr>
      <w:r>
        <w:rPr>
          <w:rFonts w:cstheme="minorHAnsi"/>
          <w:color w:val="000000" w:themeColor="text1"/>
          <w:szCs w:val="20"/>
          <w:shd w:val="clear" w:color="auto" w:fill="FFFFFF"/>
        </w:rPr>
        <w:t xml:space="preserve">Tania stated that the Planning WG has consensus to recommend testing the process.  She asked if there was any further discussion from anyone who has not yet spoke but would like to. </w:t>
      </w:r>
      <w:r w:rsidR="00FD22EC">
        <w:rPr>
          <w:rFonts w:cstheme="minorHAnsi"/>
          <w:color w:val="000000" w:themeColor="text1"/>
          <w:szCs w:val="20"/>
          <w:shd w:val="clear" w:color="auto" w:fill="FFFFFF"/>
        </w:rPr>
        <w:t>Tania asked the group if anyone have objections to giving the project development and approval process a test run.  There were no objections.</w:t>
      </w:r>
    </w:p>
    <w:p w14:paraId="6EDCB083" w14:textId="143F7091" w:rsidR="00F66943" w:rsidRPr="00FD22EC" w:rsidRDefault="00F66943" w:rsidP="00FD22EC">
      <w:pPr>
        <w:rPr>
          <w:rFonts w:cstheme="minorHAnsi"/>
          <w:color w:val="000000" w:themeColor="text1"/>
          <w:szCs w:val="20"/>
          <w:shd w:val="clear" w:color="auto" w:fill="FFFFFF"/>
        </w:rPr>
      </w:pPr>
      <w:r>
        <w:rPr>
          <w:rFonts w:cstheme="minorHAnsi"/>
          <w:b/>
          <w:u w:val="single"/>
        </w:rPr>
        <w:lastRenderedPageBreak/>
        <w:t>Discussion Summary</w:t>
      </w:r>
    </w:p>
    <w:p w14:paraId="379A8C77" w14:textId="77777777" w:rsidR="00F66943" w:rsidRDefault="00F66943" w:rsidP="00B701DF">
      <w:pPr>
        <w:pStyle w:val="ListParagraph"/>
        <w:numPr>
          <w:ilvl w:val="0"/>
          <w:numId w:val="40"/>
        </w:numPr>
        <w:rPr>
          <w:rFonts w:cstheme="minorHAnsi"/>
          <w:color w:val="000000" w:themeColor="text1"/>
          <w:szCs w:val="20"/>
          <w:shd w:val="clear" w:color="auto" w:fill="FFFFFF"/>
        </w:rPr>
      </w:pPr>
      <w:r w:rsidRPr="00F66943">
        <w:rPr>
          <w:rFonts w:cstheme="minorHAnsi"/>
          <w:color w:val="000000" w:themeColor="text1"/>
          <w:szCs w:val="20"/>
          <w:shd w:val="clear" w:color="auto" w:fill="FFFFFF"/>
        </w:rPr>
        <w:t xml:space="preserve">One participant stated </w:t>
      </w:r>
      <w:r w:rsidR="00055493" w:rsidRPr="00F66943">
        <w:rPr>
          <w:rFonts w:cstheme="minorHAnsi"/>
          <w:color w:val="000000" w:themeColor="text1"/>
          <w:szCs w:val="20"/>
          <w:shd w:val="clear" w:color="auto" w:fill="FFFFFF"/>
        </w:rPr>
        <w:t>that initial comments were included using track changes,</w:t>
      </w:r>
      <w:r w:rsidR="00113ACD" w:rsidRPr="00F66943">
        <w:rPr>
          <w:rFonts w:cstheme="minorHAnsi"/>
          <w:color w:val="000000" w:themeColor="text1"/>
          <w:szCs w:val="20"/>
          <w:shd w:val="clear" w:color="auto" w:fill="FFFFFF"/>
        </w:rPr>
        <w:t xml:space="preserve"> </w:t>
      </w:r>
      <w:r w:rsidRPr="00F66943">
        <w:rPr>
          <w:rFonts w:cstheme="minorHAnsi"/>
          <w:color w:val="000000" w:themeColor="text1"/>
          <w:szCs w:val="20"/>
          <w:shd w:val="clear" w:color="auto" w:fill="FFFFFF"/>
        </w:rPr>
        <w:t xml:space="preserve">but </w:t>
      </w:r>
      <w:r w:rsidR="00113ACD" w:rsidRPr="00F66943">
        <w:rPr>
          <w:rFonts w:cstheme="minorHAnsi"/>
          <w:color w:val="000000" w:themeColor="text1"/>
          <w:szCs w:val="20"/>
          <w:shd w:val="clear" w:color="auto" w:fill="FFFFFF"/>
        </w:rPr>
        <w:t>subsequent comments have not been tracked and</w:t>
      </w:r>
      <w:r w:rsidR="00055493" w:rsidRPr="00F66943">
        <w:rPr>
          <w:rFonts w:cstheme="minorHAnsi"/>
          <w:color w:val="000000" w:themeColor="text1"/>
          <w:szCs w:val="20"/>
          <w:shd w:val="clear" w:color="auto" w:fill="FFFFFF"/>
        </w:rPr>
        <w:t xml:space="preserve"> shared with the group.  </w:t>
      </w:r>
      <w:r>
        <w:rPr>
          <w:rFonts w:cstheme="minorHAnsi"/>
          <w:color w:val="000000" w:themeColor="text1"/>
          <w:szCs w:val="20"/>
          <w:shd w:val="clear" w:color="auto" w:fill="FFFFFF"/>
        </w:rPr>
        <w:t xml:space="preserve">In this way, the participant stated there is no way of knowing the nature of the actual comments. </w:t>
      </w:r>
      <w:r w:rsidR="00055493" w:rsidRPr="00F66943">
        <w:rPr>
          <w:rFonts w:cstheme="minorHAnsi"/>
          <w:color w:val="000000" w:themeColor="text1"/>
          <w:szCs w:val="20"/>
          <w:shd w:val="clear" w:color="auto" w:fill="FFFFFF"/>
        </w:rPr>
        <w:t xml:space="preserve"> </w:t>
      </w:r>
      <w:r w:rsidR="00AD4DE5" w:rsidRPr="00F66943">
        <w:rPr>
          <w:rFonts w:cstheme="minorHAnsi"/>
          <w:color w:val="000000" w:themeColor="text1"/>
          <w:szCs w:val="20"/>
          <w:shd w:val="clear" w:color="auto" w:fill="FFFFFF"/>
        </w:rPr>
        <w:t>Tania stated that c</w:t>
      </w:r>
      <w:r w:rsidR="00617489" w:rsidRPr="00F66943">
        <w:rPr>
          <w:rFonts w:cstheme="minorHAnsi"/>
          <w:color w:val="000000" w:themeColor="text1"/>
          <w:szCs w:val="20"/>
          <w:shd w:val="clear" w:color="auto" w:fill="FFFFFF"/>
        </w:rPr>
        <w:t>omments were received in December,</w:t>
      </w:r>
      <w:r w:rsidR="00AD4DE5" w:rsidRPr="00F66943">
        <w:rPr>
          <w:rFonts w:cstheme="minorHAnsi"/>
          <w:color w:val="000000" w:themeColor="text1"/>
          <w:szCs w:val="20"/>
          <w:shd w:val="clear" w:color="auto" w:fill="FFFFFF"/>
        </w:rPr>
        <w:t xml:space="preserve"> following which</w:t>
      </w:r>
      <w:r w:rsidR="00617489" w:rsidRPr="00F66943">
        <w:rPr>
          <w:rFonts w:cstheme="minorHAnsi"/>
          <w:color w:val="000000" w:themeColor="text1"/>
          <w:szCs w:val="20"/>
          <w:shd w:val="clear" w:color="auto" w:fill="FFFFFF"/>
        </w:rPr>
        <w:t xml:space="preserve"> in January she shared the nature of the comments received</w:t>
      </w:r>
      <w:r w:rsidR="003C1703" w:rsidRPr="00F66943">
        <w:rPr>
          <w:rFonts w:cstheme="minorHAnsi"/>
          <w:color w:val="000000" w:themeColor="text1"/>
          <w:szCs w:val="20"/>
          <w:shd w:val="clear" w:color="auto" w:fill="FFFFFF"/>
        </w:rPr>
        <w:t xml:space="preserve"> and asked if they reflected that they reflected the comments</w:t>
      </w:r>
      <w:r w:rsidR="00617489" w:rsidRPr="00F66943">
        <w:rPr>
          <w:rFonts w:cstheme="minorHAnsi"/>
          <w:color w:val="000000" w:themeColor="text1"/>
          <w:szCs w:val="20"/>
          <w:shd w:val="clear" w:color="auto" w:fill="FFFFFF"/>
        </w:rPr>
        <w:t xml:space="preserve">. </w:t>
      </w:r>
    </w:p>
    <w:p w14:paraId="067A6AAB" w14:textId="7C30C01E" w:rsidR="00F66943" w:rsidRPr="00F66943" w:rsidRDefault="00F66943" w:rsidP="00F66943">
      <w:pPr>
        <w:pStyle w:val="ListParagraph"/>
        <w:numPr>
          <w:ilvl w:val="0"/>
          <w:numId w:val="40"/>
        </w:numPr>
        <w:rPr>
          <w:rFonts w:cstheme="minorHAnsi"/>
          <w:color w:val="000000" w:themeColor="text1"/>
          <w:szCs w:val="20"/>
          <w:shd w:val="clear" w:color="auto" w:fill="FFFFFF"/>
        </w:rPr>
      </w:pPr>
      <w:r>
        <w:rPr>
          <w:rFonts w:cstheme="minorHAnsi"/>
          <w:color w:val="000000" w:themeColor="text1"/>
          <w:szCs w:val="20"/>
          <w:shd w:val="clear" w:color="auto" w:fill="FFFFFF"/>
        </w:rPr>
        <w:t xml:space="preserve">Some participants discussed </w:t>
      </w:r>
      <w:r w:rsidR="003C1703" w:rsidRPr="00F66943">
        <w:rPr>
          <w:rFonts w:cstheme="minorHAnsi"/>
          <w:color w:val="000000" w:themeColor="text1"/>
          <w:szCs w:val="20"/>
          <w:shd w:val="clear" w:color="auto" w:fill="FFFFFF"/>
        </w:rPr>
        <w:t xml:space="preserve">the benefit of the knowing </w:t>
      </w:r>
      <w:r>
        <w:rPr>
          <w:rFonts w:cstheme="minorHAnsi"/>
          <w:color w:val="000000" w:themeColor="text1"/>
          <w:szCs w:val="20"/>
          <w:shd w:val="clear" w:color="auto" w:fill="FFFFFF"/>
        </w:rPr>
        <w:t>the specific comments and who they are attributed to</w:t>
      </w:r>
      <w:r w:rsidR="00AD4DE5" w:rsidRPr="00F66943">
        <w:rPr>
          <w:rFonts w:cstheme="minorHAnsi"/>
          <w:color w:val="000000" w:themeColor="text1"/>
          <w:szCs w:val="20"/>
          <w:shd w:val="clear" w:color="auto" w:fill="FFFFFF"/>
        </w:rPr>
        <w:t xml:space="preserve">. </w:t>
      </w:r>
    </w:p>
    <w:p w14:paraId="0015A92D" w14:textId="77777777" w:rsidR="00F66943" w:rsidRDefault="00F66943" w:rsidP="00F66943">
      <w:pPr>
        <w:pStyle w:val="ListParagraph"/>
        <w:numPr>
          <w:ilvl w:val="0"/>
          <w:numId w:val="40"/>
        </w:numPr>
        <w:rPr>
          <w:rFonts w:cstheme="minorHAnsi"/>
          <w:color w:val="000000" w:themeColor="text1"/>
          <w:szCs w:val="20"/>
          <w:shd w:val="clear" w:color="auto" w:fill="FFFFFF"/>
        </w:rPr>
      </w:pPr>
      <w:r>
        <w:rPr>
          <w:rFonts w:cstheme="minorHAnsi"/>
          <w:color w:val="000000" w:themeColor="text1"/>
          <w:szCs w:val="20"/>
          <w:shd w:val="clear" w:color="auto" w:fill="FFFFFF"/>
        </w:rPr>
        <w:t xml:space="preserve">One participant asked to clarify that </w:t>
      </w:r>
      <w:r w:rsidR="00AD4DE5" w:rsidRPr="00F66943">
        <w:rPr>
          <w:rFonts w:cstheme="minorHAnsi"/>
          <w:color w:val="000000" w:themeColor="text1"/>
          <w:szCs w:val="20"/>
          <w:shd w:val="clear" w:color="auto" w:fill="FFFFFF"/>
        </w:rPr>
        <w:t xml:space="preserve">the Planning WG </w:t>
      </w:r>
      <w:r>
        <w:rPr>
          <w:rFonts w:cstheme="minorHAnsi"/>
          <w:color w:val="000000" w:themeColor="text1"/>
          <w:szCs w:val="20"/>
          <w:shd w:val="clear" w:color="auto" w:fill="FFFFFF"/>
        </w:rPr>
        <w:t xml:space="preserve">is leading development of the process and </w:t>
      </w:r>
      <w:r w:rsidR="00AD4DE5" w:rsidRPr="00F66943">
        <w:rPr>
          <w:rFonts w:cstheme="minorHAnsi"/>
          <w:color w:val="000000" w:themeColor="text1"/>
          <w:szCs w:val="20"/>
          <w:shd w:val="clear" w:color="auto" w:fill="FFFFFF"/>
        </w:rPr>
        <w:t>is the place to digest comments then come back to the full group.</w:t>
      </w:r>
      <w:r w:rsidR="003C1703" w:rsidRPr="00F66943">
        <w:rPr>
          <w:rFonts w:cstheme="minorHAnsi"/>
          <w:color w:val="000000" w:themeColor="text1"/>
          <w:szCs w:val="20"/>
          <w:shd w:val="clear" w:color="auto" w:fill="FFFFFF"/>
        </w:rPr>
        <w:t xml:space="preserve"> </w:t>
      </w:r>
    </w:p>
    <w:p w14:paraId="75473402" w14:textId="0A76B2DD" w:rsidR="00F66943" w:rsidRDefault="00F66943" w:rsidP="00F66943">
      <w:pPr>
        <w:pStyle w:val="ListParagraph"/>
        <w:numPr>
          <w:ilvl w:val="0"/>
          <w:numId w:val="40"/>
        </w:numPr>
        <w:rPr>
          <w:rFonts w:cstheme="minorHAnsi"/>
          <w:color w:val="000000" w:themeColor="text1"/>
          <w:szCs w:val="20"/>
          <w:shd w:val="clear" w:color="auto" w:fill="FFFFFF"/>
        </w:rPr>
      </w:pPr>
      <w:r>
        <w:rPr>
          <w:rFonts w:cstheme="minorHAnsi"/>
          <w:color w:val="000000" w:themeColor="text1"/>
          <w:szCs w:val="20"/>
          <w:shd w:val="clear" w:color="auto" w:fill="FFFFFF"/>
        </w:rPr>
        <w:t>Tania stated that if the ACCG test runs the project development process, she will create a matrix to track the explicit comments with and without attribution, as contributor desires. Tania asks if this will help to which some participants agreed.</w:t>
      </w:r>
    </w:p>
    <w:p w14:paraId="527BBCAB" w14:textId="1213DA7F" w:rsidR="00F66943" w:rsidRPr="00F66943" w:rsidRDefault="00F66943" w:rsidP="005056EB">
      <w:pPr>
        <w:pStyle w:val="ListParagraph"/>
        <w:numPr>
          <w:ilvl w:val="0"/>
          <w:numId w:val="40"/>
        </w:numPr>
        <w:rPr>
          <w:rFonts w:cstheme="minorHAnsi"/>
          <w:color w:val="000000" w:themeColor="text1"/>
          <w:szCs w:val="20"/>
          <w:shd w:val="clear" w:color="auto" w:fill="FFFFFF"/>
        </w:rPr>
      </w:pPr>
      <w:r w:rsidRPr="00F66943">
        <w:rPr>
          <w:rFonts w:cstheme="minorHAnsi"/>
          <w:color w:val="000000" w:themeColor="text1"/>
          <w:szCs w:val="20"/>
          <w:shd w:val="clear" w:color="auto" w:fill="FFFFFF"/>
        </w:rPr>
        <w:t xml:space="preserve">Some participants </w:t>
      </w:r>
      <w:r w:rsidR="00AD4DE5" w:rsidRPr="00F66943">
        <w:rPr>
          <w:rFonts w:cstheme="minorHAnsi"/>
          <w:color w:val="000000" w:themeColor="text1"/>
          <w:szCs w:val="20"/>
          <w:shd w:val="clear" w:color="auto" w:fill="FFFFFF"/>
        </w:rPr>
        <w:t>explained that t</w:t>
      </w:r>
      <w:r w:rsidR="004B1614" w:rsidRPr="00F66943">
        <w:rPr>
          <w:rFonts w:cstheme="minorHAnsi"/>
          <w:color w:val="000000" w:themeColor="text1"/>
          <w:szCs w:val="20"/>
          <w:shd w:val="clear" w:color="auto" w:fill="FFFFFF"/>
        </w:rPr>
        <w:t xml:space="preserve">here are different perceptions of </w:t>
      </w:r>
      <w:r w:rsidR="00AD4DE5" w:rsidRPr="00F66943">
        <w:rPr>
          <w:rFonts w:cstheme="minorHAnsi"/>
          <w:color w:val="000000" w:themeColor="text1"/>
          <w:szCs w:val="20"/>
          <w:shd w:val="clear" w:color="auto" w:fill="FFFFFF"/>
        </w:rPr>
        <w:t xml:space="preserve">what </w:t>
      </w:r>
      <w:r w:rsidR="004B1614" w:rsidRPr="00F66943">
        <w:rPr>
          <w:rFonts w:cstheme="minorHAnsi"/>
          <w:color w:val="000000" w:themeColor="text1"/>
          <w:szCs w:val="20"/>
          <w:shd w:val="clear" w:color="auto" w:fill="FFFFFF"/>
        </w:rPr>
        <w:t xml:space="preserve">the support tool is supposed to be.  </w:t>
      </w:r>
      <w:r w:rsidR="00AD4DE5" w:rsidRPr="00F66943">
        <w:rPr>
          <w:rFonts w:cstheme="minorHAnsi"/>
          <w:color w:val="000000" w:themeColor="text1"/>
          <w:szCs w:val="20"/>
          <w:shd w:val="clear" w:color="auto" w:fill="FFFFFF"/>
        </w:rPr>
        <w:t>Some see it as a g</w:t>
      </w:r>
      <w:r w:rsidR="004B1614" w:rsidRPr="00F66943">
        <w:rPr>
          <w:rFonts w:cstheme="minorHAnsi"/>
          <w:color w:val="000000" w:themeColor="text1"/>
          <w:szCs w:val="20"/>
          <w:shd w:val="clear" w:color="auto" w:fill="FFFFFF"/>
        </w:rPr>
        <w:t xml:space="preserve">uide for project proponents when </w:t>
      </w:r>
      <w:r w:rsidR="00AD4DE5" w:rsidRPr="00F66943">
        <w:rPr>
          <w:rFonts w:cstheme="minorHAnsi"/>
          <w:color w:val="000000" w:themeColor="text1"/>
          <w:szCs w:val="20"/>
          <w:shd w:val="clear" w:color="auto" w:fill="FFFFFF"/>
        </w:rPr>
        <w:t>bringing</w:t>
      </w:r>
      <w:r w:rsidR="004B1614" w:rsidRPr="00F66943">
        <w:rPr>
          <w:rFonts w:cstheme="minorHAnsi"/>
          <w:color w:val="000000" w:themeColor="text1"/>
          <w:szCs w:val="20"/>
          <w:shd w:val="clear" w:color="auto" w:fill="FFFFFF"/>
        </w:rPr>
        <w:t xml:space="preserve"> a project to </w:t>
      </w:r>
      <w:r w:rsidR="00402B5D" w:rsidRPr="00F66943">
        <w:rPr>
          <w:rFonts w:cstheme="minorHAnsi"/>
          <w:color w:val="000000" w:themeColor="text1"/>
          <w:szCs w:val="20"/>
          <w:shd w:val="clear" w:color="auto" w:fill="FFFFFF"/>
        </w:rPr>
        <w:t>the ACCG whereas</w:t>
      </w:r>
      <w:r w:rsidR="00AD4DE5" w:rsidRPr="00F66943">
        <w:rPr>
          <w:rFonts w:cstheme="minorHAnsi"/>
          <w:color w:val="000000" w:themeColor="text1"/>
          <w:szCs w:val="20"/>
          <w:shd w:val="clear" w:color="auto" w:fill="FFFFFF"/>
        </w:rPr>
        <w:t xml:space="preserve"> others perceive </w:t>
      </w:r>
      <w:r w:rsidR="00402B5D" w:rsidRPr="00F66943">
        <w:rPr>
          <w:rFonts w:cstheme="minorHAnsi"/>
          <w:color w:val="000000" w:themeColor="text1"/>
          <w:szCs w:val="20"/>
          <w:shd w:val="clear" w:color="auto" w:fill="FFFFFF"/>
        </w:rPr>
        <w:t>it</w:t>
      </w:r>
      <w:r w:rsidR="00AD4DE5" w:rsidRPr="00F66943">
        <w:rPr>
          <w:rFonts w:cstheme="minorHAnsi"/>
          <w:color w:val="000000" w:themeColor="text1"/>
          <w:szCs w:val="20"/>
          <w:shd w:val="clear" w:color="auto" w:fill="FFFFFF"/>
        </w:rPr>
        <w:t xml:space="preserve"> as a </w:t>
      </w:r>
      <w:r w:rsidR="004B1614" w:rsidRPr="00F66943">
        <w:rPr>
          <w:rFonts w:cstheme="minorHAnsi"/>
          <w:color w:val="000000" w:themeColor="text1"/>
          <w:szCs w:val="20"/>
          <w:shd w:val="clear" w:color="auto" w:fill="FFFFFF"/>
        </w:rPr>
        <w:t xml:space="preserve">filter </w:t>
      </w:r>
      <w:r w:rsidR="00AD4DE5" w:rsidRPr="00F66943">
        <w:rPr>
          <w:rFonts w:cstheme="minorHAnsi"/>
          <w:color w:val="000000" w:themeColor="text1"/>
          <w:szCs w:val="20"/>
          <w:shd w:val="clear" w:color="auto" w:fill="FFFFFF"/>
        </w:rPr>
        <w:t xml:space="preserve">to determine </w:t>
      </w:r>
      <w:r w:rsidR="004B1614" w:rsidRPr="00F66943">
        <w:rPr>
          <w:rFonts w:cstheme="minorHAnsi"/>
          <w:color w:val="000000" w:themeColor="text1"/>
          <w:szCs w:val="20"/>
          <w:shd w:val="clear" w:color="auto" w:fill="FFFFFF"/>
        </w:rPr>
        <w:t>whethe</w:t>
      </w:r>
      <w:r w:rsidR="00AD4DE5" w:rsidRPr="00F66943">
        <w:rPr>
          <w:rFonts w:cstheme="minorHAnsi"/>
          <w:color w:val="000000" w:themeColor="text1"/>
          <w:szCs w:val="20"/>
          <w:shd w:val="clear" w:color="auto" w:fill="FFFFFF"/>
        </w:rPr>
        <w:t>r or not a project will</w:t>
      </w:r>
      <w:r w:rsidR="004B1614" w:rsidRPr="00F66943">
        <w:rPr>
          <w:rFonts w:cstheme="minorHAnsi"/>
          <w:color w:val="000000" w:themeColor="text1"/>
          <w:szCs w:val="20"/>
          <w:shd w:val="clear" w:color="auto" w:fill="FFFFFF"/>
        </w:rPr>
        <w:t xml:space="preserve"> be given ACCG consensus support.</w:t>
      </w:r>
      <w:r w:rsidRPr="00F66943">
        <w:rPr>
          <w:rFonts w:cstheme="minorHAnsi"/>
          <w:color w:val="000000" w:themeColor="text1"/>
          <w:szCs w:val="20"/>
          <w:shd w:val="clear" w:color="auto" w:fill="FFFFFF"/>
        </w:rPr>
        <w:t xml:space="preserve"> </w:t>
      </w:r>
      <w:r>
        <w:rPr>
          <w:rFonts w:cstheme="minorHAnsi"/>
          <w:color w:val="000000" w:themeColor="text1"/>
          <w:szCs w:val="20"/>
          <w:shd w:val="clear" w:color="auto" w:fill="FFFFFF"/>
        </w:rPr>
        <w:t xml:space="preserve"> P</w:t>
      </w:r>
      <w:r w:rsidRPr="00F66943">
        <w:rPr>
          <w:rFonts w:cstheme="minorHAnsi"/>
          <w:color w:val="000000" w:themeColor="text1"/>
          <w:szCs w:val="20"/>
          <w:shd w:val="clear" w:color="auto" w:fill="FFFFFF"/>
        </w:rPr>
        <w:t>articipant</w:t>
      </w:r>
      <w:r>
        <w:rPr>
          <w:rFonts w:cstheme="minorHAnsi"/>
          <w:color w:val="000000" w:themeColor="text1"/>
          <w:szCs w:val="20"/>
          <w:shd w:val="clear" w:color="auto" w:fill="FFFFFF"/>
        </w:rPr>
        <w:t>s</w:t>
      </w:r>
      <w:r w:rsidRPr="00F66943">
        <w:rPr>
          <w:rFonts w:cstheme="minorHAnsi"/>
          <w:color w:val="000000" w:themeColor="text1"/>
          <w:szCs w:val="20"/>
          <w:shd w:val="clear" w:color="auto" w:fill="FFFFFF"/>
        </w:rPr>
        <w:t xml:space="preserve"> stated that this </w:t>
      </w:r>
      <w:r>
        <w:rPr>
          <w:rFonts w:cstheme="minorHAnsi"/>
          <w:color w:val="000000" w:themeColor="text1"/>
          <w:szCs w:val="20"/>
          <w:shd w:val="clear" w:color="auto" w:fill="FFFFFF"/>
        </w:rPr>
        <w:t>i</w:t>
      </w:r>
      <w:r w:rsidRPr="00F66943">
        <w:rPr>
          <w:rFonts w:cstheme="minorHAnsi"/>
          <w:color w:val="000000" w:themeColor="text1"/>
          <w:szCs w:val="20"/>
          <w:shd w:val="clear" w:color="auto" w:fill="FFFFFF"/>
        </w:rPr>
        <w:t xml:space="preserve">s a guide for project proponents to use to anticipate controversy one may have when they bring a project to the group. </w:t>
      </w:r>
      <w:r w:rsidR="004B1614" w:rsidRPr="00F66943">
        <w:rPr>
          <w:rFonts w:cstheme="minorHAnsi"/>
          <w:color w:val="000000" w:themeColor="text1"/>
          <w:szCs w:val="20"/>
          <w:shd w:val="clear" w:color="auto" w:fill="FFFFFF"/>
        </w:rPr>
        <w:t xml:space="preserve">  </w:t>
      </w:r>
    </w:p>
    <w:p w14:paraId="6CEAFA3C" w14:textId="77777777" w:rsidR="00F66943" w:rsidRDefault="00F66943" w:rsidP="00F66943">
      <w:pPr>
        <w:pStyle w:val="ListParagraph"/>
        <w:numPr>
          <w:ilvl w:val="0"/>
          <w:numId w:val="40"/>
        </w:numPr>
        <w:rPr>
          <w:rFonts w:cstheme="minorHAnsi"/>
          <w:color w:val="000000" w:themeColor="text1"/>
          <w:szCs w:val="20"/>
          <w:shd w:val="clear" w:color="auto" w:fill="FFFFFF"/>
        </w:rPr>
      </w:pPr>
      <w:r>
        <w:rPr>
          <w:rFonts w:cstheme="minorHAnsi"/>
          <w:color w:val="000000" w:themeColor="text1"/>
          <w:szCs w:val="20"/>
          <w:shd w:val="clear" w:color="auto" w:fill="FFFFFF"/>
        </w:rPr>
        <w:t>Multiple</w:t>
      </w:r>
      <w:r w:rsidRPr="00F66943">
        <w:rPr>
          <w:rFonts w:cstheme="minorHAnsi"/>
          <w:color w:val="000000" w:themeColor="text1"/>
          <w:szCs w:val="20"/>
          <w:shd w:val="clear" w:color="auto" w:fill="FFFFFF"/>
        </w:rPr>
        <w:t xml:space="preserve"> participant</w:t>
      </w:r>
      <w:r>
        <w:rPr>
          <w:rFonts w:cstheme="minorHAnsi"/>
          <w:color w:val="000000" w:themeColor="text1"/>
          <w:szCs w:val="20"/>
          <w:shd w:val="clear" w:color="auto" w:fill="FFFFFF"/>
        </w:rPr>
        <w:t>s</w:t>
      </w:r>
      <w:r w:rsidRPr="00F66943">
        <w:rPr>
          <w:rFonts w:cstheme="minorHAnsi"/>
          <w:color w:val="000000" w:themeColor="text1"/>
          <w:szCs w:val="20"/>
          <w:shd w:val="clear" w:color="auto" w:fill="FFFFFF"/>
        </w:rPr>
        <w:t xml:space="preserve"> </w:t>
      </w:r>
      <w:r>
        <w:rPr>
          <w:rFonts w:cstheme="minorHAnsi"/>
          <w:color w:val="000000" w:themeColor="text1"/>
          <w:szCs w:val="20"/>
          <w:shd w:val="clear" w:color="auto" w:fill="FFFFFF"/>
        </w:rPr>
        <w:t>offered support to</w:t>
      </w:r>
      <w:r w:rsidR="00402B5D" w:rsidRPr="00F66943">
        <w:rPr>
          <w:rFonts w:cstheme="minorHAnsi"/>
          <w:color w:val="000000" w:themeColor="text1"/>
          <w:szCs w:val="20"/>
          <w:shd w:val="clear" w:color="auto" w:fill="FFFFFF"/>
        </w:rPr>
        <w:t xml:space="preserve"> test run</w:t>
      </w:r>
      <w:r w:rsidR="00AD4DE5" w:rsidRPr="00F66943">
        <w:rPr>
          <w:rFonts w:cstheme="minorHAnsi"/>
          <w:color w:val="000000" w:themeColor="text1"/>
          <w:szCs w:val="20"/>
          <w:shd w:val="clear" w:color="auto" w:fill="FFFFFF"/>
        </w:rPr>
        <w:t xml:space="preserve"> </w:t>
      </w:r>
      <w:r>
        <w:rPr>
          <w:rFonts w:cstheme="minorHAnsi"/>
          <w:color w:val="000000" w:themeColor="text1"/>
          <w:szCs w:val="20"/>
          <w:shd w:val="clear" w:color="auto" w:fill="FFFFFF"/>
        </w:rPr>
        <w:t>the process, then</w:t>
      </w:r>
      <w:r w:rsidR="004B1614" w:rsidRPr="00F66943">
        <w:rPr>
          <w:rFonts w:cstheme="minorHAnsi"/>
          <w:color w:val="000000" w:themeColor="text1"/>
          <w:szCs w:val="20"/>
          <w:shd w:val="clear" w:color="auto" w:fill="FFFFFF"/>
        </w:rPr>
        <w:t xml:space="preserve"> </w:t>
      </w:r>
      <w:r w:rsidR="00AD4DE5" w:rsidRPr="00F66943">
        <w:rPr>
          <w:rFonts w:cstheme="minorHAnsi"/>
          <w:color w:val="000000" w:themeColor="text1"/>
          <w:szCs w:val="20"/>
          <w:shd w:val="clear" w:color="auto" w:fill="FFFFFF"/>
        </w:rPr>
        <w:t>subsequent</w:t>
      </w:r>
      <w:r>
        <w:rPr>
          <w:rFonts w:cstheme="minorHAnsi"/>
          <w:color w:val="000000" w:themeColor="text1"/>
          <w:szCs w:val="20"/>
          <w:shd w:val="clear" w:color="auto" w:fill="FFFFFF"/>
        </w:rPr>
        <w:t>ly</w:t>
      </w:r>
      <w:r w:rsidR="00AD4DE5" w:rsidRPr="00F66943">
        <w:rPr>
          <w:rFonts w:cstheme="minorHAnsi"/>
          <w:color w:val="000000" w:themeColor="text1"/>
          <w:szCs w:val="20"/>
          <w:shd w:val="clear" w:color="auto" w:fill="FFFFFF"/>
        </w:rPr>
        <w:t xml:space="preserve"> </w:t>
      </w:r>
      <w:r w:rsidR="004B1614" w:rsidRPr="00F66943">
        <w:rPr>
          <w:rFonts w:cstheme="minorHAnsi"/>
          <w:color w:val="000000" w:themeColor="text1"/>
          <w:szCs w:val="20"/>
          <w:shd w:val="clear" w:color="auto" w:fill="FFFFFF"/>
        </w:rPr>
        <w:t xml:space="preserve">further refinement </w:t>
      </w:r>
      <w:r w:rsidRPr="00F66943">
        <w:rPr>
          <w:rFonts w:cstheme="minorHAnsi"/>
          <w:color w:val="000000" w:themeColor="text1"/>
          <w:szCs w:val="20"/>
          <w:shd w:val="clear" w:color="auto" w:fill="FFFFFF"/>
        </w:rPr>
        <w:t xml:space="preserve">occur within </w:t>
      </w:r>
      <w:r w:rsidR="004B1614" w:rsidRPr="00F66943">
        <w:rPr>
          <w:rFonts w:cstheme="minorHAnsi"/>
          <w:color w:val="000000" w:themeColor="text1"/>
          <w:szCs w:val="20"/>
          <w:shd w:val="clear" w:color="auto" w:fill="FFFFFF"/>
        </w:rPr>
        <w:t>the Planning WG</w:t>
      </w:r>
      <w:r>
        <w:rPr>
          <w:rFonts w:cstheme="minorHAnsi"/>
          <w:color w:val="000000" w:themeColor="text1"/>
          <w:szCs w:val="20"/>
          <w:shd w:val="clear" w:color="auto" w:fill="FFFFFF"/>
        </w:rPr>
        <w:t>.</w:t>
      </w:r>
      <w:r w:rsidRPr="00F66943">
        <w:rPr>
          <w:rFonts w:cstheme="minorHAnsi"/>
          <w:color w:val="000000" w:themeColor="text1"/>
          <w:szCs w:val="20"/>
          <w:shd w:val="clear" w:color="auto" w:fill="FFFFFF"/>
        </w:rPr>
        <w:t xml:space="preserve"> </w:t>
      </w:r>
    </w:p>
    <w:p w14:paraId="6F5DB9AA" w14:textId="1EBDC3A2" w:rsidR="00F66943" w:rsidRDefault="00F66943" w:rsidP="00F66943">
      <w:pPr>
        <w:pStyle w:val="ListParagraph"/>
        <w:numPr>
          <w:ilvl w:val="0"/>
          <w:numId w:val="40"/>
        </w:numPr>
        <w:rPr>
          <w:rFonts w:cstheme="minorHAnsi"/>
          <w:color w:val="000000" w:themeColor="text1"/>
          <w:szCs w:val="20"/>
          <w:shd w:val="clear" w:color="auto" w:fill="FFFFFF"/>
        </w:rPr>
      </w:pPr>
      <w:r>
        <w:rPr>
          <w:rFonts w:cstheme="minorHAnsi"/>
          <w:color w:val="000000" w:themeColor="text1"/>
          <w:szCs w:val="20"/>
          <w:shd w:val="clear" w:color="auto" w:fill="FFFFFF"/>
        </w:rPr>
        <w:t xml:space="preserve">One participant reminded </w:t>
      </w:r>
      <w:r w:rsidRPr="00F66943">
        <w:rPr>
          <w:rFonts w:cstheme="minorHAnsi"/>
          <w:color w:val="000000" w:themeColor="text1"/>
          <w:szCs w:val="20"/>
          <w:shd w:val="clear" w:color="auto" w:fill="FFFFFF"/>
        </w:rPr>
        <w:t xml:space="preserve">the group that just because a treatment is not currently listed in the document does not mean it cannot be added in the future.  </w:t>
      </w:r>
    </w:p>
    <w:p w14:paraId="4A73CD8C" w14:textId="77777777" w:rsidR="00F66943" w:rsidRDefault="00F66943" w:rsidP="00451310">
      <w:pPr>
        <w:pStyle w:val="ListParagraph"/>
        <w:numPr>
          <w:ilvl w:val="0"/>
          <w:numId w:val="40"/>
        </w:numPr>
        <w:rPr>
          <w:rFonts w:cstheme="minorHAnsi"/>
          <w:color w:val="000000" w:themeColor="text1"/>
          <w:szCs w:val="20"/>
          <w:shd w:val="clear" w:color="auto" w:fill="FFFFFF"/>
        </w:rPr>
      </w:pPr>
      <w:r w:rsidRPr="00F66943">
        <w:rPr>
          <w:rFonts w:cstheme="minorHAnsi"/>
          <w:color w:val="000000" w:themeColor="text1"/>
          <w:szCs w:val="20"/>
          <w:shd w:val="clear" w:color="auto" w:fill="FFFFFF"/>
        </w:rPr>
        <w:t>Some participants discussed changing</w:t>
      </w:r>
      <w:r w:rsidR="00A92C2B" w:rsidRPr="00F66943">
        <w:rPr>
          <w:rFonts w:cstheme="minorHAnsi"/>
          <w:color w:val="000000" w:themeColor="text1"/>
          <w:szCs w:val="20"/>
          <w:shd w:val="clear" w:color="auto" w:fill="FFFFFF"/>
        </w:rPr>
        <w:t xml:space="preserve"> the </w:t>
      </w:r>
      <w:r w:rsidR="00E7387B" w:rsidRPr="00F66943">
        <w:rPr>
          <w:rFonts w:cstheme="minorHAnsi"/>
          <w:color w:val="000000" w:themeColor="text1"/>
          <w:szCs w:val="20"/>
          <w:shd w:val="clear" w:color="auto" w:fill="FFFFFF"/>
        </w:rPr>
        <w:t xml:space="preserve">ACCG Principles and Policies to Guide Operations document </w:t>
      </w:r>
      <w:r w:rsidR="00A92C2B" w:rsidRPr="00F66943">
        <w:rPr>
          <w:rFonts w:cstheme="minorHAnsi"/>
          <w:color w:val="000000" w:themeColor="text1"/>
          <w:szCs w:val="20"/>
          <w:shd w:val="clear" w:color="auto" w:fill="FFFFFF"/>
        </w:rPr>
        <w:t xml:space="preserve">to </w:t>
      </w:r>
      <w:r w:rsidR="00E7387B" w:rsidRPr="00F66943">
        <w:rPr>
          <w:rFonts w:cstheme="minorHAnsi"/>
          <w:color w:val="000000" w:themeColor="text1"/>
          <w:szCs w:val="20"/>
          <w:shd w:val="clear" w:color="auto" w:fill="FFFFFF"/>
        </w:rPr>
        <w:t>“</w:t>
      </w:r>
      <w:r w:rsidR="00A92C2B" w:rsidRPr="00F66943">
        <w:rPr>
          <w:rFonts w:cstheme="minorHAnsi"/>
          <w:color w:val="000000" w:themeColor="text1"/>
          <w:szCs w:val="20"/>
          <w:shd w:val="clear" w:color="auto" w:fill="FFFFFF"/>
        </w:rPr>
        <w:t>principles and purposes</w:t>
      </w:r>
      <w:r w:rsidR="00E7387B" w:rsidRPr="00F66943">
        <w:rPr>
          <w:rFonts w:cstheme="minorHAnsi"/>
          <w:color w:val="000000" w:themeColor="text1"/>
          <w:szCs w:val="20"/>
          <w:shd w:val="clear" w:color="auto" w:fill="FFFFFF"/>
        </w:rPr>
        <w:t>”</w:t>
      </w:r>
      <w:r w:rsidR="00A92C2B" w:rsidRPr="00F66943">
        <w:rPr>
          <w:rFonts w:cstheme="minorHAnsi"/>
          <w:color w:val="000000" w:themeColor="text1"/>
          <w:szCs w:val="20"/>
          <w:shd w:val="clear" w:color="auto" w:fill="FFFFFF"/>
        </w:rPr>
        <w:t xml:space="preserve">. </w:t>
      </w:r>
      <w:r w:rsidR="00E7387B" w:rsidRPr="00F66943">
        <w:rPr>
          <w:rFonts w:cstheme="minorHAnsi"/>
          <w:color w:val="000000" w:themeColor="text1"/>
          <w:szCs w:val="20"/>
          <w:shd w:val="clear" w:color="auto" w:fill="FFFFFF"/>
        </w:rPr>
        <w:t xml:space="preserve"> </w:t>
      </w:r>
      <w:r w:rsidRPr="00F66943">
        <w:rPr>
          <w:rFonts w:cstheme="minorHAnsi"/>
          <w:color w:val="000000" w:themeColor="text1"/>
          <w:szCs w:val="20"/>
          <w:shd w:val="clear" w:color="auto" w:fill="FFFFFF"/>
        </w:rPr>
        <w:t>Tania s</w:t>
      </w:r>
      <w:r w:rsidR="00A92C2B" w:rsidRPr="00F66943">
        <w:rPr>
          <w:rFonts w:cstheme="minorHAnsi"/>
          <w:color w:val="000000" w:themeColor="text1"/>
          <w:szCs w:val="20"/>
          <w:shd w:val="clear" w:color="auto" w:fill="FFFFFF"/>
        </w:rPr>
        <w:t>tated that the Plan</w:t>
      </w:r>
      <w:r w:rsidR="00E7387B" w:rsidRPr="00F66943">
        <w:rPr>
          <w:rFonts w:cstheme="minorHAnsi"/>
          <w:color w:val="000000" w:themeColor="text1"/>
          <w:szCs w:val="20"/>
          <w:shd w:val="clear" w:color="auto" w:fill="FFFFFF"/>
        </w:rPr>
        <w:t>n</w:t>
      </w:r>
      <w:r w:rsidR="00A92C2B" w:rsidRPr="00F66943">
        <w:rPr>
          <w:rFonts w:cstheme="minorHAnsi"/>
          <w:color w:val="000000" w:themeColor="text1"/>
          <w:szCs w:val="20"/>
          <w:shd w:val="clear" w:color="auto" w:fill="FFFFFF"/>
        </w:rPr>
        <w:t xml:space="preserve">ing WG will discuss the actual name of the document at its next meeting, to ensure they are using the one the group choose in 2010. </w:t>
      </w:r>
    </w:p>
    <w:p w14:paraId="4D746D5E" w14:textId="77777777" w:rsidR="00F66943" w:rsidRDefault="00F66943" w:rsidP="009D7B71">
      <w:pPr>
        <w:pStyle w:val="ListParagraph"/>
        <w:numPr>
          <w:ilvl w:val="0"/>
          <w:numId w:val="40"/>
        </w:numPr>
        <w:rPr>
          <w:rFonts w:cstheme="minorHAnsi"/>
          <w:color w:val="000000" w:themeColor="text1"/>
          <w:szCs w:val="20"/>
          <w:shd w:val="clear" w:color="auto" w:fill="FFFFFF"/>
        </w:rPr>
      </w:pPr>
      <w:r w:rsidRPr="00F66943">
        <w:rPr>
          <w:rFonts w:cstheme="minorHAnsi"/>
          <w:color w:val="000000" w:themeColor="text1"/>
          <w:szCs w:val="20"/>
          <w:shd w:val="clear" w:color="auto" w:fill="FFFFFF"/>
        </w:rPr>
        <w:t xml:space="preserve">One participant stated that </w:t>
      </w:r>
      <w:r w:rsidR="00E7387B" w:rsidRPr="00F66943">
        <w:rPr>
          <w:rFonts w:cstheme="minorHAnsi"/>
          <w:color w:val="000000" w:themeColor="text1"/>
          <w:szCs w:val="20"/>
          <w:shd w:val="clear" w:color="auto" w:fill="FFFFFF"/>
        </w:rPr>
        <w:t>t</w:t>
      </w:r>
      <w:r w:rsidR="00843B4C" w:rsidRPr="00F66943">
        <w:rPr>
          <w:rFonts w:cstheme="minorHAnsi"/>
          <w:color w:val="000000" w:themeColor="text1"/>
          <w:szCs w:val="20"/>
          <w:shd w:val="clear" w:color="auto" w:fill="FFFFFF"/>
        </w:rPr>
        <w:t>he process can affect the timing of getting projects done depending on whether or not the activities are controversial.  The tool u</w:t>
      </w:r>
      <w:r w:rsidR="00E7387B" w:rsidRPr="00F66943">
        <w:rPr>
          <w:rFonts w:cstheme="minorHAnsi"/>
          <w:color w:val="000000" w:themeColor="text1"/>
          <w:szCs w:val="20"/>
          <w:shd w:val="clear" w:color="auto" w:fill="FFFFFF"/>
        </w:rPr>
        <w:t xml:space="preserve">ses language that is tied to the Forest Service.  </w:t>
      </w:r>
    </w:p>
    <w:p w14:paraId="22770E3C" w14:textId="77777777" w:rsidR="00F66943" w:rsidRDefault="00F66943" w:rsidP="00B701DF">
      <w:pPr>
        <w:pStyle w:val="ListParagraph"/>
        <w:numPr>
          <w:ilvl w:val="0"/>
          <w:numId w:val="40"/>
        </w:numPr>
        <w:rPr>
          <w:rFonts w:cstheme="minorHAnsi"/>
          <w:color w:val="000000" w:themeColor="text1"/>
          <w:szCs w:val="20"/>
          <w:shd w:val="clear" w:color="auto" w:fill="FFFFFF"/>
        </w:rPr>
      </w:pPr>
      <w:r>
        <w:rPr>
          <w:rFonts w:cstheme="minorHAnsi"/>
          <w:color w:val="000000" w:themeColor="text1"/>
          <w:szCs w:val="20"/>
          <w:shd w:val="clear" w:color="auto" w:fill="FFFFFF"/>
        </w:rPr>
        <w:t>One participant offered that, as the ACCG discusses this process</w:t>
      </w:r>
      <w:r w:rsidR="00E7387B" w:rsidRPr="00F66943">
        <w:rPr>
          <w:rFonts w:cstheme="minorHAnsi"/>
          <w:color w:val="000000" w:themeColor="text1"/>
          <w:szCs w:val="20"/>
          <w:shd w:val="clear" w:color="auto" w:fill="FFFFFF"/>
        </w:rPr>
        <w:t xml:space="preserve">, </w:t>
      </w:r>
      <w:r w:rsidR="00AC1E47" w:rsidRPr="00F66943">
        <w:rPr>
          <w:rFonts w:cstheme="minorHAnsi"/>
          <w:color w:val="000000" w:themeColor="text1"/>
          <w:szCs w:val="20"/>
          <w:shd w:val="clear" w:color="auto" w:fill="FFFFFF"/>
        </w:rPr>
        <w:t xml:space="preserve">some of the projects may need </w:t>
      </w:r>
      <w:r w:rsidR="00E7387B" w:rsidRPr="00F66943">
        <w:rPr>
          <w:rFonts w:cstheme="minorHAnsi"/>
          <w:color w:val="000000" w:themeColor="text1"/>
          <w:szCs w:val="20"/>
          <w:shd w:val="clear" w:color="auto" w:fill="FFFFFF"/>
        </w:rPr>
        <w:t>“</w:t>
      </w:r>
      <w:r w:rsidR="00AC1E47" w:rsidRPr="00F66943">
        <w:rPr>
          <w:rFonts w:cstheme="minorHAnsi"/>
          <w:color w:val="000000" w:themeColor="text1"/>
          <w:szCs w:val="20"/>
          <w:shd w:val="clear" w:color="auto" w:fill="FFFFFF"/>
        </w:rPr>
        <w:t>further consideration</w:t>
      </w:r>
      <w:r w:rsidR="00E7387B" w:rsidRPr="00F66943">
        <w:rPr>
          <w:rFonts w:cstheme="minorHAnsi"/>
          <w:color w:val="000000" w:themeColor="text1"/>
          <w:szCs w:val="20"/>
          <w:shd w:val="clear" w:color="auto" w:fill="FFFFFF"/>
        </w:rPr>
        <w:t>”</w:t>
      </w:r>
      <w:r w:rsidR="00AC1E47" w:rsidRPr="00F66943">
        <w:rPr>
          <w:rFonts w:cstheme="minorHAnsi"/>
          <w:color w:val="000000" w:themeColor="text1"/>
          <w:szCs w:val="20"/>
          <w:shd w:val="clear" w:color="auto" w:fill="FFFFFF"/>
        </w:rPr>
        <w:t xml:space="preserve"> as opposed to be</w:t>
      </w:r>
      <w:r w:rsidR="00E7387B" w:rsidRPr="00F66943">
        <w:rPr>
          <w:rFonts w:cstheme="minorHAnsi"/>
          <w:color w:val="000000" w:themeColor="text1"/>
          <w:szCs w:val="20"/>
          <w:shd w:val="clear" w:color="auto" w:fill="FFFFFF"/>
        </w:rPr>
        <w:t>ing</w:t>
      </w:r>
      <w:r w:rsidR="00AC1E47" w:rsidRPr="00F66943">
        <w:rPr>
          <w:rFonts w:cstheme="minorHAnsi"/>
          <w:color w:val="000000" w:themeColor="text1"/>
          <w:szCs w:val="20"/>
          <w:shd w:val="clear" w:color="auto" w:fill="FFFFFF"/>
        </w:rPr>
        <w:t xml:space="preserve"> “controversial”.</w:t>
      </w:r>
      <w:r w:rsidR="00E7387B" w:rsidRPr="00F66943">
        <w:rPr>
          <w:rFonts w:cstheme="minorHAnsi"/>
          <w:color w:val="000000" w:themeColor="text1"/>
          <w:szCs w:val="20"/>
          <w:shd w:val="clear" w:color="auto" w:fill="FFFFFF"/>
        </w:rPr>
        <w:t xml:space="preserve">  To make the process and documents</w:t>
      </w:r>
      <w:r w:rsidR="00AC1E47" w:rsidRPr="00F66943">
        <w:rPr>
          <w:rFonts w:cstheme="minorHAnsi"/>
          <w:color w:val="000000" w:themeColor="text1"/>
          <w:szCs w:val="20"/>
          <w:shd w:val="clear" w:color="auto" w:fill="FFFFFF"/>
        </w:rPr>
        <w:t xml:space="preserve"> more all lands, </w:t>
      </w:r>
      <w:r>
        <w:rPr>
          <w:rFonts w:cstheme="minorHAnsi"/>
          <w:color w:val="000000" w:themeColor="text1"/>
          <w:szCs w:val="20"/>
          <w:shd w:val="clear" w:color="auto" w:fill="FFFFFF"/>
        </w:rPr>
        <w:t xml:space="preserve">the participant suggested the </w:t>
      </w:r>
      <w:r w:rsidR="00E7387B" w:rsidRPr="00F66943">
        <w:rPr>
          <w:rFonts w:cstheme="minorHAnsi"/>
          <w:color w:val="000000" w:themeColor="text1"/>
          <w:szCs w:val="20"/>
          <w:shd w:val="clear" w:color="auto" w:fill="FFFFFF"/>
        </w:rPr>
        <w:t xml:space="preserve">ACCG could examine how the California Forest Practice Rules </w:t>
      </w:r>
      <w:r w:rsidR="00AC1E47" w:rsidRPr="00F66943">
        <w:rPr>
          <w:rFonts w:cstheme="minorHAnsi"/>
          <w:color w:val="000000" w:themeColor="text1"/>
          <w:szCs w:val="20"/>
          <w:shd w:val="clear" w:color="auto" w:fill="FFFFFF"/>
        </w:rPr>
        <w:t xml:space="preserve">measure success. </w:t>
      </w:r>
    </w:p>
    <w:p w14:paraId="13D905BB" w14:textId="6E4F0F3A" w:rsidR="00F66943" w:rsidRDefault="00F66943" w:rsidP="00B701DF">
      <w:pPr>
        <w:pStyle w:val="ListParagraph"/>
        <w:numPr>
          <w:ilvl w:val="0"/>
          <w:numId w:val="40"/>
        </w:numPr>
        <w:rPr>
          <w:rFonts w:cstheme="minorHAnsi"/>
          <w:color w:val="000000" w:themeColor="text1"/>
          <w:szCs w:val="20"/>
          <w:shd w:val="clear" w:color="auto" w:fill="FFFFFF"/>
        </w:rPr>
      </w:pPr>
      <w:r w:rsidRPr="00F66943">
        <w:rPr>
          <w:rFonts w:cstheme="minorHAnsi"/>
          <w:color w:val="000000" w:themeColor="text1"/>
          <w:szCs w:val="20"/>
          <w:shd w:val="clear" w:color="auto" w:fill="FFFFFF"/>
        </w:rPr>
        <w:t>One participant asked</w:t>
      </w:r>
      <w:r w:rsidR="00FD22EC">
        <w:rPr>
          <w:rFonts w:cstheme="minorHAnsi"/>
          <w:color w:val="000000" w:themeColor="text1"/>
          <w:szCs w:val="20"/>
          <w:shd w:val="clear" w:color="auto" w:fill="FFFFFF"/>
        </w:rPr>
        <w:t xml:space="preserve"> to clarify</w:t>
      </w:r>
      <w:r w:rsidRPr="00F66943">
        <w:rPr>
          <w:rFonts w:cstheme="minorHAnsi"/>
          <w:color w:val="000000" w:themeColor="text1"/>
          <w:szCs w:val="20"/>
          <w:shd w:val="clear" w:color="auto" w:fill="FFFFFF"/>
        </w:rPr>
        <w:t xml:space="preserve"> the process </w:t>
      </w:r>
      <w:r w:rsidR="00396D7C" w:rsidRPr="00F66943">
        <w:rPr>
          <w:rFonts w:cstheme="minorHAnsi"/>
          <w:color w:val="000000" w:themeColor="text1"/>
          <w:szCs w:val="20"/>
          <w:shd w:val="clear" w:color="auto" w:fill="FFFFFF"/>
        </w:rPr>
        <w:t xml:space="preserve">for </w:t>
      </w:r>
      <w:r w:rsidR="00FD22EC">
        <w:rPr>
          <w:rFonts w:cstheme="minorHAnsi"/>
          <w:color w:val="000000" w:themeColor="text1"/>
          <w:szCs w:val="20"/>
          <w:shd w:val="clear" w:color="auto" w:fill="FFFFFF"/>
        </w:rPr>
        <w:t xml:space="preserve">a </w:t>
      </w:r>
      <w:r w:rsidR="00396D7C" w:rsidRPr="00F66943">
        <w:rPr>
          <w:rFonts w:cstheme="minorHAnsi"/>
          <w:color w:val="000000" w:themeColor="text1"/>
          <w:szCs w:val="20"/>
          <w:shd w:val="clear" w:color="auto" w:fill="FFFFFF"/>
        </w:rPr>
        <w:t>p</w:t>
      </w:r>
      <w:r w:rsidR="00FD22EC">
        <w:rPr>
          <w:rFonts w:cstheme="minorHAnsi"/>
          <w:color w:val="000000" w:themeColor="text1"/>
          <w:szCs w:val="20"/>
          <w:shd w:val="clear" w:color="auto" w:fill="FFFFFF"/>
        </w:rPr>
        <w:t>roject</w:t>
      </w:r>
      <w:r w:rsidR="00203F9E" w:rsidRPr="00F66943">
        <w:rPr>
          <w:rFonts w:cstheme="minorHAnsi"/>
          <w:color w:val="000000" w:themeColor="text1"/>
          <w:szCs w:val="20"/>
          <w:shd w:val="clear" w:color="auto" w:fill="FFFFFF"/>
        </w:rPr>
        <w:t xml:space="preserve"> that ha</w:t>
      </w:r>
      <w:r w:rsidR="00FD22EC">
        <w:rPr>
          <w:rFonts w:cstheme="minorHAnsi"/>
          <w:color w:val="000000" w:themeColor="text1"/>
          <w:szCs w:val="20"/>
          <w:shd w:val="clear" w:color="auto" w:fill="FFFFFF"/>
        </w:rPr>
        <w:t>s</w:t>
      </w:r>
      <w:r w:rsidR="00203F9E" w:rsidRPr="00F66943">
        <w:rPr>
          <w:rFonts w:cstheme="minorHAnsi"/>
          <w:color w:val="000000" w:themeColor="text1"/>
          <w:szCs w:val="20"/>
          <w:shd w:val="clear" w:color="auto" w:fill="FFFFFF"/>
        </w:rPr>
        <w:t xml:space="preserve"> already</w:t>
      </w:r>
      <w:r w:rsidR="00396D7C" w:rsidRPr="00F66943">
        <w:rPr>
          <w:rFonts w:cstheme="minorHAnsi"/>
          <w:color w:val="000000" w:themeColor="text1"/>
          <w:szCs w:val="20"/>
          <w:shd w:val="clear" w:color="auto" w:fill="FFFFFF"/>
        </w:rPr>
        <w:t xml:space="preserve"> completed NEPA</w:t>
      </w:r>
      <w:r w:rsidRPr="00F66943">
        <w:rPr>
          <w:rFonts w:cstheme="minorHAnsi"/>
          <w:color w:val="000000" w:themeColor="text1"/>
          <w:szCs w:val="20"/>
          <w:shd w:val="clear" w:color="auto" w:fill="FFFFFF"/>
        </w:rPr>
        <w:t xml:space="preserve"> but </w:t>
      </w:r>
      <w:r w:rsidR="00FD22EC">
        <w:rPr>
          <w:rFonts w:cstheme="minorHAnsi"/>
          <w:color w:val="000000" w:themeColor="text1"/>
          <w:szCs w:val="20"/>
          <w:shd w:val="clear" w:color="auto" w:fill="FFFFFF"/>
        </w:rPr>
        <w:t>is</w:t>
      </w:r>
      <w:r w:rsidR="00203F9E" w:rsidRPr="00F66943">
        <w:rPr>
          <w:rFonts w:cstheme="minorHAnsi"/>
          <w:color w:val="000000" w:themeColor="text1"/>
          <w:szCs w:val="20"/>
          <w:shd w:val="clear" w:color="auto" w:fill="FFFFFF"/>
        </w:rPr>
        <w:t xml:space="preserve"> </w:t>
      </w:r>
      <w:r w:rsidRPr="00F66943">
        <w:rPr>
          <w:rFonts w:cstheme="minorHAnsi"/>
          <w:color w:val="000000" w:themeColor="text1"/>
          <w:szCs w:val="20"/>
          <w:shd w:val="clear" w:color="auto" w:fill="FFFFFF"/>
        </w:rPr>
        <w:t xml:space="preserve">now </w:t>
      </w:r>
      <w:r w:rsidR="00203F9E" w:rsidRPr="00F66943">
        <w:rPr>
          <w:rFonts w:cstheme="minorHAnsi"/>
          <w:color w:val="000000" w:themeColor="text1"/>
          <w:szCs w:val="20"/>
          <w:shd w:val="clear" w:color="auto" w:fill="FFFFFF"/>
        </w:rPr>
        <w:t xml:space="preserve">seeking grant funding. </w:t>
      </w:r>
      <w:r w:rsidR="00396D7C" w:rsidRPr="00F66943">
        <w:rPr>
          <w:rFonts w:cstheme="minorHAnsi"/>
          <w:color w:val="000000" w:themeColor="text1"/>
          <w:szCs w:val="20"/>
          <w:shd w:val="clear" w:color="auto" w:fill="FFFFFF"/>
        </w:rPr>
        <w:t xml:space="preserve"> </w:t>
      </w:r>
      <w:r w:rsidR="00203F9E" w:rsidRPr="00F66943">
        <w:rPr>
          <w:rFonts w:cstheme="minorHAnsi"/>
          <w:color w:val="000000" w:themeColor="text1"/>
          <w:szCs w:val="20"/>
          <w:shd w:val="clear" w:color="auto" w:fill="FFFFFF"/>
        </w:rPr>
        <w:t>Tania</w:t>
      </w:r>
      <w:r w:rsidR="00396D7C" w:rsidRPr="00F66943">
        <w:rPr>
          <w:rFonts w:cstheme="minorHAnsi"/>
          <w:color w:val="000000" w:themeColor="text1"/>
          <w:szCs w:val="20"/>
          <w:shd w:val="clear" w:color="auto" w:fill="FFFFFF"/>
        </w:rPr>
        <w:t xml:space="preserve"> stated </w:t>
      </w:r>
      <w:r>
        <w:rPr>
          <w:rFonts w:cstheme="minorHAnsi"/>
          <w:color w:val="000000" w:themeColor="text1"/>
          <w:szCs w:val="20"/>
          <w:shd w:val="clear" w:color="auto" w:fill="FFFFFF"/>
        </w:rPr>
        <w:t>the project would go to the Planning WG</w:t>
      </w:r>
      <w:r w:rsidR="00396D7C" w:rsidRPr="00F66943">
        <w:rPr>
          <w:rFonts w:cstheme="minorHAnsi"/>
          <w:color w:val="000000" w:themeColor="text1"/>
          <w:szCs w:val="20"/>
          <w:shd w:val="clear" w:color="auto" w:fill="FFFFFF"/>
        </w:rPr>
        <w:t xml:space="preserve"> and referred</w:t>
      </w:r>
      <w:r>
        <w:rPr>
          <w:rFonts w:cstheme="minorHAnsi"/>
          <w:color w:val="000000" w:themeColor="text1"/>
          <w:szCs w:val="20"/>
          <w:shd w:val="clear" w:color="auto" w:fill="FFFFFF"/>
        </w:rPr>
        <w:t xml:space="preserve"> the group to</w:t>
      </w:r>
      <w:r w:rsidR="00396D7C" w:rsidRPr="00F66943">
        <w:rPr>
          <w:rFonts w:cstheme="minorHAnsi"/>
          <w:color w:val="000000" w:themeColor="text1"/>
          <w:szCs w:val="20"/>
          <w:shd w:val="clear" w:color="auto" w:fill="FFFFFF"/>
        </w:rPr>
        <w:t xml:space="preserve"> the Project Submission Form Section 11, </w:t>
      </w:r>
      <w:r w:rsidR="00203F9E" w:rsidRPr="00F66943">
        <w:rPr>
          <w:rFonts w:cstheme="minorHAnsi"/>
          <w:color w:val="000000" w:themeColor="text1"/>
          <w:szCs w:val="20"/>
          <w:shd w:val="clear" w:color="auto" w:fill="FFFFFF"/>
        </w:rPr>
        <w:t xml:space="preserve">describing previous ACCG engagement.  </w:t>
      </w:r>
      <w:r>
        <w:rPr>
          <w:rFonts w:cstheme="minorHAnsi"/>
          <w:color w:val="000000" w:themeColor="text1"/>
          <w:szCs w:val="20"/>
          <w:shd w:val="clear" w:color="auto" w:fill="FFFFFF"/>
        </w:rPr>
        <w:t xml:space="preserve">The participant stated that </w:t>
      </w:r>
      <w:r w:rsidR="00203F9E" w:rsidRPr="00F66943">
        <w:rPr>
          <w:rFonts w:cstheme="minorHAnsi"/>
          <w:color w:val="000000" w:themeColor="text1"/>
          <w:szCs w:val="20"/>
          <w:shd w:val="clear" w:color="auto" w:fill="FFFFFF"/>
        </w:rPr>
        <w:t>i</w:t>
      </w:r>
      <w:r>
        <w:rPr>
          <w:rFonts w:cstheme="minorHAnsi"/>
          <w:color w:val="000000" w:themeColor="text1"/>
          <w:szCs w:val="20"/>
          <w:shd w:val="clear" w:color="auto" w:fill="FFFFFF"/>
        </w:rPr>
        <w:t>f the project i</w:t>
      </w:r>
      <w:r w:rsidR="00396D7C" w:rsidRPr="00F66943">
        <w:rPr>
          <w:rFonts w:cstheme="minorHAnsi"/>
          <w:color w:val="000000" w:themeColor="text1"/>
          <w:szCs w:val="20"/>
          <w:shd w:val="clear" w:color="auto" w:fill="FFFFFF"/>
        </w:rPr>
        <w:t>s controversial, then returning back to the Planning WG</w:t>
      </w:r>
      <w:r w:rsidR="00203F9E" w:rsidRPr="00F66943">
        <w:rPr>
          <w:rFonts w:cstheme="minorHAnsi"/>
          <w:color w:val="000000" w:themeColor="text1"/>
          <w:szCs w:val="20"/>
          <w:shd w:val="clear" w:color="auto" w:fill="FFFFFF"/>
        </w:rPr>
        <w:t xml:space="preserve"> could </w:t>
      </w:r>
      <w:r w:rsidR="00396D7C" w:rsidRPr="00F66943">
        <w:rPr>
          <w:rFonts w:cstheme="minorHAnsi"/>
          <w:color w:val="000000" w:themeColor="text1"/>
          <w:szCs w:val="20"/>
          <w:shd w:val="clear" w:color="auto" w:fill="FFFFFF"/>
        </w:rPr>
        <w:t>potentially restart the process with the Planning WG</w:t>
      </w:r>
      <w:r w:rsidR="00203F9E" w:rsidRPr="00F66943">
        <w:rPr>
          <w:rFonts w:cstheme="minorHAnsi"/>
          <w:color w:val="000000" w:themeColor="text1"/>
          <w:szCs w:val="20"/>
          <w:shd w:val="clear" w:color="auto" w:fill="FFFFFF"/>
        </w:rPr>
        <w:t>. Tania</w:t>
      </w:r>
      <w:r w:rsidR="00396D7C" w:rsidRPr="00F66943">
        <w:rPr>
          <w:rFonts w:cstheme="minorHAnsi"/>
          <w:color w:val="000000" w:themeColor="text1"/>
          <w:szCs w:val="20"/>
          <w:shd w:val="clear" w:color="auto" w:fill="FFFFFF"/>
        </w:rPr>
        <w:t xml:space="preserve"> gave the example of the </w:t>
      </w:r>
      <w:r w:rsidR="00203F9E" w:rsidRPr="00F66943">
        <w:rPr>
          <w:rFonts w:cstheme="minorHAnsi"/>
          <w:color w:val="000000" w:themeColor="text1"/>
          <w:szCs w:val="20"/>
          <w:shd w:val="clear" w:color="auto" w:fill="FFFFFF"/>
        </w:rPr>
        <w:t>Scottiago</w:t>
      </w:r>
      <w:r w:rsidR="00396D7C" w:rsidRPr="00F66943">
        <w:rPr>
          <w:rFonts w:cstheme="minorHAnsi"/>
          <w:color w:val="000000" w:themeColor="text1"/>
          <w:szCs w:val="20"/>
          <w:shd w:val="clear" w:color="auto" w:fill="FFFFFF"/>
        </w:rPr>
        <w:t xml:space="preserve"> Project stating that</w:t>
      </w:r>
      <w:r w:rsidR="00203F9E" w:rsidRPr="00F66943">
        <w:rPr>
          <w:rFonts w:cstheme="minorHAnsi"/>
          <w:color w:val="000000" w:themeColor="text1"/>
          <w:szCs w:val="20"/>
          <w:shd w:val="clear" w:color="auto" w:fill="FFFFFF"/>
        </w:rPr>
        <w:t xml:space="preserve"> there were </w:t>
      </w:r>
      <w:r w:rsidR="00532D17" w:rsidRPr="00F66943">
        <w:rPr>
          <w:rFonts w:cstheme="minorHAnsi"/>
          <w:color w:val="000000" w:themeColor="text1"/>
          <w:szCs w:val="20"/>
          <w:shd w:val="clear" w:color="auto" w:fill="FFFFFF"/>
        </w:rPr>
        <w:t>ongoing concerns that were event</w:t>
      </w:r>
      <w:r w:rsidR="00203F9E" w:rsidRPr="00F66943">
        <w:rPr>
          <w:rFonts w:cstheme="minorHAnsi"/>
          <w:color w:val="000000" w:themeColor="text1"/>
          <w:szCs w:val="20"/>
          <w:shd w:val="clear" w:color="auto" w:fill="FFFFFF"/>
        </w:rPr>
        <w:t xml:space="preserve">ually addressed by a field visit. </w:t>
      </w:r>
      <w:r w:rsidR="00532D17" w:rsidRPr="00F66943">
        <w:rPr>
          <w:rFonts w:cstheme="minorHAnsi"/>
          <w:color w:val="000000" w:themeColor="text1"/>
          <w:szCs w:val="20"/>
          <w:shd w:val="clear" w:color="auto" w:fill="FFFFFF"/>
        </w:rPr>
        <w:t xml:space="preserve"> The process is a way to get to shared understanding about a project.  </w:t>
      </w:r>
    </w:p>
    <w:p w14:paraId="668B9AF8" w14:textId="77777777" w:rsidR="00FD22EC" w:rsidRDefault="00F66943" w:rsidP="00B701DF">
      <w:pPr>
        <w:pStyle w:val="ListParagraph"/>
        <w:numPr>
          <w:ilvl w:val="0"/>
          <w:numId w:val="40"/>
        </w:numPr>
        <w:rPr>
          <w:rFonts w:cstheme="minorHAnsi"/>
          <w:color w:val="000000" w:themeColor="text1"/>
          <w:szCs w:val="20"/>
          <w:shd w:val="clear" w:color="auto" w:fill="FFFFFF"/>
        </w:rPr>
      </w:pPr>
      <w:r>
        <w:rPr>
          <w:rFonts w:cstheme="minorHAnsi"/>
          <w:color w:val="000000" w:themeColor="text1"/>
          <w:szCs w:val="20"/>
          <w:shd w:val="clear" w:color="auto" w:fill="FFFFFF"/>
        </w:rPr>
        <w:t xml:space="preserve">One participant stated that </w:t>
      </w:r>
      <w:r w:rsidR="00396D7C" w:rsidRPr="00F66943">
        <w:rPr>
          <w:rFonts w:cstheme="minorHAnsi"/>
          <w:color w:val="000000" w:themeColor="text1"/>
          <w:szCs w:val="20"/>
          <w:shd w:val="clear" w:color="auto" w:fill="FFFFFF"/>
        </w:rPr>
        <w:t>if</w:t>
      </w:r>
      <w:r w:rsidR="00532D17" w:rsidRPr="00F66943">
        <w:rPr>
          <w:rFonts w:cstheme="minorHAnsi"/>
          <w:color w:val="000000" w:themeColor="text1"/>
          <w:szCs w:val="20"/>
          <w:shd w:val="clear" w:color="auto" w:fill="FFFFFF"/>
        </w:rPr>
        <w:t xml:space="preserve"> </w:t>
      </w:r>
      <w:r w:rsidR="00FD22EC">
        <w:rPr>
          <w:rFonts w:cstheme="minorHAnsi"/>
          <w:color w:val="000000" w:themeColor="text1"/>
          <w:szCs w:val="20"/>
          <w:shd w:val="clear" w:color="auto" w:fill="FFFFFF"/>
        </w:rPr>
        <w:t>a project has NEPA, it is done, and that the</w:t>
      </w:r>
      <w:r w:rsidR="00532D17" w:rsidRPr="00F66943">
        <w:rPr>
          <w:rFonts w:cstheme="minorHAnsi"/>
          <w:color w:val="000000" w:themeColor="text1"/>
          <w:szCs w:val="20"/>
          <w:shd w:val="clear" w:color="auto" w:fill="FFFFFF"/>
        </w:rPr>
        <w:t xml:space="preserve"> guidelines </w:t>
      </w:r>
      <w:r w:rsidR="00FD22EC">
        <w:rPr>
          <w:rFonts w:cstheme="minorHAnsi"/>
          <w:color w:val="000000" w:themeColor="text1"/>
          <w:szCs w:val="20"/>
          <w:shd w:val="clear" w:color="auto" w:fill="FFFFFF"/>
        </w:rPr>
        <w:t xml:space="preserve">are </w:t>
      </w:r>
      <w:r w:rsidR="00396D7C" w:rsidRPr="00F66943">
        <w:rPr>
          <w:rFonts w:cstheme="minorHAnsi"/>
          <w:color w:val="000000" w:themeColor="text1"/>
          <w:szCs w:val="20"/>
          <w:shd w:val="clear" w:color="auto" w:fill="FFFFFF"/>
        </w:rPr>
        <w:t xml:space="preserve">for those </w:t>
      </w:r>
      <w:r w:rsidR="00532D17" w:rsidRPr="00F66943">
        <w:rPr>
          <w:rFonts w:cstheme="minorHAnsi"/>
          <w:color w:val="000000" w:themeColor="text1"/>
          <w:szCs w:val="20"/>
          <w:shd w:val="clear" w:color="auto" w:fill="FFFFFF"/>
        </w:rPr>
        <w:t>who are trying to develop a project.  If you already ha</w:t>
      </w:r>
      <w:r w:rsidR="00FD22EC">
        <w:rPr>
          <w:rFonts w:cstheme="minorHAnsi"/>
          <w:color w:val="000000" w:themeColor="text1"/>
          <w:szCs w:val="20"/>
          <w:shd w:val="clear" w:color="auto" w:fill="FFFFFF"/>
        </w:rPr>
        <w:t xml:space="preserve">ve NEPA and are trying to get an ACCG </w:t>
      </w:r>
      <w:r w:rsidR="00532D17" w:rsidRPr="00F66943">
        <w:rPr>
          <w:rFonts w:cstheme="minorHAnsi"/>
          <w:color w:val="000000" w:themeColor="text1"/>
          <w:szCs w:val="20"/>
          <w:shd w:val="clear" w:color="auto" w:fill="FFFFFF"/>
        </w:rPr>
        <w:t xml:space="preserve">letter of support, ACCG may or may not support it. </w:t>
      </w:r>
      <w:r w:rsidR="00203F9E" w:rsidRPr="00F66943">
        <w:rPr>
          <w:rFonts w:cstheme="minorHAnsi"/>
          <w:color w:val="000000" w:themeColor="text1"/>
          <w:szCs w:val="20"/>
          <w:shd w:val="clear" w:color="auto" w:fill="FFFFFF"/>
        </w:rPr>
        <w:t xml:space="preserve"> </w:t>
      </w:r>
    </w:p>
    <w:p w14:paraId="35485BCA" w14:textId="77777777" w:rsidR="00FD22EC" w:rsidRDefault="00FD22EC" w:rsidP="00FD22EC">
      <w:pPr>
        <w:pStyle w:val="ListParagraph"/>
        <w:numPr>
          <w:ilvl w:val="0"/>
          <w:numId w:val="40"/>
        </w:numPr>
        <w:rPr>
          <w:rFonts w:cstheme="minorHAnsi"/>
          <w:color w:val="000000" w:themeColor="text1"/>
          <w:szCs w:val="20"/>
          <w:shd w:val="clear" w:color="auto" w:fill="FFFFFF"/>
        </w:rPr>
      </w:pPr>
      <w:r>
        <w:rPr>
          <w:rFonts w:cstheme="minorHAnsi"/>
          <w:color w:val="000000" w:themeColor="text1"/>
          <w:szCs w:val="20"/>
          <w:shd w:val="clear" w:color="auto" w:fill="FFFFFF"/>
        </w:rPr>
        <w:lastRenderedPageBreak/>
        <w:t xml:space="preserve">One participant asked </w:t>
      </w:r>
      <w:r w:rsidR="00396D7C" w:rsidRPr="00FD22EC">
        <w:rPr>
          <w:rFonts w:cstheme="minorHAnsi"/>
          <w:color w:val="000000" w:themeColor="text1"/>
          <w:szCs w:val="20"/>
          <w:shd w:val="clear" w:color="auto" w:fill="FFFFFF"/>
        </w:rPr>
        <w:t>if there a time period to twi</w:t>
      </w:r>
      <w:r w:rsidR="00335011" w:rsidRPr="00FD22EC">
        <w:rPr>
          <w:rFonts w:cstheme="minorHAnsi"/>
          <w:color w:val="000000" w:themeColor="text1"/>
          <w:szCs w:val="20"/>
          <w:shd w:val="clear" w:color="auto" w:fill="FFFFFF"/>
        </w:rPr>
        <w:t>light the test run</w:t>
      </w:r>
      <w:r w:rsidR="00396D7C" w:rsidRPr="00FD22EC">
        <w:rPr>
          <w:rFonts w:cstheme="minorHAnsi"/>
          <w:color w:val="000000" w:themeColor="text1"/>
          <w:szCs w:val="20"/>
          <w:shd w:val="clear" w:color="auto" w:fill="FFFFFF"/>
        </w:rPr>
        <w:t xml:space="preserve"> to which Tania replied that</w:t>
      </w:r>
      <w:r w:rsidR="00335011" w:rsidRPr="00FD22EC">
        <w:rPr>
          <w:rFonts w:cstheme="minorHAnsi"/>
          <w:color w:val="000000" w:themeColor="text1"/>
          <w:szCs w:val="20"/>
          <w:shd w:val="clear" w:color="auto" w:fill="FFFFFF"/>
        </w:rPr>
        <w:t xml:space="preserve"> the timing is going to depend upon how many projects come forward. </w:t>
      </w:r>
      <w:r w:rsidR="00396D7C" w:rsidRPr="00FD22EC">
        <w:rPr>
          <w:rFonts w:cstheme="minorHAnsi"/>
          <w:color w:val="000000" w:themeColor="text1"/>
          <w:szCs w:val="20"/>
          <w:shd w:val="clear" w:color="auto" w:fill="FFFFFF"/>
        </w:rPr>
        <w:t xml:space="preserve"> </w:t>
      </w:r>
      <w:r w:rsidR="00335011" w:rsidRPr="00FD22EC">
        <w:rPr>
          <w:rFonts w:cstheme="minorHAnsi"/>
          <w:color w:val="000000" w:themeColor="text1"/>
          <w:szCs w:val="20"/>
          <w:shd w:val="clear" w:color="auto" w:fill="FFFFFF"/>
        </w:rPr>
        <w:t>Planning WG wil</w:t>
      </w:r>
      <w:r w:rsidR="00396D7C" w:rsidRPr="00FD22EC">
        <w:rPr>
          <w:rFonts w:cstheme="minorHAnsi"/>
          <w:color w:val="000000" w:themeColor="text1"/>
          <w:szCs w:val="20"/>
          <w:shd w:val="clear" w:color="auto" w:fill="FFFFFF"/>
        </w:rPr>
        <w:t>l update to the ACCG.</w:t>
      </w:r>
    </w:p>
    <w:p w14:paraId="66BA8D84" w14:textId="5C57B83A" w:rsidR="00FD22EC" w:rsidRDefault="00FD22EC" w:rsidP="00FD22EC">
      <w:pPr>
        <w:pStyle w:val="ListParagraph"/>
        <w:numPr>
          <w:ilvl w:val="0"/>
          <w:numId w:val="40"/>
        </w:numPr>
        <w:rPr>
          <w:rFonts w:cstheme="minorHAnsi"/>
          <w:color w:val="000000" w:themeColor="text1"/>
          <w:szCs w:val="20"/>
          <w:shd w:val="clear" w:color="auto" w:fill="FFFFFF"/>
        </w:rPr>
      </w:pPr>
      <w:r>
        <w:rPr>
          <w:rFonts w:cstheme="minorHAnsi"/>
          <w:color w:val="000000" w:themeColor="text1"/>
          <w:szCs w:val="20"/>
          <w:shd w:val="clear" w:color="auto" w:fill="FFFFFF"/>
        </w:rPr>
        <w:t xml:space="preserve">One participant stated </w:t>
      </w:r>
      <w:r w:rsidRPr="00FD22EC">
        <w:rPr>
          <w:rFonts w:cstheme="minorHAnsi"/>
          <w:color w:val="000000" w:themeColor="text1"/>
          <w:szCs w:val="20"/>
          <w:shd w:val="clear" w:color="auto" w:fill="FFFFFF"/>
        </w:rPr>
        <w:t xml:space="preserve">that the SLAWG expects to have the mapping tool available by the end of the year, so that may be a good time to re-evaluate the process and, if needed, make changes. </w:t>
      </w:r>
    </w:p>
    <w:p w14:paraId="7CFC0488" w14:textId="77777777" w:rsidR="00FD22EC" w:rsidRDefault="00FD22EC" w:rsidP="00FD22EC">
      <w:pPr>
        <w:tabs>
          <w:tab w:val="left" w:pos="657"/>
        </w:tabs>
        <w:rPr>
          <w:rFonts w:cstheme="minorHAnsi"/>
          <w:b/>
          <w:u w:val="single"/>
        </w:rPr>
      </w:pPr>
      <w:r w:rsidRPr="00FD22EC">
        <w:rPr>
          <w:rFonts w:cstheme="minorHAnsi"/>
          <w:b/>
          <w:u w:val="single"/>
        </w:rPr>
        <w:t>Next Steps</w:t>
      </w:r>
    </w:p>
    <w:p w14:paraId="2FEE798D" w14:textId="6B46DE4C" w:rsidR="00FD22EC" w:rsidRPr="00FD22EC" w:rsidRDefault="00FD22EC" w:rsidP="00FD22EC">
      <w:pPr>
        <w:pStyle w:val="ListParagraph"/>
        <w:numPr>
          <w:ilvl w:val="0"/>
          <w:numId w:val="42"/>
        </w:numPr>
        <w:tabs>
          <w:tab w:val="left" w:pos="657"/>
        </w:tabs>
        <w:rPr>
          <w:rFonts w:cstheme="minorHAnsi"/>
          <w:b/>
          <w:u w:val="single"/>
        </w:rPr>
      </w:pPr>
      <w:r w:rsidRPr="00FD22EC">
        <w:rPr>
          <w:rFonts w:cstheme="minorHAnsi"/>
          <w:color w:val="000000" w:themeColor="text1"/>
          <w:szCs w:val="20"/>
          <w:shd w:val="clear" w:color="auto" w:fill="FFFFFF"/>
        </w:rPr>
        <w:t xml:space="preserve">The Project Development and Approval package will be posted on the ACCG website. </w:t>
      </w:r>
    </w:p>
    <w:p w14:paraId="60CE17C8" w14:textId="77777777" w:rsidR="00FD22EC" w:rsidRPr="00F545F7" w:rsidRDefault="00FD22EC" w:rsidP="00FD22EC">
      <w:pPr>
        <w:pStyle w:val="Heading2"/>
      </w:pPr>
      <w:r w:rsidRPr="00F545F7">
        <w:t>UPDATES</w:t>
      </w:r>
    </w:p>
    <w:p w14:paraId="5D733AD5" w14:textId="77777777" w:rsidR="00FD22EC" w:rsidRPr="00F545F7" w:rsidRDefault="00FD22EC" w:rsidP="00FD22EC">
      <w:pPr>
        <w:pStyle w:val="Heading2"/>
        <w:spacing w:before="0" w:line="240" w:lineRule="auto"/>
        <w:rPr>
          <w:rFonts w:asciiTheme="minorHAnsi" w:hAnsiTheme="minorHAnsi" w:cstheme="minorHAnsi"/>
          <w:color w:val="auto"/>
          <w:sz w:val="22"/>
          <w:szCs w:val="22"/>
        </w:rPr>
      </w:pPr>
      <w:r w:rsidRPr="00F545F7">
        <w:rPr>
          <w:rFonts w:asciiTheme="minorHAnsi" w:hAnsiTheme="minorHAnsi" w:cstheme="minorHAnsi"/>
          <w:color w:val="auto"/>
          <w:sz w:val="22"/>
          <w:szCs w:val="22"/>
        </w:rPr>
        <w:t>Admin Work Group Update</w:t>
      </w:r>
    </w:p>
    <w:p w14:paraId="6C60AE8E" w14:textId="5790A920" w:rsidR="00B701DF" w:rsidRPr="00027345" w:rsidRDefault="00FD22EC" w:rsidP="00715DD8">
      <w:r>
        <w:t>I</w:t>
      </w:r>
      <w:r w:rsidR="00715DD8" w:rsidRPr="00027345">
        <w:t xml:space="preserve">mprovements to the ACCG website homepage are underway, and that the CHIPS-Forest Service Modification #3 has been executed.  This modification is expected to support administration and facilitation through FY 2020. </w:t>
      </w:r>
    </w:p>
    <w:p w14:paraId="52DE6B90" w14:textId="108CB63E" w:rsidR="008C1FCE" w:rsidRPr="00027345" w:rsidRDefault="00FD22EC" w:rsidP="00B701DF">
      <w:pPr>
        <w:rPr>
          <w:rFonts w:cstheme="minorHAnsi"/>
        </w:rPr>
      </w:pPr>
      <w:r>
        <w:t>T</w:t>
      </w:r>
      <w:r w:rsidR="00715DD8" w:rsidRPr="00027345">
        <w:t>he</w:t>
      </w:r>
      <w:r w:rsidR="00B701DF" w:rsidRPr="00027345">
        <w:rPr>
          <w:rFonts w:cstheme="minorHAnsi"/>
        </w:rPr>
        <w:t xml:space="preserve"> </w:t>
      </w:r>
      <w:r w:rsidR="00715DD8" w:rsidRPr="00027345">
        <w:rPr>
          <w:rFonts w:cstheme="minorHAnsi"/>
        </w:rPr>
        <w:t xml:space="preserve">Admin WG </w:t>
      </w:r>
      <w:r w:rsidR="002C73AA">
        <w:rPr>
          <w:rFonts w:cstheme="minorHAnsi"/>
        </w:rPr>
        <w:t>i</w:t>
      </w:r>
      <w:r w:rsidR="00027345" w:rsidRPr="00027345">
        <w:rPr>
          <w:rFonts w:cstheme="minorHAnsi"/>
        </w:rPr>
        <w:t xml:space="preserve">s </w:t>
      </w:r>
      <w:r w:rsidR="002C73AA">
        <w:rPr>
          <w:rFonts w:cstheme="minorHAnsi"/>
        </w:rPr>
        <w:t>coordinating</w:t>
      </w:r>
      <w:r w:rsidR="00715DD8" w:rsidRPr="00027345">
        <w:rPr>
          <w:rFonts w:cstheme="minorHAnsi"/>
        </w:rPr>
        <w:t xml:space="preserve"> </w:t>
      </w:r>
      <w:r w:rsidR="008C1FCE" w:rsidRPr="00027345">
        <w:rPr>
          <w:rFonts w:cstheme="minorHAnsi"/>
        </w:rPr>
        <w:t>r</w:t>
      </w:r>
      <w:r w:rsidR="00027345" w:rsidRPr="00027345">
        <w:rPr>
          <w:rFonts w:cstheme="minorHAnsi"/>
        </w:rPr>
        <w:t>evision of the</w:t>
      </w:r>
      <w:r w:rsidR="008C1FCE" w:rsidRPr="00027345">
        <w:rPr>
          <w:rFonts w:cstheme="minorHAnsi"/>
        </w:rPr>
        <w:t xml:space="preserve"> </w:t>
      </w:r>
      <w:r w:rsidR="00715DD8" w:rsidRPr="00027345">
        <w:rPr>
          <w:rFonts w:cstheme="minorHAnsi"/>
        </w:rPr>
        <w:t>Memorandum of Agreement</w:t>
      </w:r>
      <w:r w:rsidR="00027345" w:rsidRPr="00027345">
        <w:rPr>
          <w:rFonts w:cstheme="minorHAnsi"/>
        </w:rPr>
        <w:t xml:space="preserve"> (MOA)</w:t>
      </w:r>
      <w:r w:rsidR="008C1FCE" w:rsidRPr="00027345">
        <w:rPr>
          <w:rFonts w:cstheme="minorHAnsi"/>
        </w:rPr>
        <w:t xml:space="preserve">, </w:t>
      </w:r>
      <w:r w:rsidR="00715DD8" w:rsidRPr="00027345">
        <w:rPr>
          <w:rFonts w:cstheme="minorHAnsi"/>
        </w:rPr>
        <w:t>with each Work Group refining</w:t>
      </w:r>
      <w:r w:rsidR="008C1FCE" w:rsidRPr="00027345">
        <w:rPr>
          <w:rFonts w:cstheme="minorHAnsi"/>
        </w:rPr>
        <w:t xml:space="preserve"> </w:t>
      </w:r>
      <w:r w:rsidR="002C73AA">
        <w:rPr>
          <w:rFonts w:cstheme="minorHAnsi"/>
        </w:rPr>
        <w:t>their charge and function</w:t>
      </w:r>
      <w:r w:rsidR="00715DD8" w:rsidRPr="00027345">
        <w:rPr>
          <w:rFonts w:cstheme="minorHAnsi"/>
        </w:rPr>
        <w:t xml:space="preserve">.  </w:t>
      </w:r>
      <w:r>
        <w:rPr>
          <w:rFonts w:cstheme="minorHAnsi"/>
        </w:rPr>
        <w:t>Changes are being</w:t>
      </w:r>
      <w:r w:rsidR="008C1FCE" w:rsidRPr="00027345">
        <w:rPr>
          <w:rFonts w:cstheme="minorHAnsi"/>
        </w:rPr>
        <w:t xml:space="preserve"> </w:t>
      </w:r>
      <w:r w:rsidR="00027345" w:rsidRPr="00027345">
        <w:rPr>
          <w:rFonts w:cstheme="minorHAnsi"/>
        </w:rPr>
        <w:t>compil</w:t>
      </w:r>
      <w:r>
        <w:rPr>
          <w:rFonts w:cstheme="minorHAnsi"/>
        </w:rPr>
        <w:t>ed after which t</w:t>
      </w:r>
      <w:r w:rsidR="00027345" w:rsidRPr="00027345">
        <w:rPr>
          <w:rFonts w:cstheme="minorHAnsi"/>
        </w:rPr>
        <w:t>he Admin WG will review</w:t>
      </w:r>
      <w:r>
        <w:rPr>
          <w:rFonts w:cstheme="minorHAnsi"/>
        </w:rPr>
        <w:t xml:space="preserve"> a full draft of MOA, then </w:t>
      </w:r>
      <w:r w:rsidR="008C1FCE" w:rsidRPr="00027345">
        <w:rPr>
          <w:rFonts w:cstheme="minorHAnsi"/>
        </w:rPr>
        <w:t>eventually recommend bringing the revised MOA back to the ACCG</w:t>
      </w:r>
      <w:r w:rsidR="00027345" w:rsidRPr="00027345">
        <w:rPr>
          <w:rFonts w:cstheme="minorHAnsi"/>
        </w:rPr>
        <w:t>.</w:t>
      </w:r>
    </w:p>
    <w:p w14:paraId="381380E8" w14:textId="33BD18CC" w:rsidR="00B701DF" w:rsidRPr="00B701DF" w:rsidRDefault="00B701DF" w:rsidP="00B701DF">
      <w:pPr>
        <w:rPr>
          <w:b/>
        </w:rPr>
      </w:pPr>
      <w:r w:rsidRPr="00B701DF">
        <w:rPr>
          <w:b/>
        </w:rPr>
        <w:t>Planning Work Group Update</w:t>
      </w:r>
    </w:p>
    <w:p w14:paraId="04D72F66" w14:textId="50F95390" w:rsidR="00C61D0D" w:rsidRPr="00FD22EC" w:rsidRDefault="00B701DF" w:rsidP="00B701DF">
      <w:pPr>
        <w:rPr>
          <w:rFonts w:cstheme="minorHAnsi"/>
          <w:b/>
          <w:szCs w:val="20"/>
        </w:rPr>
      </w:pPr>
      <w:r w:rsidRPr="00C61D0D">
        <w:rPr>
          <w:rFonts w:cstheme="minorHAnsi"/>
          <w:b/>
          <w:szCs w:val="20"/>
        </w:rPr>
        <w:t>SLAWG Update on Regional Forest and Fire Capacity</w:t>
      </w:r>
      <w:r w:rsidR="00FD22EC">
        <w:rPr>
          <w:rFonts w:cstheme="minorHAnsi"/>
          <w:b/>
          <w:szCs w:val="20"/>
        </w:rPr>
        <w:t xml:space="preserve"> Program (RFFCP) grant proposal.  </w:t>
      </w:r>
      <w:r w:rsidR="00FD22EC">
        <w:rPr>
          <w:rFonts w:cstheme="minorHAnsi"/>
          <w:szCs w:val="20"/>
        </w:rPr>
        <w:t>The</w:t>
      </w:r>
      <w:r w:rsidR="00027345">
        <w:rPr>
          <w:rFonts w:cstheme="minorHAnsi"/>
          <w:szCs w:val="20"/>
        </w:rPr>
        <w:t xml:space="preserve"> Sierra Nevada Conservancy (SNC)</w:t>
      </w:r>
      <w:r w:rsidR="00C61D0D">
        <w:rPr>
          <w:rFonts w:cstheme="minorHAnsi"/>
          <w:szCs w:val="20"/>
        </w:rPr>
        <w:t xml:space="preserve"> granted </w:t>
      </w:r>
      <w:r w:rsidR="00FD22EC">
        <w:rPr>
          <w:rFonts w:cstheme="minorHAnsi"/>
          <w:szCs w:val="20"/>
        </w:rPr>
        <w:t xml:space="preserve">the Upper Mokelumne River Watershed Authority (UMRWA) </w:t>
      </w:r>
      <w:r w:rsidR="00C61D0D">
        <w:rPr>
          <w:rFonts w:cstheme="minorHAnsi"/>
          <w:szCs w:val="20"/>
        </w:rPr>
        <w:t>the ful</w:t>
      </w:r>
      <w:r w:rsidR="00027345">
        <w:rPr>
          <w:rFonts w:cstheme="minorHAnsi"/>
          <w:szCs w:val="20"/>
        </w:rPr>
        <w:t>l $50,000</w:t>
      </w:r>
      <w:r w:rsidR="00630425">
        <w:rPr>
          <w:rFonts w:cstheme="minorHAnsi"/>
          <w:szCs w:val="20"/>
        </w:rPr>
        <w:t xml:space="preserve"> requested,</w:t>
      </w:r>
      <w:r w:rsidR="00027345">
        <w:rPr>
          <w:rFonts w:cstheme="minorHAnsi"/>
          <w:szCs w:val="20"/>
        </w:rPr>
        <w:t xml:space="preserve"> and </w:t>
      </w:r>
      <w:r w:rsidR="00FD22EC">
        <w:rPr>
          <w:rFonts w:cstheme="minorHAnsi"/>
          <w:szCs w:val="20"/>
        </w:rPr>
        <w:t xml:space="preserve">is </w:t>
      </w:r>
      <w:r w:rsidR="00C61D0D">
        <w:rPr>
          <w:rFonts w:cstheme="minorHAnsi"/>
          <w:szCs w:val="20"/>
        </w:rPr>
        <w:t xml:space="preserve">now </w:t>
      </w:r>
      <w:r w:rsidR="00027345">
        <w:rPr>
          <w:rFonts w:cstheme="minorHAnsi"/>
          <w:szCs w:val="20"/>
        </w:rPr>
        <w:t xml:space="preserve">drafting the </w:t>
      </w:r>
      <w:r w:rsidR="00FD22EC">
        <w:rPr>
          <w:rFonts w:cstheme="minorHAnsi"/>
          <w:szCs w:val="20"/>
        </w:rPr>
        <w:t xml:space="preserve">grant </w:t>
      </w:r>
      <w:r w:rsidR="00C61D0D">
        <w:rPr>
          <w:rFonts w:cstheme="minorHAnsi"/>
          <w:szCs w:val="20"/>
        </w:rPr>
        <w:t xml:space="preserve">agreement.  </w:t>
      </w:r>
      <w:r w:rsidR="00630425">
        <w:rPr>
          <w:rFonts w:cstheme="minorHAnsi"/>
          <w:szCs w:val="20"/>
        </w:rPr>
        <w:t>UMRWA is expected to contract the work to its consultant</w:t>
      </w:r>
      <w:r w:rsidR="00630425" w:rsidRPr="00630425">
        <w:rPr>
          <w:rFonts w:cstheme="minorHAnsi"/>
          <w:szCs w:val="20"/>
        </w:rPr>
        <w:t xml:space="preserve"> </w:t>
      </w:r>
      <w:r w:rsidR="00630425">
        <w:rPr>
          <w:rFonts w:cstheme="minorHAnsi"/>
          <w:szCs w:val="20"/>
        </w:rPr>
        <w:t>to develop a database system and us</w:t>
      </w:r>
      <w:r w:rsidR="00027345">
        <w:rPr>
          <w:rFonts w:cstheme="minorHAnsi"/>
          <w:szCs w:val="20"/>
        </w:rPr>
        <w:t xml:space="preserve">er interface </w:t>
      </w:r>
      <w:r w:rsidR="00630425">
        <w:rPr>
          <w:rFonts w:cstheme="minorHAnsi"/>
          <w:szCs w:val="20"/>
        </w:rPr>
        <w:t>mapping tool</w:t>
      </w:r>
      <w:r w:rsidR="00027345">
        <w:rPr>
          <w:rFonts w:cstheme="minorHAnsi"/>
          <w:szCs w:val="20"/>
        </w:rPr>
        <w:t xml:space="preserve"> which w</w:t>
      </w:r>
      <w:r w:rsidR="00630425">
        <w:rPr>
          <w:rFonts w:cstheme="minorHAnsi"/>
          <w:szCs w:val="20"/>
        </w:rPr>
        <w:t xml:space="preserve">ill </w:t>
      </w:r>
      <w:r w:rsidR="00027345">
        <w:rPr>
          <w:rFonts w:cstheme="minorHAnsi"/>
          <w:szCs w:val="20"/>
        </w:rPr>
        <w:t xml:space="preserve">help to </w:t>
      </w:r>
      <w:r w:rsidR="00630425">
        <w:rPr>
          <w:rFonts w:cstheme="minorHAnsi"/>
          <w:szCs w:val="20"/>
        </w:rPr>
        <w:t>create a prioritization matrix for projects.</w:t>
      </w:r>
      <w:r w:rsidR="00FD22EC">
        <w:rPr>
          <w:rFonts w:cstheme="minorHAnsi"/>
          <w:szCs w:val="20"/>
        </w:rPr>
        <w:t xml:space="preserve"> SLAWG</w:t>
      </w:r>
      <w:r w:rsidR="00027345">
        <w:rPr>
          <w:rFonts w:cstheme="minorHAnsi"/>
          <w:szCs w:val="20"/>
        </w:rPr>
        <w:t xml:space="preserve"> will be engag</w:t>
      </w:r>
      <w:r w:rsidR="00FD22EC">
        <w:rPr>
          <w:rFonts w:cstheme="minorHAnsi"/>
          <w:szCs w:val="20"/>
        </w:rPr>
        <w:t>e</w:t>
      </w:r>
      <w:r w:rsidR="00027345">
        <w:rPr>
          <w:rFonts w:cstheme="minorHAnsi"/>
          <w:szCs w:val="20"/>
        </w:rPr>
        <w:t xml:space="preserve"> the Planning WG and full ACCG</w:t>
      </w:r>
      <w:r w:rsidR="00C61D0D">
        <w:rPr>
          <w:rFonts w:cstheme="minorHAnsi"/>
          <w:szCs w:val="20"/>
        </w:rPr>
        <w:t xml:space="preserve"> once the project gets underway. </w:t>
      </w:r>
      <w:r w:rsidR="00027345">
        <w:rPr>
          <w:rFonts w:cstheme="minorHAnsi"/>
          <w:szCs w:val="20"/>
        </w:rPr>
        <w:t>Work is expected to be completed by the</w:t>
      </w:r>
      <w:r w:rsidR="00C61D0D">
        <w:rPr>
          <w:rFonts w:cstheme="minorHAnsi"/>
          <w:szCs w:val="20"/>
        </w:rPr>
        <w:t xml:space="preserve"> end of 2020. </w:t>
      </w:r>
    </w:p>
    <w:p w14:paraId="688C62FA" w14:textId="7EC357B1" w:rsidR="002B54E8" w:rsidRDefault="00027345" w:rsidP="00FD22EC">
      <w:pPr>
        <w:rPr>
          <w:rFonts w:cstheme="minorHAnsi"/>
          <w:szCs w:val="20"/>
        </w:rPr>
      </w:pPr>
      <w:r>
        <w:rPr>
          <w:rFonts w:cstheme="minorHAnsi"/>
          <w:b/>
          <w:szCs w:val="20"/>
        </w:rPr>
        <w:t>Project D</w:t>
      </w:r>
      <w:r w:rsidR="00B701DF" w:rsidRPr="00C61D0D">
        <w:rPr>
          <w:rFonts w:cstheme="minorHAnsi"/>
          <w:b/>
          <w:szCs w:val="20"/>
        </w:rPr>
        <w:t>evelopm</w:t>
      </w:r>
      <w:r>
        <w:rPr>
          <w:rFonts w:cstheme="minorHAnsi"/>
          <w:b/>
          <w:szCs w:val="20"/>
        </w:rPr>
        <w:t>ent Process Ad Hoc C</w:t>
      </w:r>
      <w:r w:rsidR="00B701DF" w:rsidRPr="00C61D0D">
        <w:rPr>
          <w:rFonts w:cstheme="minorHAnsi"/>
          <w:b/>
          <w:szCs w:val="20"/>
        </w:rPr>
        <w:t>ommittee</w:t>
      </w:r>
      <w:r w:rsidR="00C61D0D" w:rsidRPr="00C61D0D">
        <w:rPr>
          <w:rFonts w:cstheme="minorHAnsi"/>
          <w:b/>
          <w:szCs w:val="20"/>
        </w:rPr>
        <w:t xml:space="preserve">. </w:t>
      </w:r>
      <w:r w:rsidR="00FD22EC" w:rsidRPr="00FD22EC">
        <w:rPr>
          <w:rFonts w:cstheme="minorHAnsi"/>
          <w:szCs w:val="20"/>
        </w:rPr>
        <w:t>Today’s</w:t>
      </w:r>
      <w:r>
        <w:rPr>
          <w:rFonts w:cstheme="minorHAnsi"/>
          <w:szCs w:val="20"/>
        </w:rPr>
        <w:t xml:space="preserve"> </w:t>
      </w:r>
      <w:r w:rsidR="00FD22EC">
        <w:rPr>
          <w:rFonts w:cstheme="minorHAnsi"/>
          <w:szCs w:val="20"/>
        </w:rPr>
        <w:t xml:space="preserve">meeting </w:t>
      </w:r>
      <w:r w:rsidR="00C61D0D">
        <w:rPr>
          <w:rFonts w:cstheme="minorHAnsi"/>
          <w:szCs w:val="20"/>
        </w:rPr>
        <w:t xml:space="preserve">discussion outlined the status of the project development process. </w:t>
      </w:r>
      <w:r w:rsidR="00FD22EC">
        <w:rPr>
          <w:rFonts w:cstheme="minorHAnsi"/>
          <w:szCs w:val="20"/>
        </w:rPr>
        <w:t xml:space="preserve">Some members have expressed </w:t>
      </w:r>
      <w:r w:rsidR="002C73AA">
        <w:rPr>
          <w:rFonts w:cstheme="minorHAnsi"/>
          <w:szCs w:val="20"/>
        </w:rPr>
        <w:t>concern that that</w:t>
      </w:r>
      <w:r w:rsidR="00C61D0D">
        <w:rPr>
          <w:rFonts w:cstheme="minorHAnsi"/>
          <w:szCs w:val="20"/>
        </w:rPr>
        <w:t xml:space="preserve"> the </w:t>
      </w:r>
      <w:r w:rsidR="002C73AA">
        <w:rPr>
          <w:rFonts w:cstheme="minorHAnsi"/>
          <w:szCs w:val="20"/>
        </w:rPr>
        <w:t xml:space="preserve">project development and approval process evaluated </w:t>
      </w:r>
      <w:r w:rsidR="00C61D0D">
        <w:rPr>
          <w:rFonts w:cstheme="minorHAnsi"/>
          <w:szCs w:val="20"/>
        </w:rPr>
        <w:t xml:space="preserve">projects based on environmental </w:t>
      </w:r>
      <w:r w:rsidR="002C73AA">
        <w:rPr>
          <w:rFonts w:cstheme="minorHAnsi"/>
          <w:szCs w:val="20"/>
        </w:rPr>
        <w:t xml:space="preserve">factors but </w:t>
      </w:r>
      <w:r w:rsidR="00C61D0D">
        <w:rPr>
          <w:rFonts w:cstheme="minorHAnsi"/>
          <w:szCs w:val="20"/>
        </w:rPr>
        <w:t xml:space="preserve">did not </w:t>
      </w:r>
      <w:r w:rsidR="002C73AA">
        <w:rPr>
          <w:rFonts w:cstheme="minorHAnsi"/>
          <w:szCs w:val="20"/>
        </w:rPr>
        <w:t xml:space="preserve">take into account </w:t>
      </w:r>
      <w:r w:rsidR="00C61D0D">
        <w:rPr>
          <w:rFonts w:cstheme="minorHAnsi"/>
          <w:szCs w:val="20"/>
        </w:rPr>
        <w:t>social</w:t>
      </w:r>
      <w:r w:rsidR="002C73AA">
        <w:rPr>
          <w:rFonts w:cstheme="minorHAnsi"/>
          <w:szCs w:val="20"/>
        </w:rPr>
        <w:t xml:space="preserve"> or</w:t>
      </w:r>
      <w:r w:rsidR="00C61D0D">
        <w:rPr>
          <w:rFonts w:cstheme="minorHAnsi"/>
          <w:szCs w:val="20"/>
        </w:rPr>
        <w:t xml:space="preserve"> economic</w:t>
      </w:r>
      <w:r w:rsidR="002C73AA">
        <w:rPr>
          <w:rFonts w:cstheme="minorHAnsi"/>
          <w:szCs w:val="20"/>
        </w:rPr>
        <w:t xml:space="preserve"> ones</w:t>
      </w:r>
      <w:r w:rsidR="00C61D0D">
        <w:rPr>
          <w:rFonts w:cstheme="minorHAnsi"/>
          <w:szCs w:val="20"/>
        </w:rPr>
        <w:t>.</w:t>
      </w:r>
      <w:r w:rsidR="008552C6">
        <w:rPr>
          <w:rFonts w:cstheme="minorHAnsi"/>
          <w:szCs w:val="20"/>
        </w:rPr>
        <w:t xml:space="preserve"> </w:t>
      </w:r>
      <w:r w:rsidR="00FD22EC">
        <w:rPr>
          <w:rFonts w:cstheme="minorHAnsi"/>
          <w:szCs w:val="20"/>
        </w:rPr>
        <w:t xml:space="preserve"> </w:t>
      </w:r>
      <w:r w:rsidR="002C73AA">
        <w:rPr>
          <w:rFonts w:cstheme="minorHAnsi"/>
          <w:szCs w:val="20"/>
        </w:rPr>
        <w:t>A</w:t>
      </w:r>
      <w:r w:rsidR="00971E24">
        <w:rPr>
          <w:rFonts w:cstheme="minorHAnsi"/>
          <w:szCs w:val="20"/>
        </w:rPr>
        <w:t xml:space="preserve">n ad hoc committee comprised of </w:t>
      </w:r>
      <w:r w:rsidR="00FD22EC">
        <w:rPr>
          <w:rFonts w:cstheme="minorHAnsi"/>
          <w:szCs w:val="20"/>
        </w:rPr>
        <w:t xml:space="preserve">three participants </w:t>
      </w:r>
      <w:r w:rsidR="002C73AA">
        <w:rPr>
          <w:rFonts w:cstheme="minorHAnsi"/>
          <w:szCs w:val="20"/>
        </w:rPr>
        <w:t xml:space="preserve">was established </w:t>
      </w:r>
      <w:r w:rsidR="00971E24">
        <w:rPr>
          <w:rFonts w:cstheme="minorHAnsi"/>
          <w:szCs w:val="20"/>
        </w:rPr>
        <w:t xml:space="preserve">to develop a detailed and comprehensive approach </w:t>
      </w:r>
      <w:r w:rsidR="002C73AA">
        <w:rPr>
          <w:rFonts w:cstheme="minorHAnsi"/>
          <w:szCs w:val="20"/>
        </w:rPr>
        <w:t xml:space="preserve">to accounting for socio economic factors in the project development and approval process. </w:t>
      </w:r>
      <w:r w:rsidR="00FD22EC">
        <w:rPr>
          <w:rFonts w:cstheme="minorHAnsi"/>
          <w:szCs w:val="20"/>
        </w:rPr>
        <w:t xml:space="preserve">The ad hoc </w:t>
      </w:r>
      <w:r w:rsidR="002C73AA">
        <w:rPr>
          <w:rFonts w:cstheme="minorHAnsi"/>
          <w:szCs w:val="20"/>
        </w:rPr>
        <w:t xml:space="preserve">will have something </w:t>
      </w:r>
      <w:r w:rsidR="00971E24">
        <w:rPr>
          <w:rFonts w:cstheme="minorHAnsi"/>
          <w:szCs w:val="20"/>
        </w:rPr>
        <w:t>ready for the full ACCG</w:t>
      </w:r>
      <w:r w:rsidR="00FD22EC">
        <w:rPr>
          <w:rFonts w:cstheme="minorHAnsi"/>
          <w:szCs w:val="20"/>
        </w:rPr>
        <w:t>’s review</w:t>
      </w:r>
      <w:r w:rsidR="00971E24">
        <w:rPr>
          <w:rFonts w:cstheme="minorHAnsi"/>
          <w:szCs w:val="20"/>
        </w:rPr>
        <w:t xml:space="preserve"> in two </w:t>
      </w:r>
      <w:r w:rsidR="002C73AA">
        <w:rPr>
          <w:rFonts w:cstheme="minorHAnsi"/>
          <w:szCs w:val="20"/>
        </w:rPr>
        <w:t xml:space="preserve">months. </w:t>
      </w:r>
      <w:r w:rsidR="00FD22EC">
        <w:rPr>
          <w:rFonts w:cstheme="minorHAnsi"/>
          <w:szCs w:val="20"/>
        </w:rPr>
        <w:t xml:space="preserve"> </w:t>
      </w:r>
    </w:p>
    <w:p w14:paraId="0529554D" w14:textId="2708215B" w:rsidR="003A2E3C" w:rsidRPr="008E3B49" w:rsidRDefault="003A2E3C" w:rsidP="00FD22EC">
      <w:pPr>
        <w:spacing w:after="0" w:line="240" w:lineRule="auto"/>
        <w:ind w:left="-25"/>
        <w:rPr>
          <w:rFonts w:cstheme="minorHAnsi"/>
          <w:b/>
        </w:rPr>
      </w:pPr>
      <w:r w:rsidRPr="008E3B49">
        <w:rPr>
          <w:rFonts w:cstheme="minorHAnsi"/>
          <w:b/>
        </w:rPr>
        <w:t>Monitoring Work Group Update</w:t>
      </w:r>
    </w:p>
    <w:p w14:paraId="1FFA7576" w14:textId="16A172E1" w:rsidR="00704884" w:rsidRDefault="00FD22EC" w:rsidP="00FD22EC">
      <w:pPr>
        <w:spacing w:after="0"/>
      </w:pPr>
      <w:r>
        <w:t>T</w:t>
      </w:r>
      <w:r w:rsidR="002C73AA">
        <w:t>he Sierra Institute for Community and Environment</w:t>
      </w:r>
      <w:r w:rsidR="00704884">
        <w:t xml:space="preserve"> </w:t>
      </w:r>
      <w:r w:rsidR="002C73AA">
        <w:t>(SI)</w:t>
      </w:r>
      <w:r>
        <w:t xml:space="preserve">’s final draft of </w:t>
      </w:r>
      <w:r w:rsidR="00704884">
        <w:t xml:space="preserve">the socio economic monitoring report </w:t>
      </w:r>
      <w:r w:rsidR="002C73AA">
        <w:t xml:space="preserve">is </w:t>
      </w:r>
      <w:r w:rsidR="00704884">
        <w:t>expected soon</w:t>
      </w:r>
      <w:r>
        <w:t xml:space="preserve"> and will be distributed to the ACCG when available. The group may consider</w:t>
      </w:r>
      <w:r w:rsidR="002C73AA">
        <w:t xml:space="preserve"> </w:t>
      </w:r>
      <w:r w:rsidR="00704884">
        <w:t>discuss</w:t>
      </w:r>
      <w:r w:rsidR="002C73AA">
        <w:t>ing the final report</w:t>
      </w:r>
      <w:r w:rsidR="00704884">
        <w:t xml:space="preserve"> at a full ACCG meeting.</w:t>
      </w:r>
    </w:p>
    <w:p w14:paraId="4AC0DD9B" w14:textId="77777777" w:rsidR="00FD22EC" w:rsidRDefault="00FD22EC" w:rsidP="00FD22EC">
      <w:pPr>
        <w:spacing w:after="0"/>
      </w:pPr>
    </w:p>
    <w:p w14:paraId="07143769" w14:textId="4A7CE3D0" w:rsidR="00704884" w:rsidRPr="00CD4FAB" w:rsidRDefault="002C73AA" w:rsidP="00FD22EC">
      <w:pPr>
        <w:spacing w:after="0"/>
      </w:pPr>
      <w:r>
        <w:t xml:space="preserve">The Monitoring WG is </w:t>
      </w:r>
      <w:r w:rsidR="00704884">
        <w:t xml:space="preserve">planning </w:t>
      </w:r>
      <w:r>
        <w:t>a field monitoring symposium for June 10</w:t>
      </w:r>
      <w:r w:rsidRPr="002C73AA">
        <w:rPr>
          <w:vertAlign w:val="superscript"/>
        </w:rPr>
        <w:t>th</w:t>
      </w:r>
      <w:r>
        <w:t xml:space="preserve"> with </w:t>
      </w:r>
      <w:r w:rsidR="00704884">
        <w:t>July 17</w:t>
      </w:r>
      <w:r w:rsidRPr="002C73AA">
        <w:rPr>
          <w:vertAlign w:val="superscript"/>
        </w:rPr>
        <w:t>th</w:t>
      </w:r>
      <w:r>
        <w:t xml:space="preserve"> as a back-up date</w:t>
      </w:r>
      <w:r w:rsidR="00704884">
        <w:t>.   Th</w:t>
      </w:r>
      <w:r>
        <w:t xml:space="preserve">e symposium will include three stops: prescribe burning, </w:t>
      </w:r>
      <w:r w:rsidR="00704884">
        <w:t xml:space="preserve">plantation treatments, </w:t>
      </w:r>
      <w:r>
        <w:t xml:space="preserve">and </w:t>
      </w:r>
      <w:r w:rsidR="00704884">
        <w:t xml:space="preserve">meadow restoration monitoring in the Power Fire area. Regine </w:t>
      </w:r>
      <w:r>
        <w:t xml:space="preserve">will distribute the </w:t>
      </w:r>
      <w:r w:rsidR="00704884">
        <w:t xml:space="preserve">draft flyer to the group. </w:t>
      </w:r>
    </w:p>
    <w:p w14:paraId="4C09920E" w14:textId="77777777" w:rsidR="002C73AA" w:rsidRDefault="002C73AA" w:rsidP="00BF346A">
      <w:pPr>
        <w:pStyle w:val="Heading2"/>
        <w:spacing w:before="0"/>
        <w:rPr>
          <w:rFonts w:asciiTheme="minorHAnsi" w:hAnsiTheme="minorHAnsi" w:cstheme="minorHAnsi"/>
          <w:sz w:val="22"/>
          <w:szCs w:val="22"/>
        </w:rPr>
      </w:pPr>
    </w:p>
    <w:p w14:paraId="08199ABA" w14:textId="2634F762" w:rsidR="008014EC" w:rsidRPr="002C73AA" w:rsidRDefault="00830C14" w:rsidP="00BF346A">
      <w:pPr>
        <w:pStyle w:val="Heading2"/>
        <w:spacing w:before="0"/>
        <w:rPr>
          <w:rFonts w:asciiTheme="minorHAnsi" w:hAnsiTheme="minorHAnsi" w:cstheme="minorHAnsi"/>
          <w:sz w:val="22"/>
          <w:szCs w:val="22"/>
        </w:rPr>
      </w:pPr>
      <w:r w:rsidRPr="00F545F7">
        <w:rPr>
          <w:rFonts w:asciiTheme="minorHAnsi" w:hAnsiTheme="minorHAnsi" w:cstheme="minorHAnsi"/>
          <w:sz w:val="22"/>
          <w:szCs w:val="22"/>
        </w:rPr>
        <w:t>R</w:t>
      </w:r>
      <w:r w:rsidR="003C10E0" w:rsidRPr="00F545F7">
        <w:rPr>
          <w:rFonts w:asciiTheme="minorHAnsi" w:hAnsiTheme="minorHAnsi" w:cstheme="minorHAnsi"/>
          <w:sz w:val="22"/>
          <w:szCs w:val="22"/>
        </w:rPr>
        <w:t>oundtable</w:t>
      </w:r>
    </w:p>
    <w:p w14:paraId="1CFD73B4" w14:textId="72501025" w:rsidR="008014EC" w:rsidRDefault="008014EC" w:rsidP="00BF346A">
      <w:pPr>
        <w:spacing w:after="0"/>
      </w:pPr>
      <w:r>
        <w:t>Rich</w:t>
      </w:r>
      <w:r w:rsidR="002C73AA">
        <w:t xml:space="preserve"> Farrington</w:t>
      </w:r>
      <w:r>
        <w:t xml:space="preserve">: </w:t>
      </w:r>
      <w:r w:rsidR="002C73AA">
        <w:t xml:space="preserve">The </w:t>
      </w:r>
      <w:r>
        <w:t>N</w:t>
      </w:r>
      <w:r w:rsidR="002C73AA">
        <w:t xml:space="preserve">ational Fish and Wildlife </w:t>
      </w:r>
      <w:r w:rsidR="007D5B0F">
        <w:t>Founda</w:t>
      </w:r>
      <w:r w:rsidR="002C73AA">
        <w:t>t</w:t>
      </w:r>
      <w:r w:rsidR="007D5B0F">
        <w:t>i</w:t>
      </w:r>
      <w:r w:rsidR="002C73AA">
        <w:t xml:space="preserve">on (NFWF) </w:t>
      </w:r>
      <w:r w:rsidR="007D5B0F">
        <w:t xml:space="preserve">funded Power Fire Culvert Upgrades and Drainage Improvement Project </w:t>
      </w:r>
      <w:r w:rsidR="002C73AA">
        <w:t xml:space="preserve">is </w:t>
      </w:r>
      <w:r>
        <w:t xml:space="preserve">getting underway. </w:t>
      </w:r>
      <w:r w:rsidR="002C73AA">
        <w:t xml:space="preserve">Rich </w:t>
      </w:r>
      <w:r w:rsidR="007D5B0F">
        <w:t>shared that he</w:t>
      </w:r>
      <w:r w:rsidR="002C73AA">
        <w:t xml:space="preserve"> p</w:t>
      </w:r>
      <w:r>
        <w:t xml:space="preserve">articipated in </w:t>
      </w:r>
      <w:r w:rsidR="002C73AA">
        <w:t xml:space="preserve">the recent </w:t>
      </w:r>
      <w:r>
        <w:t>P</w:t>
      </w:r>
      <w:r w:rsidR="002C73AA">
        <w:t xml:space="preserve">otential </w:t>
      </w:r>
      <w:r>
        <w:t>O</w:t>
      </w:r>
      <w:r w:rsidR="002C73AA">
        <w:t xml:space="preserve">perational </w:t>
      </w:r>
      <w:r>
        <w:t>D</w:t>
      </w:r>
      <w:r w:rsidR="002C73AA">
        <w:t>elineation</w:t>
      </w:r>
      <w:r>
        <w:t>s</w:t>
      </w:r>
      <w:r w:rsidR="002C73AA">
        <w:t xml:space="preserve"> (PODs) webinar and would like to have a PODs presentation to t</w:t>
      </w:r>
      <w:r>
        <w:t>h</w:t>
      </w:r>
      <w:r w:rsidR="002C73AA">
        <w:t>e</w:t>
      </w:r>
      <w:r>
        <w:t xml:space="preserve"> full ACCG.</w:t>
      </w:r>
    </w:p>
    <w:p w14:paraId="7C2EB91E" w14:textId="77777777" w:rsidR="00BF346A" w:rsidRDefault="00BF346A" w:rsidP="00BF346A">
      <w:pPr>
        <w:spacing w:after="0"/>
      </w:pPr>
    </w:p>
    <w:p w14:paraId="024F29D0" w14:textId="2891B854" w:rsidR="008014EC" w:rsidRDefault="008014EC" w:rsidP="008014EC">
      <w:r>
        <w:t>Michael</w:t>
      </w:r>
      <w:r w:rsidR="002C73AA">
        <w:t xml:space="preserve"> Pickard</w:t>
      </w:r>
      <w:r w:rsidR="007D5B0F">
        <w:t>: Michael added that the Stanislaus National Forest</w:t>
      </w:r>
      <w:r>
        <w:t xml:space="preserve"> will host a workshop on the PODs analysis in late March in Sonora. </w:t>
      </w:r>
      <w:r w:rsidR="007D5B0F">
        <w:t xml:space="preserve"> He went on to state that in </w:t>
      </w:r>
      <w:r>
        <w:t xml:space="preserve">SNC news, </w:t>
      </w:r>
      <w:r w:rsidR="007D5B0F">
        <w:t xml:space="preserve">the </w:t>
      </w:r>
      <w:r>
        <w:t xml:space="preserve">Board </w:t>
      </w:r>
      <w:r w:rsidR="007D5B0F">
        <w:t>will award grants at its meeting in early March with grants going to both Amador Fire Safe Council</w:t>
      </w:r>
      <w:r>
        <w:t xml:space="preserve"> and CHIPS.  </w:t>
      </w:r>
    </w:p>
    <w:p w14:paraId="5D84B201" w14:textId="17939714" w:rsidR="008014EC" w:rsidRDefault="007D5B0F" w:rsidP="008014EC">
      <w:r>
        <w:t>Regine Miller: The Wildlife Conservation Board funded U</w:t>
      </w:r>
      <w:r w:rsidR="008014EC">
        <w:t>pper Moke</w:t>
      </w:r>
      <w:r>
        <w:t>lumne River Forest Restoration project is</w:t>
      </w:r>
      <w:r w:rsidR="008014EC">
        <w:t xml:space="preserve"> getting underway</w:t>
      </w:r>
      <w:r>
        <w:t xml:space="preserve"> in partnership with the Amador Ranger District and UMRWA.  With this in mind, CHIPS is working to recruit crewmembers in in Amador, Alpine and Calaveras Counties.  CHIPSs continues to work on securing project finance for the biomass to energy plant planned for Wilseyville. CHIPS was recently granted a six month extension by the utility </w:t>
      </w:r>
      <w:r w:rsidR="008014EC">
        <w:t xml:space="preserve">for </w:t>
      </w:r>
      <w:r>
        <w:t xml:space="preserve">the project’s </w:t>
      </w:r>
      <w:r w:rsidR="008014EC">
        <w:t xml:space="preserve">grid interconnection fees. </w:t>
      </w:r>
    </w:p>
    <w:p w14:paraId="7A179B6D" w14:textId="217BA001" w:rsidR="006B7669" w:rsidRDefault="006B7669" w:rsidP="008014EC">
      <w:r>
        <w:t xml:space="preserve">Tim Tate: </w:t>
      </w:r>
      <w:r w:rsidR="007D5B0F">
        <w:t>Sierra Pacific Industries (SPI) is c</w:t>
      </w:r>
      <w:r>
        <w:t xml:space="preserve">urrently logging in many locations as if it were June. </w:t>
      </w:r>
      <w:r w:rsidR="007D5B0F">
        <w:t>There are u</w:t>
      </w:r>
      <w:r>
        <w:t xml:space="preserve">nmet log needs at </w:t>
      </w:r>
      <w:r w:rsidR="007D5B0F">
        <w:t xml:space="preserve">the </w:t>
      </w:r>
      <w:r>
        <w:t xml:space="preserve">Lincoln and Sonora </w:t>
      </w:r>
      <w:r w:rsidR="007D5B0F">
        <w:t xml:space="preserve">facilities </w:t>
      </w:r>
      <w:r>
        <w:t>to get SPI through until April</w:t>
      </w:r>
      <w:r w:rsidR="007D5B0F">
        <w:t xml:space="preserve">. SPI conducted a </w:t>
      </w:r>
      <w:r>
        <w:t>tremendous amount of fuel break</w:t>
      </w:r>
      <w:r w:rsidR="007D5B0F">
        <w:t xml:space="preserve"> work in 2019. This </w:t>
      </w:r>
      <w:r>
        <w:t xml:space="preserve">work will continue in 2020 both with new fuel breaks and </w:t>
      </w:r>
      <w:r w:rsidR="007D5B0F">
        <w:t>maintenance of existing fuel breaks</w:t>
      </w:r>
      <w:r>
        <w:t xml:space="preserve">.  </w:t>
      </w:r>
      <w:r w:rsidR="007D5B0F">
        <w:t>SPI created shaded fuel breaks i</w:t>
      </w:r>
      <w:r>
        <w:t>n the Love Cre</w:t>
      </w:r>
      <w:r w:rsidR="007D5B0F">
        <w:t xml:space="preserve">ek track and around Dorrington including in areas </w:t>
      </w:r>
      <w:r>
        <w:t xml:space="preserve">around </w:t>
      </w:r>
      <w:r w:rsidR="007D5B0F">
        <w:t xml:space="preserve">developed subdivisions and the north fork of the Stanislaus </w:t>
      </w:r>
      <w:r>
        <w:t>River</w:t>
      </w:r>
      <w:r w:rsidR="007D5B0F">
        <w:t xml:space="preserve">. SPI’s spring planting season </w:t>
      </w:r>
      <w:r>
        <w:t>will begin in the next week or so. There is high demand for hand crews that accomplish reveg</w:t>
      </w:r>
      <w:r w:rsidR="007D5B0F">
        <w:t>etation</w:t>
      </w:r>
      <w:r>
        <w:t xml:space="preserve"> work</w:t>
      </w:r>
      <w:r w:rsidR="007D5B0F">
        <w:t>; SPI</w:t>
      </w:r>
      <w:r>
        <w:t xml:space="preserve"> end</w:t>
      </w:r>
      <w:r w:rsidR="007D5B0F">
        <w:t>s</w:t>
      </w:r>
      <w:r>
        <w:t xml:space="preserve"> up sharing crews with their other districts which can be a challeng</w:t>
      </w:r>
      <w:r w:rsidR="007D5B0F">
        <w:t xml:space="preserve">e in that it can </w:t>
      </w:r>
      <w:r>
        <w:t xml:space="preserve">constrain the work or scale of the work, and is an increasing concern to SPI. </w:t>
      </w:r>
    </w:p>
    <w:p w14:paraId="5D9B869A" w14:textId="4746F2E1" w:rsidR="006B7669" w:rsidRDefault="006B7669" w:rsidP="008014EC">
      <w:r>
        <w:t xml:space="preserve">Joe Aragon: </w:t>
      </w:r>
      <w:r w:rsidR="007D5B0F">
        <w:t>The Calaveras Ranger District is i</w:t>
      </w:r>
      <w:r>
        <w:t xml:space="preserve">n the process of hiring seasonal employees which is stimulating conversation across the forest about leveraging partnerships to get the same work done with limited resources. </w:t>
      </w:r>
    </w:p>
    <w:p w14:paraId="16AB0E47" w14:textId="51C8FB0D" w:rsidR="006B7669" w:rsidRDefault="006B7669" w:rsidP="008014EC">
      <w:r>
        <w:t xml:space="preserve">Steve Brink: </w:t>
      </w:r>
      <w:r w:rsidR="007D5B0F">
        <w:t>Steve shared about the u</w:t>
      </w:r>
      <w:r>
        <w:t>se drones to tie sy</w:t>
      </w:r>
      <w:r w:rsidR="007D5B0F">
        <w:t xml:space="preserve">nthetic rope to string hay wire, and stated that there is a demonstration </w:t>
      </w:r>
      <w:r>
        <w:t xml:space="preserve">planned for the coast in the spring. </w:t>
      </w:r>
      <w:r w:rsidR="007D5B0F">
        <w:t xml:space="preserve"> The benefit of using drones is that r</w:t>
      </w:r>
      <w:r>
        <w:t xml:space="preserve">iggers </w:t>
      </w:r>
      <w:r w:rsidR="007D5B0F">
        <w:t xml:space="preserve">do not </w:t>
      </w:r>
      <w:r>
        <w:t xml:space="preserve">have to pack rope down the hill.  </w:t>
      </w:r>
      <w:r w:rsidR="007D5B0F">
        <w:t xml:space="preserve">Steve also shared about </w:t>
      </w:r>
      <w:r>
        <w:t>wildlife acoustic sound boxes that tune out other noise and detect un</w:t>
      </w:r>
      <w:r w:rsidR="007D5B0F">
        <w:t>ique sounds which will allow one to track individual</w:t>
      </w:r>
      <w:r>
        <w:t xml:space="preserve"> owls. </w:t>
      </w:r>
      <w:r w:rsidR="007D5B0F">
        <w:t xml:space="preserve">Steve went on to state that </w:t>
      </w:r>
      <w:r>
        <w:t>the F</w:t>
      </w:r>
      <w:r w:rsidR="007D5B0F">
        <w:t xml:space="preserve">orest </w:t>
      </w:r>
      <w:r>
        <w:t>S</w:t>
      </w:r>
      <w:r w:rsidR="007D5B0F">
        <w:t>ervice plans to test a concrete bridge deck</w:t>
      </w:r>
      <w:r w:rsidR="00BE3C52">
        <w:t xml:space="preserve"> injected with microfibrils </w:t>
      </w:r>
      <w:r>
        <w:t>to increase strength and reduce the amount of concrete</w:t>
      </w:r>
      <w:r w:rsidR="007D5B0F">
        <w:t xml:space="preserve"> in the vicinity of Yreka</w:t>
      </w:r>
      <w:r>
        <w:t xml:space="preserve">. </w:t>
      </w:r>
    </w:p>
    <w:p w14:paraId="5963F3C2" w14:textId="63FA87D4" w:rsidR="006B7669" w:rsidRDefault="007D5B0F" w:rsidP="008014EC">
      <w:r>
        <w:t>Dawn Coultra</w:t>
      </w:r>
      <w:r w:rsidR="006B7669">
        <w:t xml:space="preserve">p: </w:t>
      </w:r>
      <w:r>
        <w:t xml:space="preserve">Dawn stated that she is the </w:t>
      </w:r>
      <w:r w:rsidR="006B7669">
        <w:t xml:space="preserve">Acting </w:t>
      </w:r>
      <w:r>
        <w:t xml:space="preserve">Calaveras </w:t>
      </w:r>
      <w:r w:rsidR="006B7669">
        <w:t>District Ranger through June.</w:t>
      </w:r>
    </w:p>
    <w:p w14:paraId="489FE43C" w14:textId="3D9DE64F" w:rsidR="006E3572" w:rsidRDefault="006B7669" w:rsidP="008014EC">
      <w:r>
        <w:t>Ray C</w:t>
      </w:r>
      <w:r w:rsidR="007D5B0F">
        <w:t>ablayan: On the Forest level, Ray will be working with Yosemite Stanislaus Solutions</w:t>
      </w:r>
      <w:r>
        <w:t xml:space="preserve"> </w:t>
      </w:r>
      <w:r w:rsidR="007D5B0F">
        <w:t xml:space="preserve">(YSS) </w:t>
      </w:r>
      <w:r>
        <w:t xml:space="preserve">and </w:t>
      </w:r>
      <w:r w:rsidR="007D5B0F">
        <w:t xml:space="preserve">will </w:t>
      </w:r>
      <w:r>
        <w:t xml:space="preserve">learn new things that they are doing. </w:t>
      </w:r>
      <w:r w:rsidR="007D5B0F">
        <w:t xml:space="preserve"> The Stanislaus National Forest ranks high in the region for fuels treatments. The Forest has conducted</w:t>
      </w:r>
      <w:r>
        <w:t xml:space="preserve"> quite a bit of pile burning </w:t>
      </w:r>
      <w:r w:rsidR="007D5B0F">
        <w:t xml:space="preserve">(every month of the year in 2019) </w:t>
      </w:r>
      <w:r>
        <w:t xml:space="preserve">and </w:t>
      </w:r>
      <w:r w:rsidR="007D5B0F">
        <w:t xml:space="preserve">is </w:t>
      </w:r>
      <w:r>
        <w:t xml:space="preserve">looking forward to broadcast burning.   Timber for </w:t>
      </w:r>
      <w:r w:rsidR="007D5B0F">
        <w:t xml:space="preserve">the fiscal year </w:t>
      </w:r>
      <w:r>
        <w:t xml:space="preserve">is coming off of </w:t>
      </w:r>
      <w:r w:rsidR="007D5B0F">
        <w:t>the Cabbage Patch</w:t>
      </w:r>
      <w:r>
        <w:t xml:space="preserve"> and Black Springs</w:t>
      </w:r>
      <w:r w:rsidR="007D5B0F">
        <w:t xml:space="preserve"> projects</w:t>
      </w:r>
      <w:r>
        <w:t xml:space="preserve">.  </w:t>
      </w:r>
      <w:r w:rsidR="007D5B0F">
        <w:t>Ray stated that it is c</w:t>
      </w:r>
      <w:r>
        <w:t xml:space="preserve">hallenging to fill </w:t>
      </w:r>
      <w:r w:rsidR="007D5B0F">
        <w:t xml:space="preserve">the </w:t>
      </w:r>
      <w:r>
        <w:t>seasonal positions, especially lower level positions</w:t>
      </w:r>
      <w:r w:rsidR="007D5B0F">
        <w:t>, He went on that there are n</w:t>
      </w:r>
      <w:r>
        <w:t>ot eno</w:t>
      </w:r>
      <w:r w:rsidR="007D5B0F">
        <w:t>ugh people applying for GS 5 to 7 positions</w:t>
      </w:r>
      <w:r>
        <w:t xml:space="preserve"> b</w:t>
      </w:r>
      <w:r w:rsidR="007D5B0F">
        <w:t>e</w:t>
      </w:r>
      <w:r>
        <w:t>c</w:t>
      </w:r>
      <w:r w:rsidR="007D5B0F">
        <w:t>ause</w:t>
      </w:r>
      <w:r>
        <w:t xml:space="preserve"> </w:t>
      </w:r>
      <w:r>
        <w:lastRenderedPageBreak/>
        <w:t>people are moving onto other opportunities.</w:t>
      </w:r>
      <w:r w:rsidR="006E3572">
        <w:t xml:space="preserve">  </w:t>
      </w:r>
      <w:r w:rsidR="007D5B0F">
        <w:t>Because of this, the Forest Service has used</w:t>
      </w:r>
      <w:r w:rsidR="006E3572">
        <w:t xml:space="preserve"> Great Basin Institute to try to find crews for forestry technicians. </w:t>
      </w:r>
    </w:p>
    <w:p w14:paraId="4B1624AC" w14:textId="58C98EC1" w:rsidR="006E3572" w:rsidRDefault="006E3572" w:rsidP="008014EC">
      <w:r>
        <w:t xml:space="preserve">Chuck Loffland: </w:t>
      </w:r>
      <w:r w:rsidR="007D5B0F">
        <w:t xml:space="preserve">The </w:t>
      </w:r>
      <w:r>
        <w:t>Three Meadows Project is moving forward, all but the hydro</w:t>
      </w:r>
      <w:r w:rsidR="007D5B0F">
        <w:t>logy</w:t>
      </w:r>
      <w:r>
        <w:t xml:space="preserve"> report </w:t>
      </w:r>
      <w:r w:rsidR="007D5B0F">
        <w:t xml:space="preserve">are </w:t>
      </w:r>
      <w:r>
        <w:t xml:space="preserve">finalized. </w:t>
      </w:r>
      <w:r w:rsidR="007D5B0F">
        <w:t>The Forest Service is c</w:t>
      </w:r>
      <w:r>
        <w:t xml:space="preserve">lose to </w:t>
      </w:r>
      <w:r w:rsidR="007D5B0F">
        <w:t xml:space="preserve">a </w:t>
      </w:r>
      <w:r>
        <w:t>draft decision</w:t>
      </w:r>
      <w:r w:rsidR="007D5B0F">
        <w:t xml:space="preserve">, and hopes to </w:t>
      </w:r>
      <w:r>
        <w:t xml:space="preserve">implement </w:t>
      </w:r>
      <w:r w:rsidR="007D5B0F">
        <w:t>the project in</w:t>
      </w:r>
      <w:r>
        <w:t xml:space="preserve"> fall 2020</w:t>
      </w:r>
      <w:r w:rsidR="007D5B0F">
        <w:t>.</w:t>
      </w:r>
    </w:p>
    <w:p w14:paraId="1E1CB269" w14:textId="374CC07E" w:rsidR="006E3572" w:rsidRDefault="006E3572" w:rsidP="008014EC">
      <w:r>
        <w:t>Robin</w:t>
      </w:r>
      <w:r w:rsidR="007D5B0F">
        <w:t xml:space="preserve"> Wall</w:t>
      </w:r>
      <w:r>
        <w:t xml:space="preserve">: </w:t>
      </w:r>
      <w:r w:rsidR="007D5B0F">
        <w:t xml:space="preserve">Robin stated that she will be out mid-March through </w:t>
      </w:r>
      <w:r>
        <w:t xml:space="preserve">July on </w:t>
      </w:r>
      <w:r w:rsidR="007D5B0F">
        <w:t xml:space="preserve">a </w:t>
      </w:r>
      <w:r>
        <w:t xml:space="preserve">District Ranger detail in Missouri.  </w:t>
      </w:r>
    </w:p>
    <w:p w14:paraId="4E943E0E" w14:textId="5848DB0D" w:rsidR="006E3572" w:rsidRDefault="006E3572" w:rsidP="008014EC">
      <w:r>
        <w:t xml:space="preserve">Rick Hopson:  </w:t>
      </w:r>
      <w:r w:rsidR="007D5B0F">
        <w:t>The Amador Ranger District is conducting burning and</w:t>
      </w:r>
      <w:r>
        <w:t xml:space="preserve"> logging, and </w:t>
      </w:r>
      <w:r w:rsidR="007D5B0F">
        <w:t xml:space="preserve">is facing </w:t>
      </w:r>
      <w:r>
        <w:t xml:space="preserve">seasonal hiring challenges. </w:t>
      </w:r>
      <w:r w:rsidR="007D5B0F">
        <w:t>Rick stated that the d</w:t>
      </w:r>
      <w:r>
        <w:t>ry weather is incentive to come to these meetings.</w:t>
      </w:r>
    </w:p>
    <w:p w14:paraId="001D6C3E" w14:textId="058808E7" w:rsidR="006E3572" w:rsidRDefault="006E3572" w:rsidP="008014EC">
      <w:r>
        <w:t xml:space="preserve">Marc Young: Active logging </w:t>
      </w:r>
      <w:r w:rsidR="007D5B0F">
        <w:t xml:space="preserve">on the Amador Ranger District </w:t>
      </w:r>
      <w:r>
        <w:t>b</w:t>
      </w:r>
      <w:r w:rsidR="007D5B0F">
        <w:t xml:space="preserve">egan </w:t>
      </w:r>
      <w:r>
        <w:t>in early January, including on Scottiago project.  Work</w:t>
      </w:r>
      <w:r w:rsidR="007D5B0F">
        <w:t xml:space="preserve"> conducted</w:t>
      </w:r>
      <w:r>
        <w:t xml:space="preserve"> along Omo Ranch Road on SPI land </w:t>
      </w:r>
      <w:r w:rsidR="007D5B0F">
        <w:t>ties into Forest Service</w:t>
      </w:r>
      <w:r>
        <w:t xml:space="preserve"> land</w:t>
      </w:r>
      <w:r w:rsidR="007D5B0F">
        <w:t xml:space="preserve"> being treated</w:t>
      </w:r>
      <w:r>
        <w:t xml:space="preserve">. </w:t>
      </w:r>
      <w:r w:rsidR="007D5B0F">
        <w:t>The District has p</w:t>
      </w:r>
      <w:r>
        <w:t xml:space="preserve">lanting planned </w:t>
      </w:r>
      <w:r w:rsidR="007D5B0F">
        <w:t xml:space="preserve">this spring </w:t>
      </w:r>
      <w:r>
        <w:t>for</w:t>
      </w:r>
      <w:r w:rsidR="007D5B0F">
        <w:t xml:space="preserve"> the</w:t>
      </w:r>
      <w:r>
        <w:t xml:space="preserve"> Power Fire footprint. </w:t>
      </w:r>
    </w:p>
    <w:p w14:paraId="27416AE0" w14:textId="23F59095" w:rsidR="006B7669" w:rsidRDefault="006E3572" w:rsidP="008014EC">
      <w:r>
        <w:t xml:space="preserve">Greg Suba:  </w:t>
      </w:r>
      <w:r w:rsidR="00C465C6">
        <w:t xml:space="preserve">California is </w:t>
      </w:r>
      <w:r w:rsidR="00E26245">
        <w:t>pr</w:t>
      </w:r>
      <w:r w:rsidR="007D5B0F">
        <w:t>oposing a budget change</w:t>
      </w:r>
      <w:r w:rsidR="00C465C6">
        <w:t xml:space="preserve"> to invest $80MM in complete</w:t>
      </w:r>
      <w:r w:rsidR="007D5B0F">
        <w:t xml:space="preserve"> LiDAR coverage of the State. Greg</w:t>
      </w:r>
      <w:r w:rsidR="00C465C6">
        <w:t xml:space="preserve"> is meeting with </w:t>
      </w:r>
      <w:r w:rsidR="007D5B0F">
        <w:t xml:space="preserve">the </w:t>
      </w:r>
      <w:r w:rsidR="00C465C6">
        <w:t xml:space="preserve">Natural Resources Agency next </w:t>
      </w:r>
      <w:r w:rsidR="00E26245">
        <w:t xml:space="preserve">week </w:t>
      </w:r>
      <w:r w:rsidR="00C465C6">
        <w:t xml:space="preserve">about how to make the data they generate as universally available and useable as possible.  </w:t>
      </w:r>
    </w:p>
    <w:p w14:paraId="09CF7BE9" w14:textId="56654DF4" w:rsidR="00E26245" w:rsidRDefault="00E26245" w:rsidP="008014EC">
      <w:r>
        <w:t>John Buckley: Encourage</w:t>
      </w:r>
      <w:r w:rsidR="007D5B0F">
        <w:t>s</w:t>
      </w:r>
      <w:r>
        <w:t xml:space="preserve"> </w:t>
      </w:r>
      <w:r w:rsidR="007D5B0F">
        <w:t xml:space="preserve">the </w:t>
      </w:r>
      <w:r>
        <w:t>ACCG to see what is being achieved at YSS as a learning experien</w:t>
      </w:r>
      <w:r w:rsidR="007D5B0F">
        <w:t>ce. John participated in press con</w:t>
      </w:r>
      <w:r>
        <w:t xml:space="preserve">ference with </w:t>
      </w:r>
      <w:r w:rsidR="007D5B0F">
        <w:t xml:space="preserve">the State insurance commissioner </w:t>
      </w:r>
      <w:r>
        <w:t xml:space="preserve">introducing legislation to not </w:t>
      </w:r>
      <w:r w:rsidR="007D5B0F">
        <w:t>allow</w:t>
      </w:r>
      <w:r>
        <w:t xml:space="preserve"> </w:t>
      </w:r>
      <w:r w:rsidR="007D5B0F">
        <w:t xml:space="preserve">insurance companies </w:t>
      </w:r>
      <w:r>
        <w:t xml:space="preserve">to drop residents where they have met certain hardening standards. This is </w:t>
      </w:r>
      <w:r w:rsidR="007D5B0F">
        <w:t xml:space="preserve">intended </w:t>
      </w:r>
      <w:r>
        <w:t>to incent</w:t>
      </w:r>
      <w:r w:rsidR="007D5B0F">
        <w:t>iv</w:t>
      </w:r>
      <w:r>
        <w:t>ize harden</w:t>
      </w:r>
      <w:r w:rsidR="007D5B0F">
        <w:t>ing</w:t>
      </w:r>
      <w:r>
        <w:t xml:space="preserve"> and fuels reduction. </w:t>
      </w:r>
    </w:p>
    <w:p w14:paraId="6C8CFC0C" w14:textId="04D28C58" w:rsidR="006E3572" w:rsidRPr="008014EC" w:rsidRDefault="00E26245" w:rsidP="008014EC">
      <w:r>
        <w:t>Steve</w:t>
      </w:r>
      <w:r w:rsidR="004335B3">
        <w:t xml:space="preserve"> Wil</w:t>
      </w:r>
      <w:r w:rsidR="007D5B0F">
        <w:t>ensky</w:t>
      </w:r>
      <w:r>
        <w:t>: CHIPS and the H</w:t>
      </w:r>
      <w:r w:rsidR="007D5B0F">
        <w:t>umboldt-Toiyabe National Forest drafted a new Specific Project Agreement (SPA)</w:t>
      </w:r>
      <w:r>
        <w:t xml:space="preserve"> which is quite extensive. The A</w:t>
      </w:r>
      <w:r w:rsidR="007D5B0F">
        <w:t xml:space="preserve">lpine </w:t>
      </w:r>
      <w:r>
        <w:t>B</w:t>
      </w:r>
      <w:r w:rsidR="007D5B0F">
        <w:t xml:space="preserve">iomass </w:t>
      </w:r>
      <w:r>
        <w:t>C</w:t>
      </w:r>
      <w:r w:rsidR="007D5B0F">
        <w:t>ollaborative (ABC)</w:t>
      </w:r>
      <w:r>
        <w:t xml:space="preserve"> now has a M</w:t>
      </w:r>
      <w:r w:rsidR="007D5B0F">
        <w:t>aster Stewardship Agreement (MSA) that was signed last week.  CHIPS’ modest</w:t>
      </w:r>
      <w:r>
        <w:t xml:space="preserve"> SNC grant </w:t>
      </w:r>
      <w:r w:rsidR="007D5B0F">
        <w:t>for workforce development and training has spawned into an</w:t>
      </w:r>
      <w:r>
        <w:t xml:space="preserve"> intertribal initiative </w:t>
      </w:r>
      <w:r w:rsidR="007D5B0F">
        <w:t xml:space="preserve">wherein </w:t>
      </w:r>
      <w:r>
        <w:t>100 people attend</w:t>
      </w:r>
      <w:r w:rsidR="007D5B0F">
        <w:t>ed traditional ecological knowledge training.  CHIPS’ Midp</w:t>
      </w:r>
      <w:r>
        <w:t xml:space="preserve">ines </w:t>
      </w:r>
      <w:r w:rsidR="007D5B0F">
        <w:t xml:space="preserve">Allotment </w:t>
      </w:r>
      <w:r>
        <w:t xml:space="preserve">crew </w:t>
      </w:r>
      <w:r w:rsidR="007D5B0F">
        <w:t xml:space="preserve">is </w:t>
      </w:r>
      <w:r>
        <w:t xml:space="preserve">looking to expand their scope of work to meet </w:t>
      </w:r>
      <w:r w:rsidR="007D5B0F">
        <w:t xml:space="preserve">the </w:t>
      </w:r>
      <w:r>
        <w:t>needs of Y</w:t>
      </w:r>
      <w:r w:rsidR="007D5B0F">
        <w:t xml:space="preserve">osemite </w:t>
      </w:r>
      <w:r>
        <w:t>N</w:t>
      </w:r>
      <w:r w:rsidR="007D5B0F">
        <w:t xml:space="preserve">ational </w:t>
      </w:r>
      <w:r>
        <w:t>P</w:t>
      </w:r>
      <w:r w:rsidR="007D5B0F">
        <w:t>ark</w:t>
      </w:r>
      <w:r>
        <w:t xml:space="preserve">.  </w:t>
      </w:r>
      <w:r w:rsidR="007D5B0F">
        <w:t>CHIPS and its partners have i</w:t>
      </w:r>
      <w:r>
        <w:t xml:space="preserve">nvoked the Stafford Act in relation to the $1B of work in the Camp Fire recovery.  </w:t>
      </w:r>
      <w:r w:rsidR="007D5B0F">
        <w:t>The groups is f</w:t>
      </w:r>
      <w:r>
        <w:t>ocus</w:t>
      </w:r>
      <w:r w:rsidR="007D5B0F">
        <w:t>ed</w:t>
      </w:r>
      <w:r>
        <w:t xml:space="preserve"> on how to spend a portion of the funds that generate local benefit. </w:t>
      </w:r>
      <w:r w:rsidR="007D5B0F">
        <w:t>Steve stated that there is st</w:t>
      </w:r>
      <w:r>
        <w:t>ill confusion from agencies on the number of the hazard trees</w:t>
      </w:r>
      <w:r w:rsidR="007D5B0F">
        <w:t xml:space="preserve"> resulting from the fire</w:t>
      </w:r>
      <w:r>
        <w:t>.</w:t>
      </w:r>
    </w:p>
    <w:p w14:paraId="21424558" w14:textId="63C6223C" w:rsidR="00B368F4" w:rsidRPr="00F545F7" w:rsidRDefault="00475748" w:rsidP="00856C1B">
      <w:pPr>
        <w:pStyle w:val="Heading1"/>
        <w:rPr>
          <w:rFonts w:asciiTheme="minorHAnsi" w:hAnsiTheme="minorHAnsi" w:cstheme="minorHAnsi"/>
          <w:sz w:val="22"/>
          <w:szCs w:val="22"/>
        </w:rPr>
      </w:pPr>
      <w:r w:rsidRPr="00F545F7">
        <w:rPr>
          <w:rFonts w:asciiTheme="minorHAnsi" w:hAnsiTheme="minorHAnsi" w:cstheme="minorHAnsi"/>
          <w:sz w:val="22"/>
          <w:szCs w:val="22"/>
        </w:rPr>
        <w:t>Meeting Participants</w:t>
      </w:r>
    </w:p>
    <w:tbl>
      <w:tblPr>
        <w:tblStyle w:val="TableGrid"/>
        <w:tblW w:w="0" w:type="auto"/>
        <w:tblLook w:val="04A0" w:firstRow="1" w:lastRow="0" w:firstColumn="1" w:lastColumn="0" w:noHBand="0" w:noVBand="1"/>
      </w:tblPr>
      <w:tblGrid>
        <w:gridCol w:w="2065"/>
        <w:gridCol w:w="7285"/>
      </w:tblGrid>
      <w:tr w:rsidR="00FF1A1C" w:rsidRPr="00F545F7" w14:paraId="7B1552E9" w14:textId="77777777" w:rsidTr="00760303">
        <w:tc>
          <w:tcPr>
            <w:tcW w:w="2065" w:type="dxa"/>
            <w:shd w:val="clear" w:color="auto" w:fill="A8D08D" w:themeFill="accent6" w:themeFillTint="99"/>
          </w:tcPr>
          <w:p w14:paraId="066AF832" w14:textId="77777777" w:rsidR="00FF1A1C" w:rsidRPr="00F545F7" w:rsidRDefault="00FF1A1C" w:rsidP="00906A15">
            <w:pPr>
              <w:jc w:val="center"/>
              <w:rPr>
                <w:rFonts w:cstheme="minorHAnsi"/>
                <w:b/>
              </w:rPr>
            </w:pPr>
            <w:r w:rsidRPr="00F545F7">
              <w:rPr>
                <w:rFonts w:cstheme="minorHAnsi"/>
                <w:b/>
              </w:rPr>
              <w:t>Name</w:t>
            </w:r>
          </w:p>
        </w:tc>
        <w:tc>
          <w:tcPr>
            <w:tcW w:w="7285" w:type="dxa"/>
            <w:shd w:val="clear" w:color="auto" w:fill="A8D08D" w:themeFill="accent6" w:themeFillTint="99"/>
          </w:tcPr>
          <w:p w14:paraId="50C0449E" w14:textId="77777777" w:rsidR="00FF1A1C" w:rsidRPr="00F545F7" w:rsidRDefault="00FF1A1C" w:rsidP="00906A15">
            <w:pPr>
              <w:jc w:val="center"/>
              <w:rPr>
                <w:rFonts w:cstheme="minorHAnsi"/>
                <w:b/>
              </w:rPr>
            </w:pPr>
            <w:r w:rsidRPr="00F545F7">
              <w:rPr>
                <w:rFonts w:cstheme="minorHAnsi"/>
                <w:b/>
              </w:rPr>
              <w:t>Affiliation</w:t>
            </w:r>
          </w:p>
        </w:tc>
      </w:tr>
      <w:tr w:rsidR="001E45AF" w:rsidRPr="00F545F7" w14:paraId="1439F081" w14:textId="77777777" w:rsidTr="00554F6C">
        <w:tc>
          <w:tcPr>
            <w:tcW w:w="2065" w:type="dxa"/>
            <w:shd w:val="clear" w:color="auto" w:fill="auto"/>
          </w:tcPr>
          <w:p w14:paraId="56119C91" w14:textId="77777777" w:rsidR="001E45AF" w:rsidRPr="000B1EA6" w:rsidRDefault="001E45AF" w:rsidP="001E45AF">
            <w:pPr>
              <w:rPr>
                <w:rFonts w:cstheme="minorHAnsi"/>
              </w:rPr>
            </w:pPr>
            <w:r w:rsidRPr="000B1EA6">
              <w:rPr>
                <w:rFonts w:cstheme="minorHAnsi"/>
              </w:rPr>
              <w:t>John Heissenbuttel</w:t>
            </w:r>
          </w:p>
        </w:tc>
        <w:tc>
          <w:tcPr>
            <w:tcW w:w="7285" w:type="dxa"/>
            <w:shd w:val="clear" w:color="auto" w:fill="auto"/>
          </w:tcPr>
          <w:p w14:paraId="7CB05857" w14:textId="77777777" w:rsidR="001E45AF" w:rsidRPr="000B1EA6" w:rsidRDefault="001E45AF" w:rsidP="001E45AF">
            <w:pPr>
              <w:rPr>
                <w:rFonts w:cstheme="minorHAnsi"/>
              </w:rPr>
            </w:pPr>
            <w:r w:rsidRPr="000B1EA6">
              <w:rPr>
                <w:rFonts w:cstheme="minorHAnsi"/>
              </w:rPr>
              <w:t>Cal Am, Amador FSC</w:t>
            </w:r>
          </w:p>
        </w:tc>
      </w:tr>
      <w:tr w:rsidR="001E45AF" w:rsidRPr="00F545F7" w14:paraId="44799DCE" w14:textId="77777777" w:rsidTr="00760303">
        <w:tc>
          <w:tcPr>
            <w:tcW w:w="2065" w:type="dxa"/>
          </w:tcPr>
          <w:p w14:paraId="0DCC31C0" w14:textId="77777777" w:rsidR="001E45AF" w:rsidRPr="000B1EA6" w:rsidRDefault="001E45AF" w:rsidP="001E45AF">
            <w:pPr>
              <w:rPr>
                <w:rFonts w:cstheme="minorHAnsi"/>
              </w:rPr>
            </w:pPr>
            <w:r w:rsidRPr="000B1EA6">
              <w:rPr>
                <w:rFonts w:cstheme="minorHAnsi"/>
              </w:rPr>
              <w:t>Michael Pickard</w:t>
            </w:r>
          </w:p>
        </w:tc>
        <w:tc>
          <w:tcPr>
            <w:tcW w:w="7285" w:type="dxa"/>
          </w:tcPr>
          <w:p w14:paraId="6D9D3EA8" w14:textId="77777777" w:rsidR="001E45AF" w:rsidRPr="000B1EA6" w:rsidRDefault="001E45AF" w:rsidP="001E45AF">
            <w:pPr>
              <w:rPr>
                <w:rFonts w:cstheme="minorHAnsi"/>
              </w:rPr>
            </w:pPr>
            <w:r w:rsidRPr="000B1EA6">
              <w:rPr>
                <w:rFonts w:cstheme="minorHAnsi"/>
              </w:rPr>
              <w:t>Sierra Nevada Conservancy</w:t>
            </w:r>
          </w:p>
        </w:tc>
      </w:tr>
      <w:tr w:rsidR="001E45AF" w:rsidRPr="00F545F7" w14:paraId="1CA2C4FD" w14:textId="77777777" w:rsidTr="00760303">
        <w:tc>
          <w:tcPr>
            <w:tcW w:w="2065" w:type="dxa"/>
          </w:tcPr>
          <w:p w14:paraId="42B4528A" w14:textId="77777777" w:rsidR="001E45AF" w:rsidRPr="004F0D5A" w:rsidRDefault="001E45AF" w:rsidP="001E45AF">
            <w:pPr>
              <w:rPr>
                <w:rFonts w:cstheme="minorHAnsi"/>
              </w:rPr>
            </w:pPr>
            <w:r w:rsidRPr="004F0D5A">
              <w:rPr>
                <w:rFonts w:cstheme="minorHAnsi"/>
              </w:rPr>
              <w:t>Sue Holper</w:t>
            </w:r>
          </w:p>
        </w:tc>
        <w:tc>
          <w:tcPr>
            <w:tcW w:w="7285" w:type="dxa"/>
          </w:tcPr>
          <w:p w14:paraId="1ACF4550" w14:textId="77777777" w:rsidR="001E45AF" w:rsidRPr="004F0D5A" w:rsidRDefault="001E45AF" w:rsidP="001E45AF">
            <w:pPr>
              <w:rPr>
                <w:rFonts w:cstheme="minorHAnsi"/>
              </w:rPr>
            </w:pPr>
            <w:r w:rsidRPr="004F0D5A">
              <w:rPr>
                <w:rFonts w:cstheme="minorHAnsi"/>
              </w:rPr>
              <w:t>ACCG Member</w:t>
            </w:r>
          </w:p>
        </w:tc>
      </w:tr>
      <w:tr w:rsidR="001E45AF" w:rsidRPr="00F545F7" w14:paraId="21033CA0" w14:textId="77777777" w:rsidTr="00554F6C">
        <w:tc>
          <w:tcPr>
            <w:tcW w:w="2065" w:type="dxa"/>
            <w:shd w:val="clear" w:color="auto" w:fill="auto"/>
          </w:tcPr>
          <w:p w14:paraId="2B6BD6DB" w14:textId="77777777" w:rsidR="001E45AF" w:rsidRPr="000B1EA6" w:rsidRDefault="001E45AF" w:rsidP="001E45AF">
            <w:pPr>
              <w:rPr>
                <w:rFonts w:cstheme="minorHAnsi"/>
              </w:rPr>
            </w:pPr>
            <w:r w:rsidRPr="000B1EA6">
              <w:rPr>
                <w:rFonts w:cstheme="minorHAnsi"/>
              </w:rPr>
              <w:t>Steve Wilenksy</w:t>
            </w:r>
          </w:p>
        </w:tc>
        <w:tc>
          <w:tcPr>
            <w:tcW w:w="7285" w:type="dxa"/>
            <w:shd w:val="clear" w:color="auto" w:fill="auto"/>
          </w:tcPr>
          <w:p w14:paraId="631E6B32" w14:textId="77777777" w:rsidR="001E45AF" w:rsidRPr="000B1EA6" w:rsidRDefault="001E45AF" w:rsidP="001E45AF">
            <w:pPr>
              <w:rPr>
                <w:rFonts w:cstheme="minorHAnsi"/>
              </w:rPr>
            </w:pPr>
            <w:r w:rsidRPr="000B1EA6">
              <w:rPr>
                <w:rFonts w:cstheme="minorHAnsi"/>
              </w:rPr>
              <w:t>Calaveras Healthy Impact Product Solutions</w:t>
            </w:r>
          </w:p>
        </w:tc>
      </w:tr>
      <w:tr w:rsidR="00D95A54" w:rsidRPr="00F545F7" w14:paraId="63FA2F31" w14:textId="77777777" w:rsidTr="00760303">
        <w:tc>
          <w:tcPr>
            <w:tcW w:w="2065" w:type="dxa"/>
          </w:tcPr>
          <w:p w14:paraId="68FAF571" w14:textId="30E78A45" w:rsidR="00D95A54" w:rsidRPr="000B1EA6" w:rsidRDefault="00D95A54" w:rsidP="00D95A54">
            <w:pPr>
              <w:rPr>
                <w:rFonts w:cstheme="minorHAnsi"/>
              </w:rPr>
            </w:pPr>
            <w:r w:rsidRPr="000B1EA6">
              <w:rPr>
                <w:rFonts w:cstheme="minorHAnsi"/>
              </w:rPr>
              <w:t>Regine Miller</w:t>
            </w:r>
          </w:p>
        </w:tc>
        <w:tc>
          <w:tcPr>
            <w:tcW w:w="7285" w:type="dxa"/>
          </w:tcPr>
          <w:p w14:paraId="7EA6E709" w14:textId="61B6E24C" w:rsidR="00D95A54" w:rsidRPr="000B1EA6" w:rsidRDefault="00D95A54" w:rsidP="00D95A54">
            <w:pPr>
              <w:rPr>
                <w:rFonts w:cstheme="minorHAnsi"/>
              </w:rPr>
            </w:pPr>
            <w:r w:rsidRPr="000B1EA6">
              <w:rPr>
                <w:rFonts w:cstheme="minorHAnsi"/>
              </w:rPr>
              <w:t>Calaveras Healthy Impact Product Solutions</w:t>
            </w:r>
          </w:p>
        </w:tc>
      </w:tr>
      <w:tr w:rsidR="00D95A54" w:rsidRPr="00F545F7" w14:paraId="576495D3" w14:textId="77777777" w:rsidTr="00760303">
        <w:tc>
          <w:tcPr>
            <w:tcW w:w="2065" w:type="dxa"/>
          </w:tcPr>
          <w:p w14:paraId="14398957" w14:textId="77777777" w:rsidR="00D95A54" w:rsidRPr="000B1EA6" w:rsidRDefault="00D95A54" w:rsidP="00D95A54">
            <w:pPr>
              <w:rPr>
                <w:rFonts w:cstheme="minorHAnsi"/>
              </w:rPr>
            </w:pPr>
            <w:r w:rsidRPr="000B1EA6">
              <w:rPr>
                <w:rFonts w:cstheme="minorHAnsi"/>
              </w:rPr>
              <w:t>Tania Carlone</w:t>
            </w:r>
          </w:p>
        </w:tc>
        <w:tc>
          <w:tcPr>
            <w:tcW w:w="7285" w:type="dxa"/>
          </w:tcPr>
          <w:p w14:paraId="7E567F75" w14:textId="77777777" w:rsidR="00D95A54" w:rsidRPr="000B1EA6" w:rsidRDefault="00D95A54" w:rsidP="00D95A54">
            <w:pPr>
              <w:rPr>
                <w:rFonts w:cstheme="minorHAnsi"/>
              </w:rPr>
            </w:pPr>
            <w:r w:rsidRPr="000B1EA6">
              <w:rPr>
                <w:rFonts w:cstheme="minorHAnsi"/>
              </w:rPr>
              <w:t>Consensus Building Institute</w:t>
            </w:r>
          </w:p>
        </w:tc>
      </w:tr>
      <w:tr w:rsidR="00D95A54" w:rsidRPr="00F545F7" w14:paraId="35C22AC4" w14:textId="77777777" w:rsidTr="00760303">
        <w:trPr>
          <w:trHeight w:val="323"/>
        </w:trPr>
        <w:tc>
          <w:tcPr>
            <w:tcW w:w="2065" w:type="dxa"/>
          </w:tcPr>
          <w:p w14:paraId="0C690C1C" w14:textId="209C00E1" w:rsidR="00D95A54" w:rsidRPr="000B1EA6" w:rsidRDefault="00D95A54" w:rsidP="00D95A54">
            <w:pPr>
              <w:rPr>
                <w:rFonts w:cstheme="minorHAnsi"/>
              </w:rPr>
            </w:pPr>
            <w:r w:rsidRPr="000B1EA6">
              <w:rPr>
                <w:rFonts w:cstheme="minorHAnsi"/>
              </w:rPr>
              <w:t>Rich Farrington</w:t>
            </w:r>
          </w:p>
        </w:tc>
        <w:tc>
          <w:tcPr>
            <w:tcW w:w="7285" w:type="dxa"/>
            <w:shd w:val="clear" w:color="auto" w:fill="auto"/>
          </w:tcPr>
          <w:p w14:paraId="350256A1" w14:textId="64F9C50E" w:rsidR="00D95A54" w:rsidRPr="000B1EA6" w:rsidRDefault="004335B3" w:rsidP="00D95A54">
            <w:pPr>
              <w:rPr>
                <w:rFonts w:cstheme="minorHAnsi"/>
              </w:rPr>
            </w:pPr>
            <w:r>
              <w:rPr>
                <w:rFonts w:cstheme="minorHAnsi"/>
              </w:rPr>
              <w:t>Upper Mokelumne River Watershed Authority</w:t>
            </w:r>
          </w:p>
        </w:tc>
      </w:tr>
      <w:tr w:rsidR="00D95A54" w:rsidRPr="00F545F7" w14:paraId="0361AB7F" w14:textId="77777777" w:rsidTr="00760303">
        <w:trPr>
          <w:trHeight w:val="323"/>
        </w:trPr>
        <w:tc>
          <w:tcPr>
            <w:tcW w:w="2065" w:type="dxa"/>
          </w:tcPr>
          <w:p w14:paraId="56CE93AA" w14:textId="503BAEDF" w:rsidR="00D95A54" w:rsidRPr="000B1EA6" w:rsidRDefault="00D95A54" w:rsidP="00D95A54">
            <w:pPr>
              <w:rPr>
                <w:rFonts w:cstheme="minorHAnsi"/>
              </w:rPr>
            </w:pPr>
            <w:r w:rsidRPr="000B1EA6">
              <w:rPr>
                <w:rFonts w:cstheme="minorHAnsi"/>
              </w:rPr>
              <w:t>Greg</w:t>
            </w:r>
            <w:r w:rsidR="003A2E3C" w:rsidRPr="000B1EA6">
              <w:rPr>
                <w:rFonts w:cstheme="minorHAnsi"/>
              </w:rPr>
              <w:t xml:space="preserve"> Suba</w:t>
            </w:r>
          </w:p>
        </w:tc>
        <w:tc>
          <w:tcPr>
            <w:tcW w:w="7285" w:type="dxa"/>
            <w:shd w:val="clear" w:color="auto" w:fill="auto"/>
          </w:tcPr>
          <w:p w14:paraId="4E03D07A" w14:textId="3FC73F7E" w:rsidR="00D95A54" w:rsidRPr="000B1EA6" w:rsidRDefault="00D95A54" w:rsidP="00D95A54">
            <w:pPr>
              <w:rPr>
                <w:rFonts w:cstheme="minorHAnsi"/>
              </w:rPr>
            </w:pPr>
            <w:r w:rsidRPr="000B1EA6">
              <w:rPr>
                <w:rFonts w:cstheme="minorHAnsi"/>
              </w:rPr>
              <w:t>Sierra Forest Legacy</w:t>
            </w:r>
          </w:p>
        </w:tc>
      </w:tr>
      <w:tr w:rsidR="00D95A54" w:rsidRPr="00F545F7" w14:paraId="7E42DDBA" w14:textId="77777777" w:rsidTr="00760303">
        <w:trPr>
          <w:trHeight w:val="323"/>
        </w:trPr>
        <w:tc>
          <w:tcPr>
            <w:tcW w:w="2065" w:type="dxa"/>
            <w:shd w:val="clear" w:color="auto" w:fill="auto"/>
          </w:tcPr>
          <w:p w14:paraId="23CF86C2" w14:textId="664120AE" w:rsidR="00D95A54" w:rsidRPr="000B1EA6" w:rsidRDefault="00D95A54" w:rsidP="00D95A54">
            <w:pPr>
              <w:rPr>
                <w:rFonts w:cstheme="minorHAnsi"/>
              </w:rPr>
            </w:pPr>
            <w:r w:rsidRPr="000B1EA6">
              <w:rPr>
                <w:rFonts w:cstheme="minorHAnsi"/>
              </w:rPr>
              <w:t>Joe Aragon</w:t>
            </w:r>
          </w:p>
        </w:tc>
        <w:tc>
          <w:tcPr>
            <w:tcW w:w="7285" w:type="dxa"/>
            <w:shd w:val="clear" w:color="auto" w:fill="auto"/>
          </w:tcPr>
          <w:p w14:paraId="6B718D33" w14:textId="2AC25477" w:rsidR="00D95A54" w:rsidRPr="000B1EA6" w:rsidRDefault="00D95A54" w:rsidP="00D95A54">
            <w:pPr>
              <w:rPr>
                <w:rFonts w:cstheme="minorHAnsi"/>
              </w:rPr>
            </w:pPr>
            <w:r w:rsidRPr="000B1EA6">
              <w:rPr>
                <w:rFonts w:cstheme="minorHAnsi"/>
              </w:rPr>
              <w:t>USFS Stanislaus NF, Calaveras Ranger District</w:t>
            </w:r>
          </w:p>
        </w:tc>
      </w:tr>
      <w:tr w:rsidR="00D95A54" w:rsidRPr="00F545F7" w14:paraId="3682C2D3" w14:textId="77777777" w:rsidTr="00760303">
        <w:trPr>
          <w:trHeight w:val="323"/>
        </w:trPr>
        <w:tc>
          <w:tcPr>
            <w:tcW w:w="2065" w:type="dxa"/>
            <w:shd w:val="clear" w:color="auto" w:fill="auto"/>
          </w:tcPr>
          <w:p w14:paraId="13889118" w14:textId="0A2F9CF7" w:rsidR="00D95A54" w:rsidRPr="000B1EA6" w:rsidRDefault="00D95A54" w:rsidP="00D95A54">
            <w:pPr>
              <w:rPr>
                <w:rFonts w:cstheme="minorHAnsi"/>
              </w:rPr>
            </w:pPr>
            <w:r w:rsidRPr="000B1EA6">
              <w:rPr>
                <w:rFonts w:cstheme="minorHAnsi"/>
              </w:rPr>
              <w:t>Shane Dante</w:t>
            </w:r>
          </w:p>
        </w:tc>
        <w:tc>
          <w:tcPr>
            <w:tcW w:w="7285" w:type="dxa"/>
            <w:shd w:val="clear" w:color="auto" w:fill="auto"/>
          </w:tcPr>
          <w:p w14:paraId="79330CE6" w14:textId="5FA55C03" w:rsidR="00D95A54" w:rsidRPr="000B1EA6" w:rsidRDefault="00D95A54" w:rsidP="00D95A54">
            <w:pPr>
              <w:rPr>
                <w:rFonts w:cstheme="minorHAnsi"/>
              </w:rPr>
            </w:pPr>
            <w:r w:rsidRPr="000B1EA6">
              <w:rPr>
                <w:rFonts w:cstheme="minorHAnsi"/>
              </w:rPr>
              <w:t>Foothill Conservancy</w:t>
            </w:r>
          </w:p>
        </w:tc>
      </w:tr>
      <w:tr w:rsidR="00D95A54" w:rsidRPr="00F545F7" w14:paraId="34323E1F" w14:textId="77777777" w:rsidTr="00760303">
        <w:trPr>
          <w:trHeight w:val="323"/>
        </w:trPr>
        <w:tc>
          <w:tcPr>
            <w:tcW w:w="2065" w:type="dxa"/>
            <w:shd w:val="clear" w:color="auto" w:fill="auto"/>
          </w:tcPr>
          <w:p w14:paraId="41F88A74" w14:textId="1B00A221" w:rsidR="00D95A54" w:rsidRPr="000B1EA6" w:rsidRDefault="00D95A54" w:rsidP="00D95A54">
            <w:pPr>
              <w:rPr>
                <w:rFonts w:cstheme="minorHAnsi"/>
              </w:rPr>
            </w:pPr>
            <w:r w:rsidRPr="000B1EA6">
              <w:rPr>
                <w:rFonts w:cstheme="minorHAnsi"/>
              </w:rPr>
              <w:lastRenderedPageBreak/>
              <w:t>Robin Wall</w:t>
            </w:r>
          </w:p>
        </w:tc>
        <w:tc>
          <w:tcPr>
            <w:tcW w:w="7285" w:type="dxa"/>
            <w:shd w:val="clear" w:color="auto" w:fill="auto"/>
          </w:tcPr>
          <w:p w14:paraId="76E46CE3" w14:textId="00A3BA16" w:rsidR="00D95A54" w:rsidRPr="000B1EA6" w:rsidRDefault="00D95A54" w:rsidP="00D95A54">
            <w:pPr>
              <w:rPr>
                <w:rFonts w:cstheme="minorHAnsi"/>
              </w:rPr>
            </w:pPr>
            <w:r w:rsidRPr="000B1EA6">
              <w:rPr>
                <w:rFonts w:cstheme="minorHAnsi"/>
              </w:rPr>
              <w:t>USFS Eldorado NF, Amador Ranger District</w:t>
            </w:r>
          </w:p>
        </w:tc>
      </w:tr>
      <w:tr w:rsidR="00D95A54" w:rsidRPr="00F545F7" w14:paraId="38E1DF5F" w14:textId="77777777" w:rsidTr="00760303">
        <w:trPr>
          <w:trHeight w:val="323"/>
        </w:trPr>
        <w:tc>
          <w:tcPr>
            <w:tcW w:w="2065" w:type="dxa"/>
            <w:shd w:val="clear" w:color="auto" w:fill="auto"/>
          </w:tcPr>
          <w:p w14:paraId="2D063AA3" w14:textId="584FD18F" w:rsidR="00D95A54" w:rsidRPr="00E815DB" w:rsidRDefault="00E815DB" w:rsidP="00D95A54">
            <w:pPr>
              <w:tabs>
                <w:tab w:val="center" w:pos="4680"/>
              </w:tabs>
              <w:rPr>
                <w:rFonts w:cstheme="minorHAnsi"/>
              </w:rPr>
            </w:pPr>
            <w:r w:rsidRPr="00E815DB">
              <w:rPr>
                <w:rFonts w:cstheme="minorHAnsi"/>
              </w:rPr>
              <w:t>Tim Tate</w:t>
            </w:r>
          </w:p>
        </w:tc>
        <w:tc>
          <w:tcPr>
            <w:tcW w:w="7285" w:type="dxa"/>
            <w:shd w:val="clear" w:color="auto" w:fill="auto"/>
          </w:tcPr>
          <w:p w14:paraId="63045947" w14:textId="0927449A" w:rsidR="00D95A54" w:rsidRPr="00E815DB" w:rsidRDefault="00E815DB" w:rsidP="00D95A54">
            <w:pPr>
              <w:rPr>
                <w:rFonts w:cstheme="minorHAnsi"/>
              </w:rPr>
            </w:pPr>
            <w:r w:rsidRPr="00E815DB">
              <w:rPr>
                <w:rFonts w:cstheme="minorHAnsi"/>
              </w:rPr>
              <w:t>Sierra Pacific Industries</w:t>
            </w:r>
          </w:p>
        </w:tc>
      </w:tr>
      <w:tr w:rsidR="00D95A54" w:rsidRPr="00F545F7" w14:paraId="43582B3C" w14:textId="77777777" w:rsidTr="00760303">
        <w:trPr>
          <w:trHeight w:val="323"/>
        </w:trPr>
        <w:tc>
          <w:tcPr>
            <w:tcW w:w="2065" w:type="dxa"/>
            <w:shd w:val="clear" w:color="auto" w:fill="auto"/>
          </w:tcPr>
          <w:p w14:paraId="4C430C8A" w14:textId="43D61C95" w:rsidR="00D95A54" w:rsidRPr="000B1EA6" w:rsidRDefault="00D95A54" w:rsidP="00D95A54">
            <w:pPr>
              <w:tabs>
                <w:tab w:val="center" w:pos="4680"/>
              </w:tabs>
              <w:rPr>
                <w:rFonts w:cstheme="minorHAnsi"/>
              </w:rPr>
            </w:pPr>
            <w:r w:rsidRPr="000B1EA6">
              <w:rPr>
                <w:rFonts w:cstheme="minorHAnsi"/>
              </w:rPr>
              <w:t>Chuck Loffland</w:t>
            </w:r>
          </w:p>
        </w:tc>
        <w:tc>
          <w:tcPr>
            <w:tcW w:w="7285" w:type="dxa"/>
            <w:shd w:val="clear" w:color="auto" w:fill="auto"/>
          </w:tcPr>
          <w:p w14:paraId="4344D97B" w14:textId="7EB5D470" w:rsidR="00D95A54" w:rsidRPr="000B1EA6" w:rsidRDefault="00D95A54" w:rsidP="00D95A54">
            <w:pPr>
              <w:rPr>
                <w:rFonts w:cstheme="minorHAnsi"/>
              </w:rPr>
            </w:pPr>
            <w:r w:rsidRPr="000B1EA6">
              <w:rPr>
                <w:rFonts w:cstheme="minorHAnsi"/>
              </w:rPr>
              <w:t>USFS Eldorado NF, Amador Ranger District</w:t>
            </w:r>
          </w:p>
        </w:tc>
      </w:tr>
      <w:tr w:rsidR="00D95A54" w:rsidRPr="00F545F7" w14:paraId="76F5D452" w14:textId="77777777" w:rsidTr="004335B3">
        <w:trPr>
          <w:trHeight w:val="368"/>
        </w:trPr>
        <w:tc>
          <w:tcPr>
            <w:tcW w:w="2065" w:type="dxa"/>
            <w:shd w:val="clear" w:color="auto" w:fill="auto"/>
          </w:tcPr>
          <w:p w14:paraId="287F77B0" w14:textId="612BB70B" w:rsidR="00D95A54" w:rsidRPr="007D5B0F" w:rsidRDefault="000B1EA6" w:rsidP="00D95A54">
            <w:pPr>
              <w:tabs>
                <w:tab w:val="center" w:pos="4680"/>
              </w:tabs>
              <w:rPr>
                <w:rFonts w:cstheme="minorHAnsi"/>
              </w:rPr>
            </w:pPr>
            <w:r w:rsidRPr="007D5B0F">
              <w:rPr>
                <w:rFonts w:cstheme="minorHAnsi"/>
              </w:rPr>
              <w:t>Dawn Coultrap</w:t>
            </w:r>
          </w:p>
        </w:tc>
        <w:tc>
          <w:tcPr>
            <w:tcW w:w="7285" w:type="dxa"/>
            <w:shd w:val="clear" w:color="auto" w:fill="auto"/>
          </w:tcPr>
          <w:p w14:paraId="3D1F5B14" w14:textId="1E1A1DCD" w:rsidR="00D95A54" w:rsidRPr="000B1EA6" w:rsidRDefault="00E815DB" w:rsidP="00D95A54">
            <w:pPr>
              <w:rPr>
                <w:rFonts w:cstheme="minorHAnsi"/>
              </w:rPr>
            </w:pPr>
            <w:r w:rsidRPr="007D5B0F">
              <w:rPr>
                <w:rFonts w:cstheme="minorHAnsi"/>
              </w:rPr>
              <w:t>Calaveras Range District</w:t>
            </w:r>
            <w:r w:rsidR="00946A9C" w:rsidRPr="007D5B0F">
              <w:rPr>
                <w:rFonts w:cstheme="minorHAnsi"/>
              </w:rPr>
              <w:t>, Acting Ranger</w:t>
            </w:r>
          </w:p>
        </w:tc>
      </w:tr>
      <w:tr w:rsidR="00D95A54" w:rsidRPr="00F545F7" w14:paraId="71E3E656" w14:textId="77777777" w:rsidTr="00760303">
        <w:trPr>
          <w:trHeight w:val="323"/>
        </w:trPr>
        <w:tc>
          <w:tcPr>
            <w:tcW w:w="2065" w:type="dxa"/>
            <w:shd w:val="clear" w:color="auto" w:fill="auto"/>
          </w:tcPr>
          <w:p w14:paraId="4FDF479F" w14:textId="3A4D01D3" w:rsidR="00D95A54" w:rsidRPr="000B1EA6" w:rsidRDefault="000B1EA6" w:rsidP="00D95A54">
            <w:pPr>
              <w:tabs>
                <w:tab w:val="center" w:pos="4680"/>
              </w:tabs>
              <w:rPr>
                <w:rFonts w:cstheme="minorHAnsi"/>
              </w:rPr>
            </w:pPr>
            <w:r w:rsidRPr="000B1EA6">
              <w:rPr>
                <w:rFonts w:cstheme="minorHAnsi"/>
              </w:rPr>
              <w:t>Steve Brink</w:t>
            </w:r>
          </w:p>
        </w:tc>
        <w:tc>
          <w:tcPr>
            <w:tcW w:w="7285" w:type="dxa"/>
            <w:shd w:val="clear" w:color="auto" w:fill="auto"/>
          </w:tcPr>
          <w:p w14:paraId="43CB8617" w14:textId="4C73028D" w:rsidR="00D95A54" w:rsidRPr="000B1EA6" w:rsidRDefault="00946A9C" w:rsidP="00946A9C">
            <w:pPr>
              <w:rPr>
                <w:rFonts w:cstheme="minorHAnsi"/>
              </w:rPr>
            </w:pPr>
            <w:r>
              <w:rPr>
                <w:rFonts w:cstheme="minorHAnsi"/>
              </w:rPr>
              <w:t>California Forestry Association</w:t>
            </w:r>
          </w:p>
        </w:tc>
      </w:tr>
      <w:tr w:rsidR="00D95A54" w:rsidRPr="00F545F7" w14:paraId="505208B7" w14:textId="77777777" w:rsidTr="00760303">
        <w:trPr>
          <w:trHeight w:val="323"/>
        </w:trPr>
        <w:tc>
          <w:tcPr>
            <w:tcW w:w="2065" w:type="dxa"/>
            <w:shd w:val="clear" w:color="auto" w:fill="auto"/>
          </w:tcPr>
          <w:p w14:paraId="4F08641B" w14:textId="374BCD7A" w:rsidR="00D95A54" w:rsidRPr="000B1EA6" w:rsidRDefault="000B1EA6" w:rsidP="00D95A54">
            <w:pPr>
              <w:tabs>
                <w:tab w:val="center" w:pos="4680"/>
              </w:tabs>
              <w:rPr>
                <w:rFonts w:cstheme="minorHAnsi"/>
              </w:rPr>
            </w:pPr>
            <w:r w:rsidRPr="000B1EA6">
              <w:rPr>
                <w:rFonts w:cstheme="minorHAnsi"/>
              </w:rPr>
              <w:t>Ray Cablayan</w:t>
            </w:r>
          </w:p>
        </w:tc>
        <w:tc>
          <w:tcPr>
            <w:tcW w:w="7285" w:type="dxa"/>
            <w:shd w:val="clear" w:color="auto" w:fill="auto"/>
          </w:tcPr>
          <w:p w14:paraId="0FF54B2F" w14:textId="779EAFB4" w:rsidR="00D95A54" w:rsidRPr="000B1EA6" w:rsidRDefault="000B1EA6" w:rsidP="003A2E3C">
            <w:pPr>
              <w:rPr>
                <w:rFonts w:cstheme="minorHAnsi"/>
              </w:rPr>
            </w:pPr>
            <w:r w:rsidRPr="000B1EA6">
              <w:rPr>
                <w:rFonts w:cstheme="minorHAnsi"/>
              </w:rPr>
              <w:t>Calaveras Ranger District</w:t>
            </w:r>
            <w:r w:rsidR="00946A9C">
              <w:rPr>
                <w:rFonts w:cstheme="minorHAnsi"/>
              </w:rPr>
              <w:t xml:space="preserve">, temporarily Summit Miwok </w:t>
            </w:r>
            <w:r w:rsidR="004335B3">
              <w:rPr>
                <w:rFonts w:cstheme="minorHAnsi"/>
              </w:rPr>
              <w:t>District</w:t>
            </w:r>
          </w:p>
        </w:tc>
      </w:tr>
      <w:tr w:rsidR="00D95A54" w:rsidRPr="00F545F7" w14:paraId="787F05B7" w14:textId="77777777" w:rsidTr="00760303">
        <w:trPr>
          <w:trHeight w:val="323"/>
        </w:trPr>
        <w:tc>
          <w:tcPr>
            <w:tcW w:w="2065" w:type="dxa"/>
            <w:shd w:val="clear" w:color="auto" w:fill="auto"/>
          </w:tcPr>
          <w:p w14:paraId="7625289F" w14:textId="72168248" w:rsidR="00D95A54" w:rsidRPr="000B1EA6" w:rsidRDefault="000B1EA6" w:rsidP="00D95A54">
            <w:pPr>
              <w:tabs>
                <w:tab w:val="center" w:pos="4680"/>
              </w:tabs>
              <w:rPr>
                <w:rFonts w:cstheme="minorHAnsi"/>
              </w:rPr>
            </w:pPr>
            <w:r w:rsidRPr="000B1EA6">
              <w:rPr>
                <w:rFonts w:cstheme="minorHAnsi"/>
              </w:rPr>
              <w:t>Marc Young</w:t>
            </w:r>
          </w:p>
        </w:tc>
        <w:tc>
          <w:tcPr>
            <w:tcW w:w="7285" w:type="dxa"/>
            <w:shd w:val="clear" w:color="auto" w:fill="auto"/>
          </w:tcPr>
          <w:p w14:paraId="0A945B4B" w14:textId="6F960103" w:rsidR="00D95A54" w:rsidRPr="000B1EA6" w:rsidRDefault="000B1EA6" w:rsidP="00D95A54">
            <w:pPr>
              <w:rPr>
                <w:rFonts w:cstheme="minorHAnsi"/>
              </w:rPr>
            </w:pPr>
            <w:r w:rsidRPr="000B1EA6">
              <w:rPr>
                <w:rFonts w:cstheme="minorHAnsi"/>
              </w:rPr>
              <w:t>Amador Ranger District</w:t>
            </w:r>
          </w:p>
        </w:tc>
      </w:tr>
      <w:tr w:rsidR="00D95A54" w:rsidRPr="00F545F7" w14:paraId="61CA922D" w14:textId="77777777" w:rsidTr="00760303">
        <w:trPr>
          <w:trHeight w:val="323"/>
        </w:trPr>
        <w:tc>
          <w:tcPr>
            <w:tcW w:w="2065" w:type="dxa"/>
            <w:shd w:val="clear" w:color="auto" w:fill="auto"/>
          </w:tcPr>
          <w:p w14:paraId="3C0B2389" w14:textId="3838DEDA" w:rsidR="00D95A54" w:rsidRPr="000B1EA6" w:rsidRDefault="00D95A54" w:rsidP="00D95A54">
            <w:pPr>
              <w:tabs>
                <w:tab w:val="center" w:pos="4680"/>
              </w:tabs>
              <w:rPr>
                <w:rFonts w:cstheme="minorHAnsi"/>
              </w:rPr>
            </w:pPr>
            <w:r w:rsidRPr="000B1EA6">
              <w:rPr>
                <w:rFonts w:cstheme="minorHAnsi"/>
              </w:rPr>
              <w:t xml:space="preserve">Thurman Roberts </w:t>
            </w:r>
          </w:p>
        </w:tc>
        <w:tc>
          <w:tcPr>
            <w:tcW w:w="7285" w:type="dxa"/>
            <w:shd w:val="clear" w:color="auto" w:fill="auto"/>
          </w:tcPr>
          <w:p w14:paraId="125F0189" w14:textId="7FB32B67" w:rsidR="00D95A54" w:rsidRPr="000B1EA6" w:rsidRDefault="00D95A54" w:rsidP="003A2E3C">
            <w:pPr>
              <w:rPr>
                <w:rFonts w:cstheme="minorHAnsi"/>
              </w:rPr>
            </w:pPr>
            <w:r w:rsidRPr="000B1EA6">
              <w:rPr>
                <w:rFonts w:cstheme="minorHAnsi"/>
              </w:rPr>
              <w:t>Calaveras H</w:t>
            </w:r>
            <w:r w:rsidR="003A2E3C" w:rsidRPr="000B1EA6">
              <w:rPr>
                <w:rFonts w:cstheme="minorHAnsi"/>
              </w:rPr>
              <w:t xml:space="preserve">ealthy Impact Product Solutions, Hung A Lel Ti Washoe tribe, </w:t>
            </w:r>
            <w:r w:rsidRPr="000B1EA6">
              <w:rPr>
                <w:rFonts w:cstheme="minorHAnsi"/>
              </w:rPr>
              <w:t>Sierra Nevada Alliance</w:t>
            </w:r>
          </w:p>
        </w:tc>
      </w:tr>
      <w:tr w:rsidR="00D95A54" w:rsidRPr="00F545F7" w14:paraId="35205AAD" w14:textId="77777777" w:rsidTr="00760303">
        <w:trPr>
          <w:trHeight w:val="323"/>
        </w:trPr>
        <w:tc>
          <w:tcPr>
            <w:tcW w:w="2065" w:type="dxa"/>
            <w:shd w:val="clear" w:color="auto" w:fill="auto"/>
          </w:tcPr>
          <w:p w14:paraId="22C2989D" w14:textId="57C55E7E" w:rsidR="00D95A54" w:rsidRPr="000B1EA6" w:rsidRDefault="000B1EA6" w:rsidP="00D95A54">
            <w:pPr>
              <w:tabs>
                <w:tab w:val="center" w:pos="4680"/>
              </w:tabs>
              <w:rPr>
                <w:rFonts w:cstheme="minorHAnsi"/>
              </w:rPr>
            </w:pPr>
            <w:r w:rsidRPr="000B1EA6">
              <w:rPr>
                <w:rFonts w:cstheme="minorHAnsi"/>
              </w:rPr>
              <w:t>Mary Sketch</w:t>
            </w:r>
          </w:p>
        </w:tc>
        <w:tc>
          <w:tcPr>
            <w:tcW w:w="7285" w:type="dxa"/>
            <w:shd w:val="clear" w:color="auto" w:fill="auto"/>
          </w:tcPr>
          <w:p w14:paraId="1E657403" w14:textId="7335ACA1" w:rsidR="00D95A54" w:rsidRPr="00B701DF" w:rsidRDefault="00946A9C" w:rsidP="00D95A54">
            <w:pPr>
              <w:rPr>
                <w:rFonts w:cstheme="minorHAnsi"/>
                <w:highlight w:val="yellow"/>
              </w:rPr>
            </w:pPr>
            <w:r w:rsidRPr="00946A9C">
              <w:rPr>
                <w:rFonts w:cstheme="minorHAnsi"/>
              </w:rPr>
              <w:t>Center for Rural Strategies</w:t>
            </w:r>
          </w:p>
        </w:tc>
      </w:tr>
      <w:tr w:rsidR="00E815DB" w:rsidRPr="00F545F7" w14:paraId="79015145" w14:textId="77777777" w:rsidTr="00760303">
        <w:trPr>
          <w:trHeight w:val="323"/>
        </w:trPr>
        <w:tc>
          <w:tcPr>
            <w:tcW w:w="2065" w:type="dxa"/>
            <w:shd w:val="clear" w:color="auto" w:fill="auto"/>
          </w:tcPr>
          <w:p w14:paraId="57932E54" w14:textId="699AA3F2" w:rsidR="00E815DB" w:rsidRPr="000B1EA6" w:rsidRDefault="00E815DB" w:rsidP="00E815DB">
            <w:pPr>
              <w:tabs>
                <w:tab w:val="center" w:pos="4680"/>
              </w:tabs>
              <w:rPr>
                <w:rFonts w:cstheme="minorHAnsi"/>
              </w:rPr>
            </w:pPr>
            <w:r w:rsidRPr="000B1EA6">
              <w:rPr>
                <w:rFonts w:cstheme="minorHAnsi"/>
              </w:rPr>
              <w:t>Nick  Wobbrock</w:t>
            </w:r>
          </w:p>
        </w:tc>
        <w:tc>
          <w:tcPr>
            <w:tcW w:w="7285" w:type="dxa"/>
            <w:shd w:val="clear" w:color="auto" w:fill="auto"/>
          </w:tcPr>
          <w:p w14:paraId="44653078" w14:textId="6C906875" w:rsidR="00E815DB" w:rsidRPr="000B1EA6" w:rsidRDefault="00E815DB" w:rsidP="00E815DB">
            <w:pPr>
              <w:rPr>
                <w:rFonts w:cstheme="minorHAnsi"/>
              </w:rPr>
            </w:pPr>
            <w:r w:rsidRPr="000B1EA6">
              <w:rPr>
                <w:rFonts w:cstheme="minorHAnsi"/>
              </w:rPr>
              <w:t>Blue Forest Conservation</w:t>
            </w:r>
          </w:p>
        </w:tc>
      </w:tr>
      <w:tr w:rsidR="00E815DB" w:rsidRPr="00F545F7" w14:paraId="13B041D7" w14:textId="77777777" w:rsidTr="00760303">
        <w:trPr>
          <w:trHeight w:val="323"/>
        </w:trPr>
        <w:tc>
          <w:tcPr>
            <w:tcW w:w="2065" w:type="dxa"/>
            <w:shd w:val="clear" w:color="auto" w:fill="auto"/>
          </w:tcPr>
          <w:p w14:paraId="0DDFFE9B" w14:textId="2A5A39FC" w:rsidR="00E815DB" w:rsidRPr="00B16BEB" w:rsidRDefault="00E815DB" w:rsidP="00E815DB">
            <w:pPr>
              <w:tabs>
                <w:tab w:val="center" w:pos="4680"/>
              </w:tabs>
              <w:rPr>
                <w:rFonts w:cstheme="minorHAnsi"/>
              </w:rPr>
            </w:pPr>
            <w:r w:rsidRPr="00B16BEB">
              <w:rPr>
                <w:rFonts w:cstheme="minorHAnsi"/>
              </w:rPr>
              <w:t>Kim</w:t>
            </w:r>
            <w:r w:rsidR="00B16BEB" w:rsidRPr="00B16BEB">
              <w:rPr>
                <w:rFonts w:cstheme="minorHAnsi"/>
              </w:rPr>
              <w:t xml:space="preserve"> Quesnel</w:t>
            </w:r>
          </w:p>
        </w:tc>
        <w:tc>
          <w:tcPr>
            <w:tcW w:w="7285" w:type="dxa"/>
            <w:shd w:val="clear" w:color="auto" w:fill="auto"/>
          </w:tcPr>
          <w:p w14:paraId="65374072" w14:textId="6A2DD995" w:rsidR="00E815DB" w:rsidRPr="000B1EA6" w:rsidRDefault="00E815DB" w:rsidP="00E815DB">
            <w:pPr>
              <w:rPr>
                <w:rFonts w:cstheme="minorHAnsi"/>
              </w:rPr>
            </w:pPr>
            <w:r w:rsidRPr="00B16BEB">
              <w:rPr>
                <w:rFonts w:cstheme="minorHAnsi"/>
              </w:rPr>
              <w:t>Blue Forest Conservation</w:t>
            </w:r>
          </w:p>
        </w:tc>
      </w:tr>
      <w:tr w:rsidR="00E815DB" w:rsidRPr="00F545F7" w14:paraId="2AB0AADF" w14:textId="77777777" w:rsidTr="00760303">
        <w:trPr>
          <w:trHeight w:val="323"/>
        </w:trPr>
        <w:tc>
          <w:tcPr>
            <w:tcW w:w="2065" w:type="dxa"/>
            <w:shd w:val="clear" w:color="auto" w:fill="auto"/>
          </w:tcPr>
          <w:p w14:paraId="0E09A23C" w14:textId="63A172AB" w:rsidR="00E815DB" w:rsidRPr="00B16BEB" w:rsidRDefault="00E815DB" w:rsidP="00E815DB">
            <w:pPr>
              <w:tabs>
                <w:tab w:val="center" w:pos="4680"/>
              </w:tabs>
              <w:rPr>
                <w:rFonts w:cstheme="minorHAnsi"/>
              </w:rPr>
            </w:pPr>
            <w:r w:rsidRPr="00B16BEB">
              <w:rPr>
                <w:rFonts w:cstheme="minorHAnsi"/>
              </w:rPr>
              <w:t>Peter</w:t>
            </w:r>
            <w:r w:rsidR="00B16BEB" w:rsidRPr="00B16BEB">
              <w:rPr>
                <w:rFonts w:cstheme="minorHAnsi"/>
              </w:rPr>
              <w:t xml:space="preserve"> Wyrsch</w:t>
            </w:r>
          </w:p>
        </w:tc>
        <w:tc>
          <w:tcPr>
            <w:tcW w:w="7285" w:type="dxa"/>
            <w:shd w:val="clear" w:color="auto" w:fill="auto"/>
          </w:tcPr>
          <w:p w14:paraId="22A18D26" w14:textId="29CDFAFB" w:rsidR="00E815DB" w:rsidRPr="000B1EA6" w:rsidRDefault="00E815DB" w:rsidP="00E815DB">
            <w:pPr>
              <w:rPr>
                <w:rFonts w:cstheme="minorHAnsi"/>
              </w:rPr>
            </w:pPr>
            <w:r w:rsidRPr="000B1EA6">
              <w:rPr>
                <w:rFonts w:cstheme="minorHAnsi"/>
              </w:rPr>
              <w:t>Blue Forest Conservation</w:t>
            </w:r>
          </w:p>
        </w:tc>
      </w:tr>
      <w:tr w:rsidR="00946A9C" w:rsidRPr="00F545F7" w14:paraId="3892C36B" w14:textId="77777777" w:rsidTr="00B16BEB">
        <w:trPr>
          <w:trHeight w:val="296"/>
        </w:trPr>
        <w:tc>
          <w:tcPr>
            <w:tcW w:w="2065" w:type="dxa"/>
            <w:shd w:val="clear" w:color="auto" w:fill="auto"/>
          </w:tcPr>
          <w:p w14:paraId="0BF83B20" w14:textId="672350FC" w:rsidR="00946A9C" w:rsidRDefault="00946A9C" w:rsidP="00E815DB">
            <w:pPr>
              <w:tabs>
                <w:tab w:val="center" w:pos="4680"/>
              </w:tabs>
              <w:rPr>
                <w:rFonts w:cstheme="minorHAnsi"/>
                <w:highlight w:val="yellow"/>
              </w:rPr>
            </w:pPr>
            <w:r w:rsidRPr="00946A9C">
              <w:rPr>
                <w:rFonts w:cstheme="minorHAnsi"/>
              </w:rPr>
              <w:t>R</w:t>
            </w:r>
            <w:r>
              <w:rPr>
                <w:rFonts w:cstheme="minorHAnsi"/>
              </w:rPr>
              <w:t>a</w:t>
            </w:r>
            <w:r w:rsidR="004335B3">
              <w:rPr>
                <w:rFonts w:cstheme="minorHAnsi"/>
              </w:rPr>
              <w:t>ndy Han</w:t>
            </w:r>
            <w:r w:rsidRPr="00946A9C">
              <w:rPr>
                <w:rFonts w:cstheme="minorHAnsi"/>
              </w:rPr>
              <w:t>velt</w:t>
            </w:r>
          </w:p>
        </w:tc>
        <w:tc>
          <w:tcPr>
            <w:tcW w:w="7285" w:type="dxa"/>
            <w:shd w:val="clear" w:color="auto" w:fill="auto"/>
          </w:tcPr>
          <w:p w14:paraId="4D00F3B8" w14:textId="15CB39B9" w:rsidR="00946A9C" w:rsidRPr="000B1EA6" w:rsidRDefault="00946A9C" w:rsidP="00E815DB">
            <w:pPr>
              <w:rPr>
                <w:rFonts w:cstheme="minorHAnsi"/>
              </w:rPr>
            </w:pPr>
            <w:r>
              <w:rPr>
                <w:rFonts w:cstheme="minorHAnsi"/>
              </w:rPr>
              <w:t>Association of California Loggers</w:t>
            </w:r>
          </w:p>
        </w:tc>
      </w:tr>
    </w:tbl>
    <w:p w14:paraId="6546EA4B" w14:textId="67963FF3" w:rsidR="00F545F7" w:rsidRPr="000B1EA6" w:rsidRDefault="000D2CAF">
      <w:pPr>
        <w:tabs>
          <w:tab w:val="center" w:pos="4680"/>
        </w:tabs>
        <w:rPr>
          <w:rFonts w:cstheme="minorHAnsi"/>
        </w:rPr>
      </w:pPr>
      <w:r w:rsidRPr="00F545F7">
        <w:rPr>
          <w:rFonts w:cstheme="minorHAnsi"/>
          <w:highlight w:val="green"/>
        </w:rPr>
        <w:t xml:space="preserve"> </w:t>
      </w:r>
    </w:p>
    <w:sectPr w:rsidR="00F545F7" w:rsidRPr="000B1EA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BE0F2" w14:textId="77777777" w:rsidR="0006510B" w:rsidRDefault="0006510B" w:rsidP="0006632C">
      <w:pPr>
        <w:spacing w:after="0" w:line="240" w:lineRule="auto"/>
      </w:pPr>
      <w:r>
        <w:separator/>
      </w:r>
    </w:p>
  </w:endnote>
  <w:endnote w:type="continuationSeparator" w:id="0">
    <w:p w14:paraId="4172E37B" w14:textId="77777777" w:rsidR="0006510B" w:rsidRDefault="0006510B"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679435"/>
      <w:docPartObj>
        <w:docPartGallery w:val="Page Numbers (Bottom of Page)"/>
        <w:docPartUnique/>
      </w:docPartObj>
    </w:sdtPr>
    <w:sdtEndPr>
      <w:rPr>
        <w:rStyle w:val="PageNumber"/>
      </w:rPr>
    </w:sdtEndPr>
    <w:sdtContent>
      <w:p w14:paraId="3498DFCD" w14:textId="77777777" w:rsidR="00AD4DE5" w:rsidRDefault="00AD4DE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AD4DE5" w:rsidRDefault="00AD4DE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679676"/>
      <w:docPartObj>
        <w:docPartGallery w:val="Page Numbers (Bottom of Page)"/>
        <w:docPartUnique/>
      </w:docPartObj>
    </w:sdtPr>
    <w:sdtEndPr>
      <w:rPr>
        <w:rStyle w:val="PageNumber"/>
      </w:rPr>
    </w:sdtEndPr>
    <w:sdtContent>
      <w:p w14:paraId="0B0D8041" w14:textId="77777777" w:rsidR="00AD4DE5" w:rsidRDefault="00AD4DE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6DF1">
          <w:rPr>
            <w:rStyle w:val="PageNumber"/>
            <w:noProof/>
          </w:rPr>
          <w:t>1</w:t>
        </w:r>
        <w:r>
          <w:rPr>
            <w:rStyle w:val="PageNumber"/>
          </w:rPr>
          <w:fldChar w:fldCharType="end"/>
        </w:r>
      </w:p>
    </w:sdtContent>
  </w:sdt>
  <w:p w14:paraId="1FFDE70D" w14:textId="24D690DE" w:rsidR="00AD4DE5" w:rsidRDefault="00AD4DE5" w:rsidP="00331F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929B" w14:textId="77777777" w:rsidR="008D119F" w:rsidRDefault="008D1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24567" w14:textId="77777777" w:rsidR="0006510B" w:rsidRDefault="0006510B" w:rsidP="0006632C">
      <w:pPr>
        <w:spacing w:after="0" w:line="240" w:lineRule="auto"/>
      </w:pPr>
      <w:r>
        <w:separator/>
      </w:r>
    </w:p>
  </w:footnote>
  <w:footnote w:type="continuationSeparator" w:id="0">
    <w:p w14:paraId="7D21E53F" w14:textId="77777777" w:rsidR="0006510B" w:rsidRDefault="0006510B"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CBB3" w14:textId="77777777" w:rsidR="008D119F" w:rsidRDefault="008D1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8B55" w14:textId="60424D63" w:rsidR="00AD4DE5" w:rsidRDefault="00AD4DE5">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0A4FECB" w14:textId="091C5429" w:rsidR="00AD4DE5" w:rsidRPr="00692E40" w:rsidRDefault="00AD4DE5">
    <w:pPr>
      <w:pStyle w:val="Header"/>
      <w:rPr>
        <w:i/>
      </w:rPr>
    </w:pPr>
    <w:r>
      <w:rPr>
        <w:i/>
      </w:rPr>
      <w:t>General Meeting Notes, February 19, 2020</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San Andreas, 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7BFD" w14:textId="77777777" w:rsidR="008D119F" w:rsidRDefault="008D1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6D2A"/>
    <w:multiLevelType w:val="hybridMultilevel"/>
    <w:tmpl w:val="43D6ED5C"/>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56B9B"/>
    <w:multiLevelType w:val="hybridMultilevel"/>
    <w:tmpl w:val="BBE27F34"/>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738F3"/>
    <w:multiLevelType w:val="hybridMultilevel"/>
    <w:tmpl w:val="0FAA53DC"/>
    <w:lvl w:ilvl="0" w:tplc="5DA646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3C7F"/>
    <w:multiLevelType w:val="hybridMultilevel"/>
    <w:tmpl w:val="3FA62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53B5"/>
    <w:multiLevelType w:val="hybridMultilevel"/>
    <w:tmpl w:val="3E6AE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76755"/>
    <w:multiLevelType w:val="multilevel"/>
    <w:tmpl w:val="E8A8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04A45"/>
    <w:multiLevelType w:val="hybridMultilevel"/>
    <w:tmpl w:val="0C0EC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25361"/>
    <w:multiLevelType w:val="hybridMultilevel"/>
    <w:tmpl w:val="D262A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C79B2"/>
    <w:multiLevelType w:val="hybridMultilevel"/>
    <w:tmpl w:val="EF0A0FF8"/>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30B2"/>
    <w:multiLevelType w:val="hybridMultilevel"/>
    <w:tmpl w:val="B3A67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212F3"/>
    <w:multiLevelType w:val="hybridMultilevel"/>
    <w:tmpl w:val="3A367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35DB7"/>
    <w:multiLevelType w:val="hybridMultilevel"/>
    <w:tmpl w:val="DF72A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1638D"/>
    <w:multiLevelType w:val="hybridMultilevel"/>
    <w:tmpl w:val="AB7AEE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26E8D"/>
    <w:multiLevelType w:val="hybridMultilevel"/>
    <w:tmpl w:val="B596E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E7C52"/>
    <w:multiLevelType w:val="hybridMultilevel"/>
    <w:tmpl w:val="6298D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6450A"/>
    <w:multiLevelType w:val="hybridMultilevel"/>
    <w:tmpl w:val="BAE6B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449B4"/>
    <w:multiLevelType w:val="hybridMultilevel"/>
    <w:tmpl w:val="FA706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F635C"/>
    <w:multiLevelType w:val="hybridMultilevel"/>
    <w:tmpl w:val="210C3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459EC"/>
    <w:multiLevelType w:val="hybridMultilevel"/>
    <w:tmpl w:val="1CCE5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17C99"/>
    <w:multiLevelType w:val="hybridMultilevel"/>
    <w:tmpl w:val="9444A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005A8"/>
    <w:multiLevelType w:val="hybridMultilevel"/>
    <w:tmpl w:val="55643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D5EC4"/>
    <w:multiLevelType w:val="hybridMultilevel"/>
    <w:tmpl w:val="B67AF564"/>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FA060C"/>
    <w:multiLevelType w:val="hybridMultilevel"/>
    <w:tmpl w:val="50BEE6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241CDA"/>
    <w:multiLevelType w:val="hybridMultilevel"/>
    <w:tmpl w:val="15522F9E"/>
    <w:lvl w:ilvl="0" w:tplc="5DA6468E">
      <w:start w:val="1"/>
      <w:numFmt w:val="bullet"/>
      <w:lvlText w:val=""/>
      <w:lvlJc w:val="left"/>
      <w:pPr>
        <w:ind w:left="720" w:hanging="360"/>
      </w:pPr>
      <w:rPr>
        <w:rFonts w:ascii="Wingdings" w:hAnsi="Wingding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E5137"/>
    <w:multiLevelType w:val="hybridMultilevel"/>
    <w:tmpl w:val="F7982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F502A"/>
    <w:multiLevelType w:val="hybridMultilevel"/>
    <w:tmpl w:val="4E660B9A"/>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E2EDB"/>
    <w:multiLevelType w:val="hybridMultilevel"/>
    <w:tmpl w:val="B9D82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101C2"/>
    <w:multiLevelType w:val="hybridMultilevel"/>
    <w:tmpl w:val="3A30B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271E0"/>
    <w:multiLevelType w:val="hybridMultilevel"/>
    <w:tmpl w:val="83A00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846E0"/>
    <w:multiLevelType w:val="hybridMultilevel"/>
    <w:tmpl w:val="13A4CB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3925EB"/>
    <w:multiLevelType w:val="hybridMultilevel"/>
    <w:tmpl w:val="BED0E870"/>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E2BC5"/>
    <w:multiLevelType w:val="hybridMultilevel"/>
    <w:tmpl w:val="AFC48CC0"/>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ED5C1D"/>
    <w:multiLevelType w:val="hybridMultilevel"/>
    <w:tmpl w:val="312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93D57"/>
    <w:multiLevelType w:val="hybridMultilevel"/>
    <w:tmpl w:val="C264F04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74EF8"/>
    <w:multiLevelType w:val="hybridMultilevel"/>
    <w:tmpl w:val="94B0C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7630F"/>
    <w:multiLevelType w:val="hybridMultilevel"/>
    <w:tmpl w:val="FE802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42008"/>
    <w:multiLevelType w:val="hybridMultilevel"/>
    <w:tmpl w:val="1C8EC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E27BE"/>
    <w:multiLevelType w:val="hybridMultilevel"/>
    <w:tmpl w:val="ACFA7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17E44"/>
    <w:multiLevelType w:val="hybridMultilevel"/>
    <w:tmpl w:val="72C6A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40FA7"/>
    <w:multiLevelType w:val="hybridMultilevel"/>
    <w:tmpl w:val="7A20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9588D"/>
    <w:multiLevelType w:val="hybridMultilevel"/>
    <w:tmpl w:val="CA5E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2"/>
  </w:num>
  <w:num w:numId="4">
    <w:abstractNumId w:val="1"/>
  </w:num>
  <w:num w:numId="5">
    <w:abstractNumId w:val="32"/>
  </w:num>
  <w:num w:numId="6">
    <w:abstractNumId w:val="30"/>
  </w:num>
  <w:num w:numId="7">
    <w:abstractNumId w:val="26"/>
  </w:num>
  <w:num w:numId="8">
    <w:abstractNumId w:val="39"/>
  </w:num>
  <w:num w:numId="9">
    <w:abstractNumId w:val="29"/>
  </w:num>
  <w:num w:numId="10">
    <w:abstractNumId w:val="14"/>
  </w:num>
  <w:num w:numId="11">
    <w:abstractNumId w:val="33"/>
  </w:num>
  <w:num w:numId="12">
    <w:abstractNumId w:val="5"/>
  </w:num>
  <w:num w:numId="13">
    <w:abstractNumId w:val="31"/>
  </w:num>
  <w:num w:numId="14">
    <w:abstractNumId w:val="18"/>
  </w:num>
  <w:num w:numId="15">
    <w:abstractNumId w:val="9"/>
  </w:num>
  <w:num w:numId="16">
    <w:abstractNumId w:val="15"/>
  </w:num>
  <w:num w:numId="17">
    <w:abstractNumId w:val="7"/>
  </w:num>
  <w:num w:numId="18">
    <w:abstractNumId w:val="28"/>
  </w:num>
  <w:num w:numId="19">
    <w:abstractNumId w:val="17"/>
  </w:num>
  <w:num w:numId="20">
    <w:abstractNumId w:val="6"/>
  </w:num>
  <w:num w:numId="21">
    <w:abstractNumId w:val="27"/>
  </w:num>
  <w:num w:numId="22">
    <w:abstractNumId w:val="24"/>
  </w:num>
  <w:num w:numId="23">
    <w:abstractNumId w:val="10"/>
  </w:num>
  <w:num w:numId="24">
    <w:abstractNumId w:val="20"/>
  </w:num>
  <w:num w:numId="25">
    <w:abstractNumId w:val="2"/>
  </w:num>
  <w:num w:numId="26">
    <w:abstractNumId w:val="8"/>
  </w:num>
  <w:num w:numId="27">
    <w:abstractNumId w:val="38"/>
  </w:num>
  <w:num w:numId="28">
    <w:abstractNumId w:val="13"/>
  </w:num>
  <w:num w:numId="29">
    <w:abstractNumId w:val="25"/>
  </w:num>
  <w:num w:numId="30">
    <w:abstractNumId w:val="34"/>
  </w:num>
  <w:num w:numId="31">
    <w:abstractNumId w:val="3"/>
  </w:num>
  <w:num w:numId="32">
    <w:abstractNumId w:val="37"/>
  </w:num>
  <w:num w:numId="33">
    <w:abstractNumId w:val="21"/>
  </w:num>
  <w:num w:numId="34">
    <w:abstractNumId w:val="40"/>
  </w:num>
  <w:num w:numId="35">
    <w:abstractNumId w:val="12"/>
  </w:num>
  <w:num w:numId="36">
    <w:abstractNumId w:val="35"/>
  </w:num>
  <w:num w:numId="37">
    <w:abstractNumId w:val="41"/>
  </w:num>
  <w:num w:numId="38">
    <w:abstractNumId w:val="4"/>
  </w:num>
  <w:num w:numId="39">
    <w:abstractNumId w:val="36"/>
  </w:num>
  <w:num w:numId="40">
    <w:abstractNumId w:val="19"/>
  </w:num>
  <w:num w:numId="41">
    <w:abstractNumId w:val="23"/>
  </w:num>
  <w:num w:numId="4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3478"/>
    <w:rsid w:val="0000450F"/>
    <w:rsid w:val="0000488A"/>
    <w:rsid w:val="000158A4"/>
    <w:rsid w:val="0001626A"/>
    <w:rsid w:val="00017FD2"/>
    <w:rsid w:val="000214A0"/>
    <w:rsid w:val="00023C6C"/>
    <w:rsid w:val="00024569"/>
    <w:rsid w:val="00024749"/>
    <w:rsid w:val="00027345"/>
    <w:rsid w:val="00031476"/>
    <w:rsid w:val="00031970"/>
    <w:rsid w:val="000328CB"/>
    <w:rsid w:val="0003331A"/>
    <w:rsid w:val="00033D0F"/>
    <w:rsid w:val="000342E1"/>
    <w:rsid w:val="00036B4A"/>
    <w:rsid w:val="00041563"/>
    <w:rsid w:val="000417F0"/>
    <w:rsid w:val="000458EB"/>
    <w:rsid w:val="000511D7"/>
    <w:rsid w:val="00051761"/>
    <w:rsid w:val="00055493"/>
    <w:rsid w:val="000560DE"/>
    <w:rsid w:val="00056947"/>
    <w:rsid w:val="00056C49"/>
    <w:rsid w:val="000573EB"/>
    <w:rsid w:val="00057F58"/>
    <w:rsid w:val="00061C41"/>
    <w:rsid w:val="00062385"/>
    <w:rsid w:val="0006510B"/>
    <w:rsid w:val="000653BE"/>
    <w:rsid w:val="000658DA"/>
    <w:rsid w:val="0006603E"/>
    <w:rsid w:val="0006632C"/>
    <w:rsid w:val="0007052F"/>
    <w:rsid w:val="00073DDA"/>
    <w:rsid w:val="00074080"/>
    <w:rsid w:val="0007695F"/>
    <w:rsid w:val="00077421"/>
    <w:rsid w:val="00077682"/>
    <w:rsid w:val="000778D7"/>
    <w:rsid w:val="00077B35"/>
    <w:rsid w:val="00084436"/>
    <w:rsid w:val="00085206"/>
    <w:rsid w:val="00087763"/>
    <w:rsid w:val="00087B69"/>
    <w:rsid w:val="00091DA8"/>
    <w:rsid w:val="00096178"/>
    <w:rsid w:val="00096DF6"/>
    <w:rsid w:val="000A2404"/>
    <w:rsid w:val="000A2D8F"/>
    <w:rsid w:val="000A5D86"/>
    <w:rsid w:val="000A61B3"/>
    <w:rsid w:val="000A622A"/>
    <w:rsid w:val="000A64C3"/>
    <w:rsid w:val="000A71E1"/>
    <w:rsid w:val="000A73C0"/>
    <w:rsid w:val="000B087C"/>
    <w:rsid w:val="000B093A"/>
    <w:rsid w:val="000B1EA6"/>
    <w:rsid w:val="000B22D2"/>
    <w:rsid w:val="000B28CF"/>
    <w:rsid w:val="000B52BB"/>
    <w:rsid w:val="000B60C6"/>
    <w:rsid w:val="000C5FE4"/>
    <w:rsid w:val="000C6586"/>
    <w:rsid w:val="000C6A42"/>
    <w:rsid w:val="000D2CAF"/>
    <w:rsid w:val="000D40A6"/>
    <w:rsid w:val="000D5D43"/>
    <w:rsid w:val="000D72E6"/>
    <w:rsid w:val="000E2C62"/>
    <w:rsid w:val="000E3382"/>
    <w:rsid w:val="000E40D5"/>
    <w:rsid w:val="000E70DF"/>
    <w:rsid w:val="000E7B95"/>
    <w:rsid w:val="000F095E"/>
    <w:rsid w:val="000F2010"/>
    <w:rsid w:val="000F55FC"/>
    <w:rsid w:val="000F5B03"/>
    <w:rsid w:val="000F671D"/>
    <w:rsid w:val="000F6DD3"/>
    <w:rsid w:val="00100B60"/>
    <w:rsid w:val="00104954"/>
    <w:rsid w:val="00104BF7"/>
    <w:rsid w:val="00104C14"/>
    <w:rsid w:val="001068E1"/>
    <w:rsid w:val="00111618"/>
    <w:rsid w:val="001129CB"/>
    <w:rsid w:val="00113ACD"/>
    <w:rsid w:val="0011514D"/>
    <w:rsid w:val="00115772"/>
    <w:rsid w:val="00116623"/>
    <w:rsid w:val="0011718F"/>
    <w:rsid w:val="00117A07"/>
    <w:rsid w:val="00122CFB"/>
    <w:rsid w:val="00124B94"/>
    <w:rsid w:val="00127816"/>
    <w:rsid w:val="001325F1"/>
    <w:rsid w:val="00137DA6"/>
    <w:rsid w:val="00140483"/>
    <w:rsid w:val="00140D36"/>
    <w:rsid w:val="001437FF"/>
    <w:rsid w:val="0015072C"/>
    <w:rsid w:val="00164A07"/>
    <w:rsid w:val="00165280"/>
    <w:rsid w:val="00165A98"/>
    <w:rsid w:val="00172723"/>
    <w:rsid w:val="0017505E"/>
    <w:rsid w:val="001810E5"/>
    <w:rsid w:val="00181F42"/>
    <w:rsid w:val="001902A0"/>
    <w:rsid w:val="001907BF"/>
    <w:rsid w:val="00191295"/>
    <w:rsid w:val="0019311D"/>
    <w:rsid w:val="00195E2F"/>
    <w:rsid w:val="001A0012"/>
    <w:rsid w:val="001A011F"/>
    <w:rsid w:val="001A1851"/>
    <w:rsid w:val="001A4AAE"/>
    <w:rsid w:val="001A550E"/>
    <w:rsid w:val="001A627D"/>
    <w:rsid w:val="001A71FF"/>
    <w:rsid w:val="001A77C1"/>
    <w:rsid w:val="001B0C8E"/>
    <w:rsid w:val="001B173D"/>
    <w:rsid w:val="001B5A79"/>
    <w:rsid w:val="001B6697"/>
    <w:rsid w:val="001B7337"/>
    <w:rsid w:val="001C37CA"/>
    <w:rsid w:val="001C4079"/>
    <w:rsid w:val="001C6120"/>
    <w:rsid w:val="001C710A"/>
    <w:rsid w:val="001C738F"/>
    <w:rsid w:val="001D04E1"/>
    <w:rsid w:val="001D106C"/>
    <w:rsid w:val="001D2614"/>
    <w:rsid w:val="001D3728"/>
    <w:rsid w:val="001D5D64"/>
    <w:rsid w:val="001D76D3"/>
    <w:rsid w:val="001E063C"/>
    <w:rsid w:val="001E0CFE"/>
    <w:rsid w:val="001E0F75"/>
    <w:rsid w:val="001E18BC"/>
    <w:rsid w:val="001E45AF"/>
    <w:rsid w:val="001E4E1A"/>
    <w:rsid w:val="001E5535"/>
    <w:rsid w:val="001E5C64"/>
    <w:rsid w:val="001F07ED"/>
    <w:rsid w:val="001F1084"/>
    <w:rsid w:val="001F1A08"/>
    <w:rsid w:val="001F231F"/>
    <w:rsid w:val="001F637A"/>
    <w:rsid w:val="001F7168"/>
    <w:rsid w:val="001F7849"/>
    <w:rsid w:val="00203F9E"/>
    <w:rsid w:val="00205941"/>
    <w:rsid w:val="00206B6B"/>
    <w:rsid w:val="00211A1C"/>
    <w:rsid w:val="00215141"/>
    <w:rsid w:val="00224BA6"/>
    <w:rsid w:val="00226565"/>
    <w:rsid w:val="00226D97"/>
    <w:rsid w:val="002311BF"/>
    <w:rsid w:val="0023350A"/>
    <w:rsid w:val="00233CFA"/>
    <w:rsid w:val="002341AE"/>
    <w:rsid w:val="00235BF0"/>
    <w:rsid w:val="00241128"/>
    <w:rsid w:val="00243E6C"/>
    <w:rsid w:val="00244261"/>
    <w:rsid w:val="00244BE8"/>
    <w:rsid w:val="002460A0"/>
    <w:rsid w:val="0024748B"/>
    <w:rsid w:val="0025312C"/>
    <w:rsid w:val="002541EB"/>
    <w:rsid w:val="00254851"/>
    <w:rsid w:val="0025618C"/>
    <w:rsid w:val="00261896"/>
    <w:rsid w:val="002619FF"/>
    <w:rsid w:val="00261D2B"/>
    <w:rsid w:val="00262D60"/>
    <w:rsid w:val="0026362A"/>
    <w:rsid w:val="0026448D"/>
    <w:rsid w:val="00267E69"/>
    <w:rsid w:val="00270D60"/>
    <w:rsid w:val="00274197"/>
    <w:rsid w:val="002741BB"/>
    <w:rsid w:val="002752DA"/>
    <w:rsid w:val="00277FED"/>
    <w:rsid w:val="00280750"/>
    <w:rsid w:val="00280B0A"/>
    <w:rsid w:val="00282153"/>
    <w:rsid w:val="0029022A"/>
    <w:rsid w:val="00290936"/>
    <w:rsid w:val="002946B2"/>
    <w:rsid w:val="00294704"/>
    <w:rsid w:val="002967F1"/>
    <w:rsid w:val="00296ED1"/>
    <w:rsid w:val="00297D66"/>
    <w:rsid w:val="002A2B8D"/>
    <w:rsid w:val="002A34CE"/>
    <w:rsid w:val="002A5144"/>
    <w:rsid w:val="002A6DB5"/>
    <w:rsid w:val="002B02DE"/>
    <w:rsid w:val="002B1830"/>
    <w:rsid w:val="002B4D92"/>
    <w:rsid w:val="002B54E8"/>
    <w:rsid w:val="002B606F"/>
    <w:rsid w:val="002C3378"/>
    <w:rsid w:val="002C5BFF"/>
    <w:rsid w:val="002C716D"/>
    <w:rsid w:val="002C717E"/>
    <w:rsid w:val="002C73AA"/>
    <w:rsid w:val="002C751B"/>
    <w:rsid w:val="002D6A3E"/>
    <w:rsid w:val="002E15CD"/>
    <w:rsid w:val="002E45CA"/>
    <w:rsid w:val="002E4AFD"/>
    <w:rsid w:val="002F0D64"/>
    <w:rsid w:val="002F0DE7"/>
    <w:rsid w:val="002F2631"/>
    <w:rsid w:val="002F64F2"/>
    <w:rsid w:val="002F7D61"/>
    <w:rsid w:val="00302F6A"/>
    <w:rsid w:val="00303770"/>
    <w:rsid w:val="003042D1"/>
    <w:rsid w:val="0030501F"/>
    <w:rsid w:val="003057DA"/>
    <w:rsid w:val="00305CE0"/>
    <w:rsid w:val="00306DBE"/>
    <w:rsid w:val="003072F1"/>
    <w:rsid w:val="00307AE9"/>
    <w:rsid w:val="003109AC"/>
    <w:rsid w:val="00310B2F"/>
    <w:rsid w:val="00310F63"/>
    <w:rsid w:val="00314CF2"/>
    <w:rsid w:val="00315100"/>
    <w:rsid w:val="00315A9D"/>
    <w:rsid w:val="003176C2"/>
    <w:rsid w:val="00321740"/>
    <w:rsid w:val="003218F5"/>
    <w:rsid w:val="003254E1"/>
    <w:rsid w:val="00325C5A"/>
    <w:rsid w:val="00325DFA"/>
    <w:rsid w:val="0033158F"/>
    <w:rsid w:val="00331E79"/>
    <w:rsid w:val="00331FD3"/>
    <w:rsid w:val="003331FB"/>
    <w:rsid w:val="00334ED0"/>
    <w:rsid w:val="00335011"/>
    <w:rsid w:val="00341742"/>
    <w:rsid w:val="00344A85"/>
    <w:rsid w:val="00345D22"/>
    <w:rsid w:val="00347D60"/>
    <w:rsid w:val="00350F61"/>
    <w:rsid w:val="003521EC"/>
    <w:rsid w:val="0035299B"/>
    <w:rsid w:val="0035404C"/>
    <w:rsid w:val="003545DF"/>
    <w:rsid w:val="00354DEA"/>
    <w:rsid w:val="00363D92"/>
    <w:rsid w:val="00364FA9"/>
    <w:rsid w:val="0037292A"/>
    <w:rsid w:val="00372C0C"/>
    <w:rsid w:val="00372E43"/>
    <w:rsid w:val="00373885"/>
    <w:rsid w:val="00374500"/>
    <w:rsid w:val="00374986"/>
    <w:rsid w:val="00375293"/>
    <w:rsid w:val="00377F95"/>
    <w:rsid w:val="0038135C"/>
    <w:rsid w:val="00382396"/>
    <w:rsid w:val="00382B5F"/>
    <w:rsid w:val="0038362A"/>
    <w:rsid w:val="00383C59"/>
    <w:rsid w:val="003841EC"/>
    <w:rsid w:val="003868C4"/>
    <w:rsid w:val="00390042"/>
    <w:rsid w:val="0039017E"/>
    <w:rsid w:val="003945FE"/>
    <w:rsid w:val="00396D7C"/>
    <w:rsid w:val="003A045E"/>
    <w:rsid w:val="003A0CC1"/>
    <w:rsid w:val="003A1D45"/>
    <w:rsid w:val="003A1FF3"/>
    <w:rsid w:val="003A2E3C"/>
    <w:rsid w:val="003A4B60"/>
    <w:rsid w:val="003A75F7"/>
    <w:rsid w:val="003B6709"/>
    <w:rsid w:val="003B6A2E"/>
    <w:rsid w:val="003B7EC7"/>
    <w:rsid w:val="003C10E0"/>
    <w:rsid w:val="003C1703"/>
    <w:rsid w:val="003C1D36"/>
    <w:rsid w:val="003C37B2"/>
    <w:rsid w:val="003C5EE0"/>
    <w:rsid w:val="003C6365"/>
    <w:rsid w:val="003C7EA8"/>
    <w:rsid w:val="003D2195"/>
    <w:rsid w:val="003D23FB"/>
    <w:rsid w:val="003D29D0"/>
    <w:rsid w:val="003E3C5D"/>
    <w:rsid w:val="003E57DE"/>
    <w:rsid w:val="003E7F3C"/>
    <w:rsid w:val="003F12F4"/>
    <w:rsid w:val="003F3031"/>
    <w:rsid w:val="003F367C"/>
    <w:rsid w:val="003F3A39"/>
    <w:rsid w:val="003F48CD"/>
    <w:rsid w:val="003F6592"/>
    <w:rsid w:val="00401667"/>
    <w:rsid w:val="00402B5D"/>
    <w:rsid w:val="00403E35"/>
    <w:rsid w:val="004041C8"/>
    <w:rsid w:val="004053F2"/>
    <w:rsid w:val="004054FD"/>
    <w:rsid w:val="00406C1B"/>
    <w:rsid w:val="00406FE6"/>
    <w:rsid w:val="0040705A"/>
    <w:rsid w:val="0041245B"/>
    <w:rsid w:val="00413421"/>
    <w:rsid w:val="00414D2D"/>
    <w:rsid w:val="004178FE"/>
    <w:rsid w:val="00417E6F"/>
    <w:rsid w:val="00421594"/>
    <w:rsid w:val="00424C39"/>
    <w:rsid w:val="0042621E"/>
    <w:rsid w:val="004262FE"/>
    <w:rsid w:val="00427CFA"/>
    <w:rsid w:val="004335B3"/>
    <w:rsid w:val="00436590"/>
    <w:rsid w:val="0043742F"/>
    <w:rsid w:val="00442C33"/>
    <w:rsid w:val="0044573A"/>
    <w:rsid w:val="00445E9B"/>
    <w:rsid w:val="00454165"/>
    <w:rsid w:val="00454264"/>
    <w:rsid w:val="00455FC1"/>
    <w:rsid w:val="0045635A"/>
    <w:rsid w:val="0045682F"/>
    <w:rsid w:val="004614D5"/>
    <w:rsid w:val="00462678"/>
    <w:rsid w:val="004634D5"/>
    <w:rsid w:val="00464514"/>
    <w:rsid w:val="00464C78"/>
    <w:rsid w:val="004678E8"/>
    <w:rsid w:val="00470240"/>
    <w:rsid w:val="00471587"/>
    <w:rsid w:val="0047214B"/>
    <w:rsid w:val="004726D2"/>
    <w:rsid w:val="00474D7F"/>
    <w:rsid w:val="00475748"/>
    <w:rsid w:val="0047772B"/>
    <w:rsid w:val="00483A08"/>
    <w:rsid w:val="00483FD0"/>
    <w:rsid w:val="00484970"/>
    <w:rsid w:val="00484AEF"/>
    <w:rsid w:val="00486194"/>
    <w:rsid w:val="00486D41"/>
    <w:rsid w:val="00490486"/>
    <w:rsid w:val="00490950"/>
    <w:rsid w:val="0049233B"/>
    <w:rsid w:val="00493E41"/>
    <w:rsid w:val="004944F4"/>
    <w:rsid w:val="004957FC"/>
    <w:rsid w:val="004A12A5"/>
    <w:rsid w:val="004A7681"/>
    <w:rsid w:val="004B01E4"/>
    <w:rsid w:val="004B0D2A"/>
    <w:rsid w:val="004B1614"/>
    <w:rsid w:val="004B442F"/>
    <w:rsid w:val="004B56F5"/>
    <w:rsid w:val="004B665C"/>
    <w:rsid w:val="004C2388"/>
    <w:rsid w:val="004C2436"/>
    <w:rsid w:val="004C4C6F"/>
    <w:rsid w:val="004C6DF1"/>
    <w:rsid w:val="004C7F04"/>
    <w:rsid w:val="004D1725"/>
    <w:rsid w:val="004D1F4A"/>
    <w:rsid w:val="004D20AC"/>
    <w:rsid w:val="004D4F08"/>
    <w:rsid w:val="004D5674"/>
    <w:rsid w:val="004D7375"/>
    <w:rsid w:val="004E0D65"/>
    <w:rsid w:val="004E137C"/>
    <w:rsid w:val="004E216B"/>
    <w:rsid w:val="004E21AC"/>
    <w:rsid w:val="004E30FD"/>
    <w:rsid w:val="004E3307"/>
    <w:rsid w:val="004E5E8B"/>
    <w:rsid w:val="004E763C"/>
    <w:rsid w:val="004F0C54"/>
    <w:rsid w:val="004F0D5A"/>
    <w:rsid w:val="0050252C"/>
    <w:rsid w:val="00503500"/>
    <w:rsid w:val="00510866"/>
    <w:rsid w:val="005143B8"/>
    <w:rsid w:val="005167A3"/>
    <w:rsid w:val="00520761"/>
    <w:rsid w:val="0052217F"/>
    <w:rsid w:val="00523760"/>
    <w:rsid w:val="005250FF"/>
    <w:rsid w:val="0052784A"/>
    <w:rsid w:val="0053001B"/>
    <w:rsid w:val="00530D1E"/>
    <w:rsid w:val="00531891"/>
    <w:rsid w:val="00532D17"/>
    <w:rsid w:val="00533D5B"/>
    <w:rsid w:val="00533D7C"/>
    <w:rsid w:val="005361DB"/>
    <w:rsid w:val="0054149D"/>
    <w:rsid w:val="0054225E"/>
    <w:rsid w:val="005429C7"/>
    <w:rsid w:val="005458AB"/>
    <w:rsid w:val="0055019C"/>
    <w:rsid w:val="00550EE8"/>
    <w:rsid w:val="00554F6C"/>
    <w:rsid w:val="00556744"/>
    <w:rsid w:val="00556AE2"/>
    <w:rsid w:val="005570F1"/>
    <w:rsid w:val="00560FBE"/>
    <w:rsid w:val="00562983"/>
    <w:rsid w:val="00563886"/>
    <w:rsid w:val="00570D35"/>
    <w:rsid w:val="00571986"/>
    <w:rsid w:val="00572492"/>
    <w:rsid w:val="00575B31"/>
    <w:rsid w:val="0057638A"/>
    <w:rsid w:val="0057669D"/>
    <w:rsid w:val="005771AC"/>
    <w:rsid w:val="00577224"/>
    <w:rsid w:val="00583DD9"/>
    <w:rsid w:val="005851F6"/>
    <w:rsid w:val="00585A17"/>
    <w:rsid w:val="005868E9"/>
    <w:rsid w:val="00586EAA"/>
    <w:rsid w:val="005874F9"/>
    <w:rsid w:val="005877B8"/>
    <w:rsid w:val="00590C57"/>
    <w:rsid w:val="00590D3A"/>
    <w:rsid w:val="00592979"/>
    <w:rsid w:val="00593AF0"/>
    <w:rsid w:val="00594717"/>
    <w:rsid w:val="00597F56"/>
    <w:rsid w:val="005A1822"/>
    <w:rsid w:val="005A5512"/>
    <w:rsid w:val="005A6222"/>
    <w:rsid w:val="005A74CF"/>
    <w:rsid w:val="005B03BA"/>
    <w:rsid w:val="005B3617"/>
    <w:rsid w:val="005B6919"/>
    <w:rsid w:val="005B70EE"/>
    <w:rsid w:val="005C33FD"/>
    <w:rsid w:val="005C6577"/>
    <w:rsid w:val="005C716B"/>
    <w:rsid w:val="005C72FA"/>
    <w:rsid w:val="005D0963"/>
    <w:rsid w:val="005D21AB"/>
    <w:rsid w:val="005E2079"/>
    <w:rsid w:val="005E5794"/>
    <w:rsid w:val="005E7E9B"/>
    <w:rsid w:val="005F221E"/>
    <w:rsid w:val="005F261B"/>
    <w:rsid w:val="005F3C2E"/>
    <w:rsid w:val="005F3CB0"/>
    <w:rsid w:val="005F6AB5"/>
    <w:rsid w:val="006017C6"/>
    <w:rsid w:val="006019F2"/>
    <w:rsid w:val="00601D69"/>
    <w:rsid w:val="00603F83"/>
    <w:rsid w:val="00606B6F"/>
    <w:rsid w:val="00612FB6"/>
    <w:rsid w:val="00617489"/>
    <w:rsid w:val="00621C6C"/>
    <w:rsid w:val="00621F86"/>
    <w:rsid w:val="006221B8"/>
    <w:rsid w:val="006237AB"/>
    <w:rsid w:val="00625A03"/>
    <w:rsid w:val="00625DEE"/>
    <w:rsid w:val="00626171"/>
    <w:rsid w:val="006271BA"/>
    <w:rsid w:val="0062754B"/>
    <w:rsid w:val="00627D5A"/>
    <w:rsid w:val="00630425"/>
    <w:rsid w:val="00633C05"/>
    <w:rsid w:val="00640E25"/>
    <w:rsid w:val="00641A8E"/>
    <w:rsid w:val="00643634"/>
    <w:rsid w:val="00644588"/>
    <w:rsid w:val="00645E69"/>
    <w:rsid w:val="00647CA0"/>
    <w:rsid w:val="00647F71"/>
    <w:rsid w:val="006505BF"/>
    <w:rsid w:val="006532C7"/>
    <w:rsid w:val="006550F5"/>
    <w:rsid w:val="006553BC"/>
    <w:rsid w:val="0066231F"/>
    <w:rsid w:val="00663517"/>
    <w:rsid w:val="00664AEF"/>
    <w:rsid w:val="00666D79"/>
    <w:rsid w:val="00667439"/>
    <w:rsid w:val="006710CA"/>
    <w:rsid w:val="006760E2"/>
    <w:rsid w:val="00680155"/>
    <w:rsid w:val="006854E7"/>
    <w:rsid w:val="00687E6C"/>
    <w:rsid w:val="00690D98"/>
    <w:rsid w:val="00692279"/>
    <w:rsid w:val="00692BC9"/>
    <w:rsid w:val="00692E40"/>
    <w:rsid w:val="00693C35"/>
    <w:rsid w:val="00695885"/>
    <w:rsid w:val="00696257"/>
    <w:rsid w:val="006968F3"/>
    <w:rsid w:val="006A0FBA"/>
    <w:rsid w:val="006A2046"/>
    <w:rsid w:val="006A2902"/>
    <w:rsid w:val="006A4048"/>
    <w:rsid w:val="006B00C7"/>
    <w:rsid w:val="006B07D9"/>
    <w:rsid w:val="006B1C31"/>
    <w:rsid w:val="006B2491"/>
    <w:rsid w:val="006B2775"/>
    <w:rsid w:val="006B7669"/>
    <w:rsid w:val="006C1571"/>
    <w:rsid w:val="006C1818"/>
    <w:rsid w:val="006C245C"/>
    <w:rsid w:val="006C3269"/>
    <w:rsid w:val="006C3559"/>
    <w:rsid w:val="006C42C4"/>
    <w:rsid w:val="006C4B64"/>
    <w:rsid w:val="006D2DFF"/>
    <w:rsid w:val="006D4E6B"/>
    <w:rsid w:val="006E166F"/>
    <w:rsid w:val="006E2544"/>
    <w:rsid w:val="006E284A"/>
    <w:rsid w:val="006E2C0E"/>
    <w:rsid w:val="006E3572"/>
    <w:rsid w:val="006E623E"/>
    <w:rsid w:val="006E6FB4"/>
    <w:rsid w:val="006E7504"/>
    <w:rsid w:val="006F053A"/>
    <w:rsid w:val="006F0B2D"/>
    <w:rsid w:val="006F0D48"/>
    <w:rsid w:val="006F290E"/>
    <w:rsid w:val="006F30A0"/>
    <w:rsid w:val="006F3622"/>
    <w:rsid w:val="006F5640"/>
    <w:rsid w:val="00700765"/>
    <w:rsid w:val="0070153E"/>
    <w:rsid w:val="007022D5"/>
    <w:rsid w:val="00704884"/>
    <w:rsid w:val="00705B49"/>
    <w:rsid w:val="00705C22"/>
    <w:rsid w:val="00705F7D"/>
    <w:rsid w:val="0070795A"/>
    <w:rsid w:val="00711573"/>
    <w:rsid w:val="00712B98"/>
    <w:rsid w:val="007148F7"/>
    <w:rsid w:val="00715DD8"/>
    <w:rsid w:val="00720DF0"/>
    <w:rsid w:val="00721AF8"/>
    <w:rsid w:val="0072200C"/>
    <w:rsid w:val="00724434"/>
    <w:rsid w:val="00724D20"/>
    <w:rsid w:val="00730912"/>
    <w:rsid w:val="00732ECD"/>
    <w:rsid w:val="00733AD3"/>
    <w:rsid w:val="0073600E"/>
    <w:rsid w:val="00737D1B"/>
    <w:rsid w:val="00740801"/>
    <w:rsid w:val="00741096"/>
    <w:rsid w:val="00742B6E"/>
    <w:rsid w:val="00743FA2"/>
    <w:rsid w:val="0074426C"/>
    <w:rsid w:val="00744E54"/>
    <w:rsid w:val="00746835"/>
    <w:rsid w:val="0075317D"/>
    <w:rsid w:val="00753420"/>
    <w:rsid w:val="00754A5F"/>
    <w:rsid w:val="00760303"/>
    <w:rsid w:val="00760490"/>
    <w:rsid w:val="00761A91"/>
    <w:rsid w:val="00762A50"/>
    <w:rsid w:val="00764AF0"/>
    <w:rsid w:val="00765674"/>
    <w:rsid w:val="00765893"/>
    <w:rsid w:val="00766037"/>
    <w:rsid w:val="0076772F"/>
    <w:rsid w:val="007712C6"/>
    <w:rsid w:val="007814C3"/>
    <w:rsid w:val="00783A49"/>
    <w:rsid w:val="00784B43"/>
    <w:rsid w:val="00784EC2"/>
    <w:rsid w:val="00785471"/>
    <w:rsid w:val="007862DD"/>
    <w:rsid w:val="007906D3"/>
    <w:rsid w:val="0079174E"/>
    <w:rsid w:val="00794CF6"/>
    <w:rsid w:val="00794D65"/>
    <w:rsid w:val="007A0016"/>
    <w:rsid w:val="007A0CB2"/>
    <w:rsid w:val="007A6885"/>
    <w:rsid w:val="007B0AD6"/>
    <w:rsid w:val="007B32C2"/>
    <w:rsid w:val="007B38A8"/>
    <w:rsid w:val="007B55FD"/>
    <w:rsid w:val="007B79A9"/>
    <w:rsid w:val="007B7FEC"/>
    <w:rsid w:val="007C0E5F"/>
    <w:rsid w:val="007C434E"/>
    <w:rsid w:val="007C4832"/>
    <w:rsid w:val="007C5C87"/>
    <w:rsid w:val="007D5B0F"/>
    <w:rsid w:val="007D65A1"/>
    <w:rsid w:val="007D7682"/>
    <w:rsid w:val="007D7C20"/>
    <w:rsid w:val="007E1F8C"/>
    <w:rsid w:val="007E3E9A"/>
    <w:rsid w:val="007E5422"/>
    <w:rsid w:val="007E5FAA"/>
    <w:rsid w:val="007E7C97"/>
    <w:rsid w:val="007F13AD"/>
    <w:rsid w:val="007F477D"/>
    <w:rsid w:val="007F4C95"/>
    <w:rsid w:val="007F7AD0"/>
    <w:rsid w:val="008014EC"/>
    <w:rsid w:val="00804557"/>
    <w:rsid w:val="008069B7"/>
    <w:rsid w:val="00806E78"/>
    <w:rsid w:val="00813BAC"/>
    <w:rsid w:val="00815B0A"/>
    <w:rsid w:val="00815CC3"/>
    <w:rsid w:val="008205F1"/>
    <w:rsid w:val="00821822"/>
    <w:rsid w:val="00821D76"/>
    <w:rsid w:val="008235DC"/>
    <w:rsid w:val="008249EB"/>
    <w:rsid w:val="00824A9E"/>
    <w:rsid w:val="00830C14"/>
    <w:rsid w:val="00830D0B"/>
    <w:rsid w:val="00831A91"/>
    <w:rsid w:val="00832FFC"/>
    <w:rsid w:val="008348D5"/>
    <w:rsid w:val="00834B89"/>
    <w:rsid w:val="0083511A"/>
    <w:rsid w:val="008376F9"/>
    <w:rsid w:val="00842D44"/>
    <w:rsid w:val="008436AA"/>
    <w:rsid w:val="0084390B"/>
    <w:rsid w:val="00843B4C"/>
    <w:rsid w:val="00844676"/>
    <w:rsid w:val="00844AB7"/>
    <w:rsid w:val="00845912"/>
    <w:rsid w:val="00845A78"/>
    <w:rsid w:val="00847669"/>
    <w:rsid w:val="008505AD"/>
    <w:rsid w:val="0085158F"/>
    <w:rsid w:val="00852863"/>
    <w:rsid w:val="00854165"/>
    <w:rsid w:val="008552C6"/>
    <w:rsid w:val="00855E56"/>
    <w:rsid w:val="00856C1B"/>
    <w:rsid w:val="008629CE"/>
    <w:rsid w:val="00865B51"/>
    <w:rsid w:val="00866BD2"/>
    <w:rsid w:val="00870320"/>
    <w:rsid w:val="00870654"/>
    <w:rsid w:val="008712A2"/>
    <w:rsid w:val="008731FD"/>
    <w:rsid w:val="00874FDB"/>
    <w:rsid w:val="00880A08"/>
    <w:rsid w:val="00880AA1"/>
    <w:rsid w:val="008815B9"/>
    <w:rsid w:val="00885BAB"/>
    <w:rsid w:val="008865A2"/>
    <w:rsid w:val="0088668D"/>
    <w:rsid w:val="0089092F"/>
    <w:rsid w:val="008926DB"/>
    <w:rsid w:val="00893787"/>
    <w:rsid w:val="00896093"/>
    <w:rsid w:val="00897829"/>
    <w:rsid w:val="008A2158"/>
    <w:rsid w:val="008A7596"/>
    <w:rsid w:val="008B15D5"/>
    <w:rsid w:val="008B2CE5"/>
    <w:rsid w:val="008B315B"/>
    <w:rsid w:val="008B39AA"/>
    <w:rsid w:val="008B4F43"/>
    <w:rsid w:val="008B65D9"/>
    <w:rsid w:val="008C1119"/>
    <w:rsid w:val="008C168F"/>
    <w:rsid w:val="008C1A06"/>
    <w:rsid w:val="008C1E24"/>
    <w:rsid w:val="008C1FCE"/>
    <w:rsid w:val="008C5E1E"/>
    <w:rsid w:val="008D119F"/>
    <w:rsid w:val="008D1C6C"/>
    <w:rsid w:val="008D67C8"/>
    <w:rsid w:val="008D7F5E"/>
    <w:rsid w:val="008E0E11"/>
    <w:rsid w:val="008E399F"/>
    <w:rsid w:val="008E3B49"/>
    <w:rsid w:val="008F1A80"/>
    <w:rsid w:val="008F1D9A"/>
    <w:rsid w:val="008F37FA"/>
    <w:rsid w:val="008F3C63"/>
    <w:rsid w:val="008F66F1"/>
    <w:rsid w:val="008F7635"/>
    <w:rsid w:val="00901A7E"/>
    <w:rsid w:val="0090519A"/>
    <w:rsid w:val="009053C4"/>
    <w:rsid w:val="009054DD"/>
    <w:rsid w:val="00906A15"/>
    <w:rsid w:val="009100B7"/>
    <w:rsid w:val="00914C01"/>
    <w:rsid w:val="0091787F"/>
    <w:rsid w:val="00917AD8"/>
    <w:rsid w:val="009200E4"/>
    <w:rsid w:val="0092099B"/>
    <w:rsid w:val="009209AC"/>
    <w:rsid w:val="00920F5D"/>
    <w:rsid w:val="009224E3"/>
    <w:rsid w:val="00925754"/>
    <w:rsid w:val="00927B57"/>
    <w:rsid w:val="00930941"/>
    <w:rsid w:val="009313FF"/>
    <w:rsid w:val="009318E1"/>
    <w:rsid w:val="00935ADF"/>
    <w:rsid w:val="00936026"/>
    <w:rsid w:val="00937D70"/>
    <w:rsid w:val="009408D1"/>
    <w:rsid w:val="009435F0"/>
    <w:rsid w:val="00943C46"/>
    <w:rsid w:val="00945A97"/>
    <w:rsid w:val="00946A9C"/>
    <w:rsid w:val="00946D50"/>
    <w:rsid w:val="00954DF2"/>
    <w:rsid w:val="00956018"/>
    <w:rsid w:val="00957DAA"/>
    <w:rsid w:val="009606BD"/>
    <w:rsid w:val="00960C5A"/>
    <w:rsid w:val="00963AC9"/>
    <w:rsid w:val="00963ECC"/>
    <w:rsid w:val="009641E0"/>
    <w:rsid w:val="00965829"/>
    <w:rsid w:val="00971E24"/>
    <w:rsid w:val="00972A3B"/>
    <w:rsid w:val="00972BBC"/>
    <w:rsid w:val="00973C92"/>
    <w:rsid w:val="00976E44"/>
    <w:rsid w:val="00981821"/>
    <w:rsid w:val="0098220F"/>
    <w:rsid w:val="0098282F"/>
    <w:rsid w:val="00985AE2"/>
    <w:rsid w:val="00987E44"/>
    <w:rsid w:val="009905CE"/>
    <w:rsid w:val="009935EC"/>
    <w:rsid w:val="00994A7D"/>
    <w:rsid w:val="009A0C98"/>
    <w:rsid w:val="009A326B"/>
    <w:rsid w:val="009A39A6"/>
    <w:rsid w:val="009A50E4"/>
    <w:rsid w:val="009A6553"/>
    <w:rsid w:val="009B04D7"/>
    <w:rsid w:val="009B32B8"/>
    <w:rsid w:val="009B33F1"/>
    <w:rsid w:val="009B3C37"/>
    <w:rsid w:val="009B43A1"/>
    <w:rsid w:val="009B4543"/>
    <w:rsid w:val="009B4730"/>
    <w:rsid w:val="009B4AC4"/>
    <w:rsid w:val="009B4FE3"/>
    <w:rsid w:val="009B64A9"/>
    <w:rsid w:val="009B70E9"/>
    <w:rsid w:val="009B7585"/>
    <w:rsid w:val="009C37C0"/>
    <w:rsid w:val="009C4CB1"/>
    <w:rsid w:val="009C6109"/>
    <w:rsid w:val="009D1146"/>
    <w:rsid w:val="009D16F5"/>
    <w:rsid w:val="009D34C6"/>
    <w:rsid w:val="009D6C71"/>
    <w:rsid w:val="009D77C6"/>
    <w:rsid w:val="009D7AB1"/>
    <w:rsid w:val="009E1EF1"/>
    <w:rsid w:val="009E282D"/>
    <w:rsid w:val="009E2EE9"/>
    <w:rsid w:val="009E2FF7"/>
    <w:rsid w:val="009E6A52"/>
    <w:rsid w:val="009F088A"/>
    <w:rsid w:val="009F373F"/>
    <w:rsid w:val="009F4899"/>
    <w:rsid w:val="009F796E"/>
    <w:rsid w:val="00A00C52"/>
    <w:rsid w:val="00A02BA9"/>
    <w:rsid w:val="00A0315D"/>
    <w:rsid w:val="00A038AC"/>
    <w:rsid w:val="00A04547"/>
    <w:rsid w:val="00A05508"/>
    <w:rsid w:val="00A1090B"/>
    <w:rsid w:val="00A10A68"/>
    <w:rsid w:val="00A10FA2"/>
    <w:rsid w:val="00A146A4"/>
    <w:rsid w:val="00A14AB9"/>
    <w:rsid w:val="00A14C43"/>
    <w:rsid w:val="00A1624B"/>
    <w:rsid w:val="00A2526D"/>
    <w:rsid w:val="00A261E8"/>
    <w:rsid w:val="00A30C9E"/>
    <w:rsid w:val="00A34BC5"/>
    <w:rsid w:val="00A35B10"/>
    <w:rsid w:val="00A41AAD"/>
    <w:rsid w:val="00A44532"/>
    <w:rsid w:val="00A44769"/>
    <w:rsid w:val="00A46F48"/>
    <w:rsid w:val="00A50FE2"/>
    <w:rsid w:val="00A511C0"/>
    <w:rsid w:val="00A5138C"/>
    <w:rsid w:val="00A52AFE"/>
    <w:rsid w:val="00A57483"/>
    <w:rsid w:val="00A63042"/>
    <w:rsid w:val="00A63CB6"/>
    <w:rsid w:val="00A71429"/>
    <w:rsid w:val="00A717C2"/>
    <w:rsid w:val="00A74A55"/>
    <w:rsid w:val="00A74B57"/>
    <w:rsid w:val="00A76742"/>
    <w:rsid w:val="00A770CE"/>
    <w:rsid w:val="00A818B3"/>
    <w:rsid w:val="00A8580F"/>
    <w:rsid w:val="00A87474"/>
    <w:rsid w:val="00A9173B"/>
    <w:rsid w:val="00A92710"/>
    <w:rsid w:val="00A92C2B"/>
    <w:rsid w:val="00A949C0"/>
    <w:rsid w:val="00A965BA"/>
    <w:rsid w:val="00A96735"/>
    <w:rsid w:val="00AA1B83"/>
    <w:rsid w:val="00AA5167"/>
    <w:rsid w:val="00AA6091"/>
    <w:rsid w:val="00AA77A7"/>
    <w:rsid w:val="00AB3740"/>
    <w:rsid w:val="00AB4795"/>
    <w:rsid w:val="00AB5142"/>
    <w:rsid w:val="00AC1E47"/>
    <w:rsid w:val="00AC2A18"/>
    <w:rsid w:val="00AC4EC4"/>
    <w:rsid w:val="00AC50F1"/>
    <w:rsid w:val="00AC5373"/>
    <w:rsid w:val="00AC7F67"/>
    <w:rsid w:val="00AD25C1"/>
    <w:rsid w:val="00AD3C20"/>
    <w:rsid w:val="00AD4DE5"/>
    <w:rsid w:val="00AD5298"/>
    <w:rsid w:val="00AD6E0D"/>
    <w:rsid w:val="00AD7C5D"/>
    <w:rsid w:val="00AE0622"/>
    <w:rsid w:val="00AE0AE1"/>
    <w:rsid w:val="00AE192F"/>
    <w:rsid w:val="00AE7261"/>
    <w:rsid w:val="00AE75C4"/>
    <w:rsid w:val="00AF6067"/>
    <w:rsid w:val="00B00896"/>
    <w:rsid w:val="00B03DB1"/>
    <w:rsid w:val="00B04440"/>
    <w:rsid w:val="00B05996"/>
    <w:rsid w:val="00B10695"/>
    <w:rsid w:val="00B11246"/>
    <w:rsid w:val="00B11C40"/>
    <w:rsid w:val="00B13AC5"/>
    <w:rsid w:val="00B159C6"/>
    <w:rsid w:val="00B166E2"/>
    <w:rsid w:val="00B16BEB"/>
    <w:rsid w:val="00B206BC"/>
    <w:rsid w:val="00B217D8"/>
    <w:rsid w:val="00B25086"/>
    <w:rsid w:val="00B265CB"/>
    <w:rsid w:val="00B276E5"/>
    <w:rsid w:val="00B27ADD"/>
    <w:rsid w:val="00B27EA1"/>
    <w:rsid w:val="00B309A5"/>
    <w:rsid w:val="00B30C4B"/>
    <w:rsid w:val="00B31049"/>
    <w:rsid w:val="00B3675A"/>
    <w:rsid w:val="00B368F4"/>
    <w:rsid w:val="00B3759E"/>
    <w:rsid w:val="00B40747"/>
    <w:rsid w:val="00B44681"/>
    <w:rsid w:val="00B4690C"/>
    <w:rsid w:val="00B504D2"/>
    <w:rsid w:val="00B510C0"/>
    <w:rsid w:val="00B51B41"/>
    <w:rsid w:val="00B549BA"/>
    <w:rsid w:val="00B55270"/>
    <w:rsid w:val="00B56280"/>
    <w:rsid w:val="00B61124"/>
    <w:rsid w:val="00B637B7"/>
    <w:rsid w:val="00B64245"/>
    <w:rsid w:val="00B655C8"/>
    <w:rsid w:val="00B67E32"/>
    <w:rsid w:val="00B701DF"/>
    <w:rsid w:val="00B7344D"/>
    <w:rsid w:val="00B74820"/>
    <w:rsid w:val="00B7652C"/>
    <w:rsid w:val="00B76CF5"/>
    <w:rsid w:val="00B86DF7"/>
    <w:rsid w:val="00B913FF"/>
    <w:rsid w:val="00B921E6"/>
    <w:rsid w:val="00B929E8"/>
    <w:rsid w:val="00B9736A"/>
    <w:rsid w:val="00BA0103"/>
    <w:rsid w:val="00BA03BA"/>
    <w:rsid w:val="00BA2B6F"/>
    <w:rsid w:val="00BA50C6"/>
    <w:rsid w:val="00BA65FD"/>
    <w:rsid w:val="00BA7128"/>
    <w:rsid w:val="00BA7A67"/>
    <w:rsid w:val="00BB1A6D"/>
    <w:rsid w:val="00BB225A"/>
    <w:rsid w:val="00BB40AA"/>
    <w:rsid w:val="00BB5184"/>
    <w:rsid w:val="00BC0707"/>
    <w:rsid w:val="00BC3601"/>
    <w:rsid w:val="00BC3AC3"/>
    <w:rsid w:val="00BC6028"/>
    <w:rsid w:val="00BC7A07"/>
    <w:rsid w:val="00BD21C2"/>
    <w:rsid w:val="00BD4133"/>
    <w:rsid w:val="00BD4DC6"/>
    <w:rsid w:val="00BD55D0"/>
    <w:rsid w:val="00BE2514"/>
    <w:rsid w:val="00BE3328"/>
    <w:rsid w:val="00BE397C"/>
    <w:rsid w:val="00BE3C52"/>
    <w:rsid w:val="00BF1870"/>
    <w:rsid w:val="00BF2AA4"/>
    <w:rsid w:val="00BF346A"/>
    <w:rsid w:val="00BF496F"/>
    <w:rsid w:val="00BF5A62"/>
    <w:rsid w:val="00BF72F0"/>
    <w:rsid w:val="00C01432"/>
    <w:rsid w:val="00C01B23"/>
    <w:rsid w:val="00C03DF7"/>
    <w:rsid w:val="00C04411"/>
    <w:rsid w:val="00C05D13"/>
    <w:rsid w:val="00C07B1B"/>
    <w:rsid w:val="00C07BD7"/>
    <w:rsid w:val="00C16A11"/>
    <w:rsid w:val="00C1700B"/>
    <w:rsid w:val="00C25A1D"/>
    <w:rsid w:val="00C308A6"/>
    <w:rsid w:val="00C32120"/>
    <w:rsid w:val="00C36AC7"/>
    <w:rsid w:val="00C402CA"/>
    <w:rsid w:val="00C40778"/>
    <w:rsid w:val="00C40E19"/>
    <w:rsid w:val="00C43D25"/>
    <w:rsid w:val="00C465C6"/>
    <w:rsid w:val="00C51FA4"/>
    <w:rsid w:val="00C527A6"/>
    <w:rsid w:val="00C52D99"/>
    <w:rsid w:val="00C54164"/>
    <w:rsid w:val="00C54227"/>
    <w:rsid w:val="00C54B14"/>
    <w:rsid w:val="00C61D0D"/>
    <w:rsid w:val="00C635BF"/>
    <w:rsid w:val="00C66B4E"/>
    <w:rsid w:val="00C72331"/>
    <w:rsid w:val="00C74163"/>
    <w:rsid w:val="00C77D9F"/>
    <w:rsid w:val="00C8013E"/>
    <w:rsid w:val="00C80939"/>
    <w:rsid w:val="00C826C9"/>
    <w:rsid w:val="00C83617"/>
    <w:rsid w:val="00C91144"/>
    <w:rsid w:val="00C9378E"/>
    <w:rsid w:val="00C957EE"/>
    <w:rsid w:val="00C95B10"/>
    <w:rsid w:val="00C96076"/>
    <w:rsid w:val="00C96496"/>
    <w:rsid w:val="00C96956"/>
    <w:rsid w:val="00CA11F8"/>
    <w:rsid w:val="00CA1A5C"/>
    <w:rsid w:val="00CA3AD9"/>
    <w:rsid w:val="00CA683C"/>
    <w:rsid w:val="00CA6F7C"/>
    <w:rsid w:val="00CB02DA"/>
    <w:rsid w:val="00CB3F21"/>
    <w:rsid w:val="00CB6FBC"/>
    <w:rsid w:val="00CC1074"/>
    <w:rsid w:val="00CC198F"/>
    <w:rsid w:val="00CC4480"/>
    <w:rsid w:val="00CC7637"/>
    <w:rsid w:val="00CD0C65"/>
    <w:rsid w:val="00CD120A"/>
    <w:rsid w:val="00CD152F"/>
    <w:rsid w:val="00CD252A"/>
    <w:rsid w:val="00CD368C"/>
    <w:rsid w:val="00CD3A94"/>
    <w:rsid w:val="00CD4928"/>
    <w:rsid w:val="00CD4FAB"/>
    <w:rsid w:val="00CD5344"/>
    <w:rsid w:val="00CD569D"/>
    <w:rsid w:val="00CD5E16"/>
    <w:rsid w:val="00CD7014"/>
    <w:rsid w:val="00CD7BAF"/>
    <w:rsid w:val="00CE154F"/>
    <w:rsid w:val="00CE5631"/>
    <w:rsid w:val="00CE707F"/>
    <w:rsid w:val="00CF00FF"/>
    <w:rsid w:val="00CF1180"/>
    <w:rsid w:val="00CF126A"/>
    <w:rsid w:val="00CF3053"/>
    <w:rsid w:val="00CF370B"/>
    <w:rsid w:val="00CF57BA"/>
    <w:rsid w:val="00D01468"/>
    <w:rsid w:val="00D1015B"/>
    <w:rsid w:val="00D10FA5"/>
    <w:rsid w:val="00D11ADA"/>
    <w:rsid w:val="00D11F72"/>
    <w:rsid w:val="00D141EB"/>
    <w:rsid w:val="00D14CA8"/>
    <w:rsid w:val="00D15892"/>
    <w:rsid w:val="00D15CED"/>
    <w:rsid w:val="00D15F92"/>
    <w:rsid w:val="00D17A8C"/>
    <w:rsid w:val="00D20DFD"/>
    <w:rsid w:val="00D20FA9"/>
    <w:rsid w:val="00D2493E"/>
    <w:rsid w:val="00D24E98"/>
    <w:rsid w:val="00D31A1C"/>
    <w:rsid w:val="00D337C2"/>
    <w:rsid w:val="00D34252"/>
    <w:rsid w:val="00D34CAB"/>
    <w:rsid w:val="00D358C3"/>
    <w:rsid w:val="00D3731F"/>
    <w:rsid w:val="00D3767C"/>
    <w:rsid w:val="00D378AB"/>
    <w:rsid w:val="00D37E57"/>
    <w:rsid w:val="00D41A94"/>
    <w:rsid w:val="00D43B8F"/>
    <w:rsid w:val="00D442B1"/>
    <w:rsid w:val="00D44ABF"/>
    <w:rsid w:val="00D44EE8"/>
    <w:rsid w:val="00D455C7"/>
    <w:rsid w:val="00D46E53"/>
    <w:rsid w:val="00D47483"/>
    <w:rsid w:val="00D51EB0"/>
    <w:rsid w:val="00D53295"/>
    <w:rsid w:val="00D5342B"/>
    <w:rsid w:val="00D54B0B"/>
    <w:rsid w:val="00D57437"/>
    <w:rsid w:val="00D6010A"/>
    <w:rsid w:val="00D65F50"/>
    <w:rsid w:val="00D66491"/>
    <w:rsid w:val="00D66D97"/>
    <w:rsid w:val="00D66EAF"/>
    <w:rsid w:val="00D676DC"/>
    <w:rsid w:val="00D75984"/>
    <w:rsid w:val="00D76739"/>
    <w:rsid w:val="00D76763"/>
    <w:rsid w:val="00D775C8"/>
    <w:rsid w:val="00D77784"/>
    <w:rsid w:val="00D817B3"/>
    <w:rsid w:val="00D831D7"/>
    <w:rsid w:val="00D84142"/>
    <w:rsid w:val="00D85E95"/>
    <w:rsid w:val="00D90256"/>
    <w:rsid w:val="00D90363"/>
    <w:rsid w:val="00D93157"/>
    <w:rsid w:val="00D94945"/>
    <w:rsid w:val="00D95A54"/>
    <w:rsid w:val="00DA0EB5"/>
    <w:rsid w:val="00DA3510"/>
    <w:rsid w:val="00DA380A"/>
    <w:rsid w:val="00DA42DE"/>
    <w:rsid w:val="00DA70FF"/>
    <w:rsid w:val="00DA7178"/>
    <w:rsid w:val="00DA7281"/>
    <w:rsid w:val="00DB25AA"/>
    <w:rsid w:val="00DB323A"/>
    <w:rsid w:val="00DB3B53"/>
    <w:rsid w:val="00DB4400"/>
    <w:rsid w:val="00DB52AA"/>
    <w:rsid w:val="00DB7956"/>
    <w:rsid w:val="00DB7BBD"/>
    <w:rsid w:val="00DC1E31"/>
    <w:rsid w:val="00DC488F"/>
    <w:rsid w:val="00DC59B6"/>
    <w:rsid w:val="00DC5A80"/>
    <w:rsid w:val="00DC7B50"/>
    <w:rsid w:val="00DD292E"/>
    <w:rsid w:val="00DD5635"/>
    <w:rsid w:val="00DD5A7E"/>
    <w:rsid w:val="00DE69E6"/>
    <w:rsid w:val="00DE6A86"/>
    <w:rsid w:val="00DE7112"/>
    <w:rsid w:val="00DF0260"/>
    <w:rsid w:val="00DF21E3"/>
    <w:rsid w:val="00DF25D4"/>
    <w:rsid w:val="00DF616B"/>
    <w:rsid w:val="00DF66BB"/>
    <w:rsid w:val="00DF6EFF"/>
    <w:rsid w:val="00DF7199"/>
    <w:rsid w:val="00DF78A1"/>
    <w:rsid w:val="00DF7D52"/>
    <w:rsid w:val="00E058DB"/>
    <w:rsid w:val="00E06B98"/>
    <w:rsid w:val="00E07A4C"/>
    <w:rsid w:val="00E10839"/>
    <w:rsid w:val="00E13821"/>
    <w:rsid w:val="00E14787"/>
    <w:rsid w:val="00E16283"/>
    <w:rsid w:val="00E23852"/>
    <w:rsid w:val="00E241FF"/>
    <w:rsid w:val="00E26245"/>
    <w:rsid w:val="00E27299"/>
    <w:rsid w:val="00E305A6"/>
    <w:rsid w:val="00E330D4"/>
    <w:rsid w:val="00E33585"/>
    <w:rsid w:val="00E34902"/>
    <w:rsid w:val="00E35723"/>
    <w:rsid w:val="00E36582"/>
    <w:rsid w:val="00E40F3B"/>
    <w:rsid w:val="00E424EA"/>
    <w:rsid w:val="00E443A5"/>
    <w:rsid w:val="00E449B9"/>
    <w:rsid w:val="00E452BF"/>
    <w:rsid w:val="00E461FF"/>
    <w:rsid w:val="00E47179"/>
    <w:rsid w:val="00E50568"/>
    <w:rsid w:val="00E556C1"/>
    <w:rsid w:val="00E56B73"/>
    <w:rsid w:val="00E57BE7"/>
    <w:rsid w:val="00E61F02"/>
    <w:rsid w:val="00E6330B"/>
    <w:rsid w:val="00E63D8F"/>
    <w:rsid w:val="00E64687"/>
    <w:rsid w:val="00E663E3"/>
    <w:rsid w:val="00E66AB5"/>
    <w:rsid w:val="00E675C6"/>
    <w:rsid w:val="00E67D23"/>
    <w:rsid w:val="00E709B1"/>
    <w:rsid w:val="00E71E6F"/>
    <w:rsid w:val="00E72DA8"/>
    <w:rsid w:val="00E73840"/>
    <w:rsid w:val="00E7387B"/>
    <w:rsid w:val="00E75168"/>
    <w:rsid w:val="00E76239"/>
    <w:rsid w:val="00E76284"/>
    <w:rsid w:val="00E7652E"/>
    <w:rsid w:val="00E7669C"/>
    <w:rsid w:val="00E815DB"/>
    <w:rsid w:val="00E81F76"/>
    <w:rsid w:val="00E8610D"/>
    <w:rsid w:val="00E873A8"/>
    <w:rsid w:val="00E8773E"/>
    <w:rsid w:val="00E925C8"/>
    <w:rsid w:val="00E945F0"/>
    <w:rsid w:val="00E9510F"/>
    <w:rsid w:val="00EA221D"/>
    <w:rsid w:val="00EA3D3B"/>
    <w:rsid w:val="00EA53C7"/>
    <w:rsid w:val="00EA54EC"/>
    <w:rsid w:val="00EB1AE8"/>
    <w:rsid w:val="00EB1B54"/>
    <w:rsid w:val="00EB1C9F"/>
    <w:rsid w:val="00EB3230"/>
    <w:rsid w:val="00EB4DC3"/>
    <w:rsid w:val="00EB6AFF"/>
    <w:rsid w:val="00EC005C"/>
    <w:rsid w:val="00EC0F7B"/>
    <w:rsid w:val="00EC38FA"/>
    <w:rsid w:val="00EC5525"/>
    <w:rsid w:val="00ED1752"/>
    <w:rsid w:val="00ED1B07"/>
    <w:rsid w:val="00ED2633"/>
    <w:rsid w:val="00ED29A9"/>
    <w:rsid w:val="00ED343B"/>
    <w:rsid w:val="00ED3F84"/>
    <w:rsid w:val="00ED5D90"/>
    <w:rsid w:val="00ED72ED"/>
    <w:rsid w:val="00EE2BEB"/>
    <w:rsid w:val="00EE5103"/>
    <w:rsid w:val="00EF197F"/>
    <w:rsid w:val="00EF786A"/>
    <w:rsid w:val="00EF7BA8"/>
    <w:rsid w:val="00F01CA1"/>
    <w:rsid w:val="00F02E27"/>
    <w:rsid w:val="00F05730"/>
    <w:rsid w:val="00F05F7B"/>
    <w:rsid w:val="00F06266"/>
    <w:rsid w:val="00F079D7"/>
    <w:rsid w:val="00F126C3"/>
    <w:rsid w:val="00F127B7"/>
    <w:rsid w:val="00F169B9"/>
    <w:rsid w:val="00F17D88"/>
    <w:rsid w:val="00F2342F"/>
    <w:rsid w:val="00F27E89"/>
    <w:rsid w:val="00F31395"/>
    <w:rsid w:val="00F31EE3"/>
    <w:rsid w:val="00F34601"/>
    <w:rsid w:val="00F34E4C"/>
    <w:rsid w:val="00F35061"/>
    <w:rsid w:val="00F4336B"/>
    <w:rsid w:val="00F45670"/>
    <w:rsid w:val="00F46B5F"/>
    <w:rsid w:val="00F46BF9"/>
    <w:rsid w:val="00F47DED"/>
    <w:rsid w:val="00F522FE"/>
    <w:rsid w:val="00F53BF1"/>
    <w:rsid w:val="00F53ECF"/>
    <w:rsid w:val="00F545F7"/>
    <w:rsid w:val="00F64411"/>
    <w:rsid w:val="00F66943"/>
    <w:rsid w:val="00F6720C"/>
    <w:rsid w:val="00F7172F"/>
    <w:rsid w:val="00F7265A"/>
    <w:rsid w:val="00F76ABC"/>
    <w:rsid w:val="00F77684"/>
    <w:rsid w:val="00F80BDE"/>
    <w:rsid w:val="00F81942"/>
    <w:rsid w:val="00F86671"/>
    <w:rsid w:val="00F877B0"/>
    <w:rsid w:val="00F9117F"/>
    <w:rsid w:val="00F94AAF"/>
    <w:rsid w:val="00F9595A"/>
    <w:rsid w:val="00F963B4"/>
    <w:rsid w:val="00F96A0F"/>
    <w:rsid w:val="00FA0D24"/>
    <w:rsid w:val="00FA1AFC"/>
    <w:rsid w:val="00FA3023"/>
    <w:rsid w:val="00FA58C1"/>
    <w:rsid w:val="00FA5B97"/>
    <w:rsid w:val="00FB0550"/>
    <w:rsid w:val="00FB0A16"/>
    <w:rsid w:val="00FB2525"/>
    <w:rsid w:val="00FB355C"/>
    <w:rsid w:val="00FB542C"/>
    <w:rsid w:val="00FB71D7"/>
    <w:rsid w:val="00FC4BC7"/>
    <w:rsid w:val="00FC5856"/>
    <w:rsid w:val="00FC6823"/>
    <w:rsid w:val="00FC69F0"/>
    <w:rsid w:val="00FC73F1"/>
    <w:rsid w:val="00FC7862"/>
    <w:rsid w:val="00FD14B4"/>
    <w:rsid w:val="00FD22EC"/>
    <w:rsid w:val="00FD3476"/>
    <w:rsid w:val="00FD50A4"/>
    <w:rsid w:val="00FD6DED"/>
    <w:rsid w:val="00FD6E65"/>
    <w:rsid w:val="00FE0ADC"/>
    <w:rsid w:val="00FE25D1"/>
    <w:rsid w:val="00FE3687"/>
    <w:rsid w:val="00FE6455"/>
    <w:rsid w:val="00FE78D0"/>
    <w:rsid w:val="00FE7E9D"/>
    <w:rsid w:val="00FF1A1C"/>
    <w:rsid w:val="00FF31EA"/>
    <w:rsid w:val="00F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AECB"/>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0/02/FRB_ACCG_2.18.20.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onsensus.org/wp-content/uploads/2020/02/02-ACCG-Request-for-Project-Support-Submission-Form_1-31-20-1.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nsensus.org/wp-content/uploads/2020/02/01-Process-for-requesting-support-from-ACCG_1-31-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cconsensus.org/wp-content/uploads/2020/02/FRB-More-Than-Finan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consensus.org/wp-content/uploads/2020/02/SF-Federal-Reserve-Articl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8C7B-A7DA-41DA-861E-E50C5417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Jill Micheau</cp:lastModifiedBy>
  <cp:revision>2</cp:revision>
  <cp:lastPrinted>2019-12-27T20:54:00Z</cp:lastPrinted>
  <dcterms:created xsi:type="dcterms:W3CDTF">2020-04-08T23:06:00Z</dcterms:created>
  <dcterms:modified xsi:type="dcterms:W3CDTF">2020-04-08T23:06:00Z</dcterms:modified>
</cp:coreProperties>
</file>