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93A0" w14:textId="19506E82" w:rsidR="00181F42" w:rsidRPr="001F5F37" w:rsidRDefault="00181F42" w:rsidP="00181F42">
      <w:pPr>
        <w:pStyle w:val="Heading1"/>
      </w:pPr>
      <w:r w:rsidRPr="001F5F37">
        <w:t>Meeting Brief</w:t>
      </w:r>
    </w:p>
    <w:p w14:paraId="4D650510" w14:textId="5D2CCB18" w:rsidR="00F025F3" w:rsidRPr="001F5F37" w:rsidRDefault="005311AB" w:rsidP="0059777E">
      <w:pPr>
        <w:pStyle w:val="ListParagraph"/>
        <w:numPr>
          <w:ilvl w:val="0"/>
          <w:numId w:val="2"/>
        </w:numPr>
        <w:tabs>
          <w:tab w:val="left" w:pos="657"/>
        </w:tabs>
        <w:spacing w:after="0"/>
        <w:rPr>
          <w:rFonts w:cstheme="minorHAnsi"/>
        </w:rPr>
      </w:pPr>
      <w:r>
        <w:t>ACCG Communications &amp; Engagement Plan development update by Tania Carlone (CBI).</w:t>
      </w:r>
    </w:p>
    <w:p w14:paraId="21B7B010" w14:textId="62BB5463" w:rsidR="00FB5E89" w:rsidRPr="001F5F37" w:rsidRDefault="00AB4567" w:rsidP="0059777E">
      <w:pPr>
        <w:pStyle w:val="ListParagraph"/>
        <w:numPr>
          <w:ilvl w:val="0"/>
          <w:numId w:val="2"/>
        </w:numPr>
        <w:tabs>
          <w:tab w:val="left" w:pos="657"/>
        </w:tabs>
      </w:pPr>
      <w:r w:rsidRPr="001F5F37">
        <w:t>ACCG Work Group</w:t>
      </w:r>
      <w:r w:rsidR="00196F62" w:rsidRPr="001F5F37">
        <w:t>s</w:t>
      </w:r>
      <w:r w:rsidRPr="001F5F37">
        <w:t xml:space="preserve"> </w:t>
      </w:r>
      <w:r w:rsidR="00675AB6" w:rsidRPr="001F5F37">
        <w:t xml:space="preserve">and </w:t>
      </w:r>
      <w:r w:rsidR="00196F62" w:rsidRPr="001F5F37">
        <w:t>meeting participants</w:t>
      </w:r>
      <w:r w:rsidR="00675AB6" w:rsidRPr="001F5F37">
        <w:t xml:space="preserve"> provided updates of their activities.</w:t>
      </w:r>
    </w:p>
    <w:p w14:paraId="7BE10283" w14:textId="5999A9C7" w:rsidR="004D7375" w:rsidRPr="001F5F37" w:rsidRDefault="00181F42" w:rsidP="00303132">
      <w:pPr>
        <w:pStyle w:val="Heading1"/>
      </w:pPr>
      <w:r w:rsidRPr="001F5F37">
        <w:t>Action Items</w:t>
      </w:r>
      <w:r w:rsidRPr="001F5F37">
        <w:tab/>
      </w:r>
    </w:p>
    <w:tbl>
      <w:tblPr>
        <w:tblStyle w:val="TableGrid"/>
        <w:tblW w:w="9625" w:type="dxa"/>
        <w:tblLook w:val="04A0" w:firstRow="1" w:lastRow="0" w:firstColumn="1" w:lastColumn="0" w:noHBand="0" w:noVBand="1"/>
      </w:tblPr>
      <w:tblGrid>
        <w:gridCol w:w="7555"/>
        <w:gridCol w:w="2070"/>
      </w:tblGrid>
      <w:tr w:rsidR="004D7375" w:rsidRPr="001F5F37" w14:paraId="6F8738E2" w14:textId="77777777" w:rsidTr="00181F42">
        <w:trPr>
          <w:trHeight w:val="458"/>
        </w:trPr>
        <w:tc>
          <w:tcPr>
            <w:tcW w:w="7555" w:type="dxa"/>
            <w:shd w:val="clear" w:color="auto" w:fill="A8D08D" w:themeFill="accent6" w:themeFillTint="99"/>
          </w:tcPr>
          <w:p w14:paraId="022A5F65" w14:textId="77777777" w:rsidR="004D7375" w:rsidRPr="001F5F37" w:rsidRDefault="004D7375" w:rsidP="00A57483">
            <w:pPr>
              <w:jc w:val="center"/>
              <w:rPr>
                <w:rFonts w:cstheme="minorHAnsi"/>
                <w:b/>
              </w:rPr>
            </w:pPr>
            <w:r w:rsidRPr="001F5F37">
              <w:rPr>
                <w:rFonts w:cstheme="minorHAnsi"/>
                <w:b/>
              </w:rPr>
              <w:t>Actions</w:t>
            </w:r>
          </w:p>
        </w:tc>
        <w:tc>
          <w:tcPr>
            <w:tcW w:w="2070" w:type="dxa"/>
            <w:shd w:val="clear" w:color="auto" w:fill="A8D08D" w:themeFill="accent6" w:themeFillTint="99"/>
          </w:tcPr>
          <w:p w14:paraId="2E9A4649" w14:textId="77777777" w:rsidR="004D7375" w:rsidRPr="001F5F37" w:rsidRDefault="004D7375" w:rsidP="00A57483">
            <w:pPr>
              <w:jc w:val="center"/>
              <w:rPr>
                <w:rFonts w:cstheme="minorHAnsi"/>
                <w:b/>
              </w:rPr>
            </w:pPr>
            <w:r w:rsidRPr="001F5F37">
              <w:rPr>
                <w:rFonts w:cstheme="minorHAnsi"/>
                <w:b/>
              </w:rPr>
              <w:t>Responsible Parties</w:t>
            </w:r>
          </w:p>
        </w:tc>
      </w:tr>
      <w:tr w:rsidR="00C3140E" w:rsidRPr="001F5F37" w14:paraId="41346340" w14:textId="77777777" w:rsidTr="00BE3C52">
        <w:trPr>
          <w:trHeight w:val="432"/>
        </w:trPr>
        <w:tc>
          <w:tcPr>
            <w:tcW w:w="7555" w:type="dxa"/>
          </w:tcPr>
          <w:p w14:paraId="319E2931" w14:textId="5436376F" w:rsidR="00C3140E" w:rsidRPr="001F5F37" w:rsidRDefault="002F4421" w:rsidP="00B158B9">
            <w:r>
              <w:t xml:space="preserve">Megan will make the </w:t>
            </w:r>
            <w:r w:rsidR="00132311">
              <w:t>March</w:t>
            </w:r>
            <w:r>
              <w:t xml:space="preserve"> 17</w:t>
            </w:r>
            <w:r w:rsidRPr="002F4421">
              <w:rPr>
                <w:vertAlign w:val="superscript"/>
              </w:rPr>
              <w:t>th</w:t>
            </w:r>
            <w:r>
              <w:t xml:space="preserve"> general meeting summary as final and add to the website.</w:t>
            </w:r>
          </w:p>
        </w:tc>
        <w:tc>
          <w:tcPr>
            <w:tcW w:w="2070" w:type="dxa"/>
          </w:tcPr>
          <w:p w14:paraId="1B9F16A4" w14:textId="279C7E52" w:rsidR="00C3140E" w:rsidRPr="001F5F37" w:rsidRDefault="00C7111F" w:rsidP="00C3140E">
            <w:pPr>
              <w:rPr>
                <w:rFonts w:cstheme="minorHAnsi"/>
              </w:rPr>
            </w:pPr>
            <w:r w:rsidRPr="001F5F37">
              <w:rPr>
                <w:rFonts w:cstheme="minorHAnsi"/>
              </w:rPr>
              <w:t>Layhee</w:t>
            </w:r>
          </w:p>
        </w:tc>
      </w:tr>
      <w:tr w:rsidR="00BE1366" w:rsidRPr="001F5F37" w14:paraId="32A44001" w14:textId="77777777" w:rsidTr="00BE3C52">
        <w:trPr>
          <w:trHeight w:val="432"/>
        </w:trPr>
        <w:tc>
          <w:tcPr>
            <w:tcW w:w="7555" w:type="dxa"/>
          </w:tcPr>
          <w:p w14:paraId="0C7CE55A" w14:textId="37B3C831" w:rsidR="00BE1366" w:rsidRDefault="00BE1366" w:rsidP="00B158B9">
            <w:r>
              <w:t xml:space="preserve">Add </w:t>
            </w:r>
            <w:r w:rsidRPr="0034125B">
              <w:t>FS</w:t>
            </w:r>
            <w:r>
              <w:t xml:space="preserve"> to MOA Signatory list on GM agendas and on the ACCG website.</w:t>
            </w:r>
          </w:p>
        </w:tc>
        <w:tc>
          <w:tcPr>
            <w:tcW w:w="2070" w:type="dxa"/>
          </w:tcPr>
          <w:p w14:paraId="2E77527D" w14:textId="39A6E5F5" w:rsidR="00BE1366" w:rsidRPr="001F5F37" w:rsidRDefault="00BE1366" w:rsidP="00C3140E">
            <w:pPr>
              <w:rPr>
                <w:rFonts w:cstheme="minorHAnsi"/>
              </w:rPr>
            </w:pPr>
            <w:r>
              <w:rPr>
                <w:rFonts w:cstheme="minorHAnsi"/>
              </w:rPr>
              <w:t>Layhee</w:t>
            </w:r>
          </w:p>
        </w:tc>
      </w:tr>
      <w:tr w:rsidR="00BE1366" w:rsidRPr="001F5F37" w14:paraId="3470FB7D" w14:textId="77777777" w:rsidTr="00BE3C52">
        <w:trPr>
          <w:trHeight w:val="432"/>
        </w:trPr>
        <w:tc>
          <w:tcPr>
            <w:tcW w:w="7555" w:type="dxa"/>
          </w:tcPr>
          <w:p w14:paraId="1494945E" w14:textId="06408964" w:rsidR="00BE1366" w:rsidRDefault="00BE1366" w:rsidP="00B158B9">
            <w:r>
              <w:t>Add FSCs and RCDs at primary audience to the C&amp;E Plan</w:t>
            </w:r>
          </w:p>
        </w:tc>
        <w:tc>
          <w:tcPr>
            <w:tcW w:w="2070" w:type="dxa"/>
          </w:tcPr>
          <w:p w14:paraId="230C9305" w14:textId="17D8DCBC" w:rsidR="00BE1366" w:rsidRDefault="00BE1366" w:rsidP="00C3140E">
            <w:pPr>
              <w:rPr>
                <w:rFonts w:cstheme="minorHAnsi"/>
              </w:rPr>
            </w:pPr>
            <w:r>
              <w:rPr>
                <w:rFonts w:cstheme="minorHAnsi"/>
              </w:rPr>
              <w:t>Carlone</w:t>
            </w:r>
          </w:p>
        </w:tc>
      </w:tr>
      <w:tr w:rsidR="00FD555A" w:rsidRPr="001F5F37" w14:paraId="414E7FB4" w14:textId="77777777" w:rsidTr="00BE3C52">
        <w:trPr>
          <w:trHeight w:val="432"/>
        </w:trPr>
        <w:tc>
          <w:tcPr>
            <w:tcW w:w="7555" w:type="dxa"/>
          </w:tcPr>
          <w:p w14:paraId="6B3FFFE7" w14:textId="17C44CB7" w:rsidR="00FD555A" w:rsidRDefault="00FD555A" w:rsidP="00B158B9">
            <w:r>
              <w:t>Add symposiums to C&amp;E Plan as a way to invite the public to participate.</w:t>
            </w:r>
          </w:p>
        </w:tc>
        <w:tc>
          <w:tcPr>
            <w:tcW w:w="2070" w:type="dxa"/>
          </w:tcPr>
          <w:p w14:paraId="11493A4E" w14:textId="026058A9" w:rsidR="00FD555A" w:rsidRDefault="00FD555A" w:rsidP="00C3140E">
            <w:pPr>
              <w:rPr>
                <w:rFonts w:cstheme="minorHAnsi"/>
              </w:rPr>
            </w:pPr>
            <w:r>
              <w:rPr>
                <w:rFonts w:cstheme="minorHAnsi"/>
              </w:rPr>
              <w:t>Carlone</w:t>
            </w:r>
          </w:p>
        </w:tc>
      </w:tr>
      <w:tr w:rsidR="00DB1C36" w:rsidRPr="001F5F37" w14:paraId="5F295FA4" w14:textId="77777777" w:rsidTr="00BE3C52">
        <w:trPr>
          <w:trHeight w:val="432"/>
        </w:trPr>
        <w:tc>
          <w:tcPr>
            <w:tcW w:w="7555" w:type="dxa"/>
          </w:tcPr>
          <w:p w14:paraId="4FCB43C1" w14:textId="6EC31A22" w:rsidR="00DB1C36" w:rsidRDefault="00DB1C36" w:rsidP="00B158B9">
            <w:r>
              <w:t>Develop a draft press release for Dr. Coen’s general meeting presentation for the Admin WG to review at the May Admin WG meeting.</w:t>
            </w:r>
          </w:p>
        </w:tc>
        <w:tc>
          <w:tcPr>
            <w:tcW w:w="2070" w:type="dxa"/>
          </w:tcPr>
          <w:p w14:paraId="43F312E9" w14:textId="269190F8" w:rsidR="00DB1C36" w:rsidRDefault="00DB1C36" w:rsidP="00C3140E">
            <w:pPr>
              <w:rPr>
                <w:rFonts w:cstheme="minorHAnsi"/>
              </w:rPr>
            </w:pPr>
            <w:r>
              <w:rPr>
                <w:rFonts w:cstheme="minorHAnsi"/>
              </w:rPr>
              <w:t>Layhee</w:t>
            </w:r>
          </w:p>
        </w:tc>
      </w:tr>
    </w:tbl>
    <w:p w14:paraId="08B905B4" w14:textId="64A84DD8" w:rsidR="00181F42" w:rsidRPr="001F5F37" w:rsidRDefault="00181F42" w:rsidP="00E962D0">
      <w:pPr>
        <w:pStyle w:val="Heading1"/>
        <w:tabs>
          <w:tab w:val="left" w:pos="2295"/>
        </w:tabs>
      </w:pPr>
      <w:r w:rsidRPr="001F5F37">
        <w:t>Summary</w:t>
      </w:r>
      <w:r w:rsidR="00E962D0" w:rsidRPr="001F5F37">
        <w:tab/>
      </w:r>
    </w:p>
    <w:p w14:paraId="462B3914" w14:textId="036B13A6" w:rsidR="00423F01" w:rsidRPr="001F5F37" w:rsidRDefault="00181F42" w:rsidP="00F133EB">
      <w:pPr>
        <w:pStyle w:val="Heading2"/>
      </w:pPr>
      <w:r w:rsidRPr="001F5F37">
        <w:t xml:space="preserve">Modification and/or approval of agenda </w:t>
      </w:r>
      <w:r w:rsidR="00504F46" w:rsidRPr="001F5F37">
        <w:t xml:space="preserve">and </w:t>
      </w:r>
      <w:r w:rsidR="00196F62" w:rsidRPr="001F5F37">
        <w:t>November</w:t>
      </w:r>
      <w:r w:rsidR="00467EC7" w:rsidRPr="001F5F37">
        <w:t xml:space="preserve"> </w:t>
      </w:r>
      <w:r w:rsidR="00B701DF" w:rsidRPr="001F5F37">
        <w:t>2020</w:t>
      </w:r>
      <w:r w:rsidR="002619FF" w:rsidRPr="001F5F37">
        <w:t xml:space="preserve"> </w:t>
      </w:r>
      <w:r w:rsidR="00306DBE" w:rsidRPr="001F5F37">
        <w:t>Meeting Summary.</w:t>
      </w:r>
    </w:p>
    <w:p w14:paraId="04E7B195" w14:textId="77777777" w:rsidR="00EE7160" w:rsidRPr="001F5F37" w:rsidRDefault="00EE7160" w:rsidP="00EE7160">
      <w:pPr>
        <w:spacing w:after="0"/>
      </w:pPr>
    </w:p>
    <w:p w14:paraId="7A26CCAC" w14:textId="54D39889" w:rsidR="00C7111F" w:rsidRDefault="0004091A" w:rsidP="0092196E">
      <w:r w:rsidRPr="001F5F37">
        <w:t xml:space="preserve">There were no suggested </w:t>
      </w:r>
      <w:r w:rsidRPr="0034125B">
        <w:t>changes to this month’s agenda</w:t>
      </w:r>
      <w:r w:rsidR="000360A6">
        <w:t>.</w:t>
      </w:r>
    </w:p>
    <w:p w14:paraId="34759151" w14:textId="1E1DC3B6" w:rsidR="002F4421" w:rsidRDefault="002F4421" w:rsidP="0092196E">
      <w:r>
        <w:t xml:space="preserve">There we no suggested changes to the </w:t>
      </w:r>
      <w:r w:rsidR="00132311">
        <w:t>March</w:t>
      </w:r>
      <w:r>
        <w:t xml:space="preserve"> 17</w:t>
      </w:r>
      <w:r w:rsidRPr="002F4421">
        <w:rPr>
          <w:vertAlign w:val="superscript"/>
        </w:rPr>
        <w:t>th</w:t>
      </w:r>
      <w:r>
        <w:t>, 2021 General Meeting summary.</w:t>
      </w:r>
    </w:p>
    <w:p w14:paraId="02DA4A0F" w14:textId="77777777" w:rsidR="00132311" w:rsidRDefault="00132311" w:rsidP="0048664A"/>
    <w:p w14:paraId="311ADAE3" w14:textId="76E9CFEA" w:rsidR="00196F62" w:rsidRPr="001F5F37" w:rsidRDefault="0092196E" w:rsidP="0048664A">
      <w:pPr>
        <w:rPr>
          <w:rFonts w:ascii="Candara" w:hAnsi="Candara"/>
          <w:b/>
          <w:color w:val="538135" w:themeColor="accent6" w:themeShade="BF"/>
          <w:sz w:val="24"/>
        </w:rPr>
      </w:pPr>
      <w:r w:rsidRPr="001F5F37">
        <w:rPr>
          <w:rFonts w:ascii="Candara" w:hAnsi="Candara"/>
          <w:b/>
          <w:color w:val="538135" w:themeColor="accent6" w:themeShade="BF"/>
          <w:sz w:val="24"/>
        </w:rPr>
        <w:t>PRESENTATION AND DISCUSSIONS</w:t>
      </w:r>
    </w:p>
    <w:p w14:paraId="09E48CD9" w14:textId="72A80C3F" w:rsidR="002D6B0A" w:rsidRPr="002D6B0A" w:rsidRDefault="00132311" w:rsidP="00D876FC">
      <w:pPr>
        <w:tabs>
          <w:tab w:val="left" w:pos="657"/>
        </w:tabs>
        <w:spacing w:after="0"/>
        <w:rPr>
          <w:b/>
          <w:sz w:val="24"/>
          <w:szCs w:val="24"/>
        </w:rPr>
      </w:pPr>
      <w:r>
        <w:rPr>
          <w:b/>
          <w:sz w:val="24"/>
          <w:szCs w:val="24"/>
        </w:rPr>
        <w:t>ACCG Communications &amp; Engagement Plan</w:t>
      </w:r>
      <w:r w:rsidR="00A538B8">
        <w:rPr>
          <w:b/>
          <w:sz w:val="24"/>
          <w:szCs w:val="24"/>
        </w:rPr>
        <w:t xml:space="preserve"> Presentation by Tania Carlone</w:t>
      </w:r>
    </w:p>
    <w:p w14:paraId="267E3709" w14:textId="77777777" w:rsidR="002D6B0A" w:rsidRDefault="002D6B0A" w:rsidP="00D876FC">
      <w:pPr>
        <w:tabs>
          <w:tab w:val="left" w:pos="657"/>
        </w:tabs>
        <w:spacing w:after="0"/>
        <w:rPr>
          <w:b/>
        </w:rPr>
      </w:pPr>
    </w:p>
    <w:p w14:paraId="382A459A" w14:textId="699266AF" w:rsidR="00BE1366" w:rsidRDefault="00BE1366" w:rsidP="00F51D6B">
      <w:pPr>
        <w:rPr>
          <w:bCs/>
        </w:rPr>
      </w:pPr>
      <w:r>
        <w:rPr>
          <w:bCs/>
        </w:rPr>
        <w:t xml:space="preserve">Tania reviewed the background and history of the development of the ACCG Communications and Engagement Plan with the ACCG. ACCG Admin worked with CBI to revise the Plan, and </w:t>
      </w:r>
      <w:r w:rsidR="008F16EE">
        <w:rPr>
          <w:bCs/>
        </w:rPr>
        <w:t xml:space="preserve">she noted that the plan </w:t>
      </w:r>
      <w:r>
        <w:rPr>
          <w:bCs/>
        </w:rPr>
        <w:t>is consistent with the updated</w:t>
      </w:r>
      <w:r w:rsidR="008F16EE">
        <w:rPr>
          <w:bCs/>
        </w:rPr>
        <w:t xml:space="preserve"> ACCG</w:t>
      </w:r>
      <w:r>
        <w:rPr>
          <w:bCs/>
        </w:rPr>
        <w:t xml:space="preserve"> </w:t>
      </w:r>
      <w:r w:rsidR="008F16EE">
        <w:rPr>
          <w:bCs/>
        </w:rPr>
        <w:t>Memorandum of Agreement (</w:t>
      </w:r>
      <w:r>
        <w:rPr>
          <w:bCs/>
        </w:rPr>
        <w:t>MOA</w:t>
      </w:r>
      <w:r w:rsidR="008F16EE">
        <w:rPr>
          <w:bCs/>
        </w:rPr>
        <w:t>)</w:t>
      </w:r>
      <w:r>
        <w:rPr>
          <w:bCs/>
        </w:rPr>
        <w:t xml:space="preserve">, </w:t>
      </w:r>
      <w:r w:rsidR="008F16EE">
        <w:rPr>
          <w:bCs/>
        </w:rPr>
        <w:t>the p</w:t>
      </w:r>
      <w:r>
        <w:rPr>
          <w:bCs/>
        </w:rPr>
        <w:t xml:space="preserve">rinciples and </w:t>
      </w:r>
      <w:r w:rsidR="008F16EE">
        <w:rPr>
          <w:bCs/>
        </w:rPr>
        <w:t>p</w:t>
      </w:r>
      <w:r>
        <w:rPr>
          <w:bCs/>
        </w:rPr>
        <w:t>olicies</w:t>
      </w:r>
      <w:r w:rsidR="008F16EE">
        <w:rPr>
          <w:bCs/>
        </w:rPr>
        <w:t xml:space="preserve"> to guide operations described in the MOA</w:t>
      </w:r>
      <w:r>
        <w:rPr>
          <w:bCs/>
        </w:rPr>
        <w:t xml:space="preserve">, and </w:t>
      </w:r>
      <w:r w:rsidR="008F16EE">
        <w:rPr>
          <w:bCs/>
        </w:rPr>
        <w:t xml:space="preserve">ACCG’s </w:t>
      </w:r>
      <w:r>
        <w:rPr>
          <w:bCs/>
        </w:rPr>
        <w:t xml:space="preserve">Strategic </w:t>
      </w:r>
      <w:r w:rsidR="008F16EE">
        <w:rPr>
          <w:bCs/>
        </w:rPr>
        <w:t>P</w:t>
      </w:r>
      <w:r>
        <w:rPr>
          <w:bCs/>
        </w:rPr>
        <w:t>lan.</w:t>
      </w:r>
    </w:p>
    <w:p w14:paraId="2D0294A5" w14:textId="7B1D95A7" w:rsidR="00BE1366" w:rsidRDefault="00BE1366" w:rsidP="00F51D6B">
      <w:pPr>
        <w:rPr>
          <w:bCs/>
        </w:rPr>
      </w:pPr>
      <w:r>
        <w:rPr>
          <w:bCs/>
        </w:rPr>
        <w:t>Tania posed the following questions: What are the priorities? How do we begin to implement this Plan?</w:t>
      </w:r>
    </w:p>
    <w:p w14:paraId="1718BC4B" w14:textId="5725A359" w:rsidR="00132311" w:rsidRDefault="00BE1366" w:rsidP="00F51D6B">
      <w:pPr>
        <w:rPr>
          <w:bCs/>
        </w:rPr>
      </w:pPr>
      <w:r>
        <w:rPr>
          <w:bCs/>
        </w:rPr>
        <w:t xml:space="preserve">Tania then proceeded to go through the </w:t>
      </w:r>
      <w:r w:rsidR="008F16EE">
        <w:rPr>
          <w:bCs/>
        </w:rPr>
        <w:t xml:space="preserve">ppt </w:t>
      </w:r>
      <w:r>
        <w:rPr>
          <w:bCs/>
        </w:rPr>
        <w:t>slides. First to the Purpose and Goals of the Plan, which is to guide the communication, outreach and engagement and education activities of the ACCG. And there are seven specific goals:</w:t>
      </w:r>
    </w:p>
    <w:p w14:paraId="56A21112" w14:textId="13B2DB01" w:rsidR="00BE1366" w:rsidRDefault="00BE1366" w:rsidP="00BE1366">
      <w:pPr>
        <w:pStyle w:val="ListParagraph"/>
        <w:numPr>
          <w:ilvl w:val="0"/>
          <w:numId w:val="29"/>
        </w:numPr>
        <w:rPr>
          <w:bCs/>
        </w:rPr>
      </w:pPr>
      <w:r>
        <w:rPr>
          <w:bCs/>
        </w:rPr>
        <w:t>Increase and broaden participation</w:t>
      </w:r>
    </w:p>
    <w:p w14:paraId="4F887CC5" w14:textId="23312D92" w:rsidR="00BE1366" w:rsidRDefault="00BE1366" w:rsidP="00BE1366">
      <w:pPr>
        <w:pStyle w:val="ListParagraph"/>
        <w:numPr>
          <w:ilvl w:val="0"/>
          <w:numId w:val="29"/>
        </w:numPr>
        <w:rPr>
          <w:bCs/>
        </w:rPr>
      </w:pPr>
      <w:r>
        <w:rPr>
          <w:bCs/>
        </w:rPr>
        <w:t>Work with private and public entities to identify projects</w:t>
      </w:r>
    </w:p>
    <w:p w14:paraId="30ADED84" w14:textId="726BA0AE" w:rsidR="00BE1366" w:rsidRPr="008F16EE" w:rsidRDefault="00BE1366" w:rsidP="00BE1366">
      <w:pPr>
        <w:pStyle w:val="ListParagraph"/>
        <w:numPr>
          <w:ilvl w:val="0"/>
          <w:numId w:val="29"/>
        </w:numPr>
        <w:rPr>
          <w:bCs/>
        </w:rPr>
      </w:pPr>
      <w:r w:rsidRPr="008F16EE">
        <w:rPr>
          <w:bCs/>
        </w:rPr>
        <w:t>Function as an active and welcome partner</w:t>
      </w:r>
    </w:p>
    <w:p w14:paraId="26003810" w14:textId="1346FF27" w:rsidR="00BE1366" w:rsidRPr="008F16EE" w:rsidRDefault="00BE1366" w:rsidP="00BE1366">
      <w:pPr>
        <w:pStyle w:val="ListParagraph"/>
        <w:numPr>
          <w:ilvl w:val="0"/>
          <w:numId w:val="29"/>
        </w:numPr>
        <w:rPr>
          <w:bCs/>
        </w:rPr>
      </w:pPr>
      <w:r w:rsidRPr="008F16EE">
        <w:rPr>
          <w:bCs/>
        </w:rPr>
        <w:t>Provide capacity</w:t>
      </w:r>
      <w:r w:rsidR="008F16EE" w:rsidRPr="008F16EE">
        <w:rPr>
          <w:bCs/>
        </w:rPr>
        <w:t xml:space="preserve"> building support to Partners</w:t>
      </w:r>
    </w:p>
    <w:p w14:paraId="2F466153" w14:textId="39339044" w:rsidR="00BE1366" w:rsidRDefault="008F16EE" w:rsidP="008F16EE">
      <w:pPr>
        <w:pStyle w:val="ListParagraph"/>
        <w:numPr>
          <w:ilvl w:val="0"/>
          <w:numId w:val="29"/>
        </w:numPr>
        <w:rPr>
          <w:bCs/>
        </w:rPr>
      </w:pPr>
      <w:r w:rsidRPr="008F16EE">
        <w:rPr>
          <w:bCs/>
        </w:rPr>
        <w:t>Refine project development and approval process</w:t>
      </w:r>
    </w:p>
    <w:p w14:paraId="0A32445E" w14:textId="768F8B18" w:rsidR="008F16EE" w:rsidRPr="008F16EE" w:rsidRDefault="008F16EE" w:rsidP="008F16EE">
      <w:pPr>
        <w:pStyle w:val="ListParagraph"/>
        <w:numPr>
          <w:ilvl w:val="0"/>
          <w:numId w:val="29"/>
        </w:numPr>
        <w:rPr>
          <w:bCs/>
        </w:rPr>
      </w:pPr>
      <w:r>
        <w:rPr>
          <w:bCs/>
        </w:rPr>
        <w:t>Develop consistent external messaging</w:t>
      </w:r>
    </w:p>
    <w:p w14:paraId="718355F7" w14:textId="5CDDB4AC" w:rsidR="00BE1366" w:rsidRPr="008F16EE" w:rsidRDefault="008F16EE" w:rsidP="00BE1366">
      <w:pPr>
        <w:pStyle w:val="ListParagraph"/>
        <w:numPr>
          <w:ilvl w:val="0"/>
          <w:numId w:val="29"/>
        </w:numPr>
        <w:rPr>
          <w:bCs/>
        </w:rPr>
      </w:pPr>
      <w:r>
        <w:rPr>
          <w:bCs/>
        </w:rPr>
        <w:lastRenderedPageBreak/>
        <w:t>Conduct education and outreach to increase awareness and understanding</w:t>
      </w:r>
    </w:p>
    <w:p w14:paraId="48D7A61F" w14:textId="2D14C5AF" w:rsidR="00BE1366" w:rsidRPr="008F16EE" w:rsidRDefault="00BE1366" w:rsidP="00BE1366">
      <w:pPr>
        <w:rPr>
          <w:bCs/>
        </w:rPr>
      </w:pPr>
      <w:r>
        <w:rPr>
          <w:bCs/>
        </w:rPr>
        <w:t>Tania then discussed the seven ACCG Communication Principles which are the foundations of the C&amp;E Plan.</w:t>
      </w:r>
      <w:r w:rsidR="008F16EE">
        <w:rPr>
          <w:bCs/>
        </w:rPr>
        <w:t xml:space="preserve"> See power point </w:t>
      </w:r>
      <w:r w:rsidR="008F16EE" w:rsidRPr="008F16EE">
        <w:rPr>
          <w:bCs/>
        </w:rPr>
        <w:t>slide for more detail on these principles.</w:t>
      </w:r>
    </w:p>
    <w:p w14:paraId="1FA57776" w14:textId="18DF8636" w:rsidR="00BE1366" w:rsidRPr="008F16EE" w:rsidRDefault="00BE1366" w:rsidP="00BE1366">
      <w:pPr>
        <w:pStyle w:val="ListParagraph"/>
        <w:numPr>
          <w:ilvl w:val="0"/>
          <w:numId w:val="30"/>
        </w:numPr>
        <w:rPr>
          <w:bCs/>
        </w:rPr>
      </w:pPr>
      <w:r w:rsidRPr="008F16EE">
        <w:rPr>
          <w:bCs/>
        </w:rPr>
        <w:t xml:space="preserve">Ensure consistency with ACCG governance and </w:t>
      </w:r>
      <w:r w:rsidR="002B5970" w:rsidRPr="008F16EE">
        <w:rPr>
          <w:bCs/>
        </w:rPr>
        <w:t>policies</w:t>
      </w:r>
      <w:r w:rsidR="008F16EE" w:rsidRPr="008F16EE">
        <w:rPr>
          <w:bCs/>
        </w:rPr>
        <w:t>.</w:t>
      </w:r>
    </w:p>
    <w:p w14:paraId="3016F82C" w14:textId="1FDDBE70" w:rsidR="00BE1366" w:rsidRPr="008F16EE" w:rsidRDefault="00BE1366" w:rsidP="00BE1366">
      <w:pPr>
        <w:pStyle w:val="ListParagraph"/>
        <w:numPr>
          <w:ilvl w:val="0"/>
          <w:numId w:val="30"/>
        </w:numPr>
        <w:rPr>
          <w:bCs/>
        </w:rPr>
      </w:pPr>
      <w:r w:rsidRPr="008F16EE">
        <w:rPr>
          <w:bCs/>
        </w:rPr>
        <w:t>Partner with and leverage the existing</w:t>
      </w:r>
      <w:r w:rsidR="008F16EE" w:rsidRPr="008F16EE">
        <w:rPr>
          <w:bCs/>
        </w:rPr>
        <w:t>.</w:t>
      </w:r>
      <w:r w:rsidRPr="008F16EE">
        <w:rPr>
          <w:bCs/>
        </w:rPr>
        <w:t xml:space="preserve"> </w:t>
      </w:r>
    </w:p>
    <w:p w14:paraId="7A2D4D81" w14:textId="068E65A2" w:rsidR="00BE1366" w:rsidRPr="008F16EE" w:rsidRDefault="00BE1366" w:rsidP="00BE1366">
      <w:pPr>
        <w:pStyle w:val="ListParagraph"/>
        <w:numPr>
          <w:ilvl w:val="0"/>
          <w:numId w:val="30"/>
        </w:numPr>
        <w:rPr>
          <w:bCs/>
        </w:rPr>
      </w:pPr>
      <w:r w:rsidRPr="008F16EE">
        <w:rPr>
          <w:bCs/>
        </w:rPr>
        <w:t>Develop and maintain</w:t>
      </w:r>
      <w:r w:rsidR="008F16EE" w:rsidRPr="008F16EE">
        <w:rPr>
          <w:bCs/>
        </w:rPr>
        <w:t xml:space="preserve"> communication, outreach and education relationships.</w:t>
      </w:r>
    </w:p>
    <w:p w14:paraId="4C45CF83" w14:textId="12D4BE1F" w:rsidR="008F16EE" w:rsidRPr="008F16EE" w:rsidRDefault="008F16EE" w:rsidP="00BE1366">
      <w:pPr>
        <w:pStyle w:val="ListParagraph"/>
        <w:numPr>
          <w:ilvl w:val="0"/>
          <w:numId w:val="30"/>
        </w:numPr>
        <w:rPr>
          <w:bCs/>
        </w:rPr>
      </w:pPr>
      <w:r w:rsidRPr="008F16EE">
        <w:rPr>
          <w:bCs/>
        </w:rPr>
        <w:t>Encourage member partnerships to coordinate communications efforts.</w:t>
      </w:r>
    </w:p>
    <w:p w14:paraId="147D1AF2" w14:textId="75B3EE95" w:rsidR="00BE1366" w:rsidRPr="008F16EE" w:rsidRDefault="008F16EE" w:rsidP="008F16EE">
      <w:pPr>
        <w:pStyle w:val="ListParagraph"/>
        <w:numPr>
          <w:ilvl w:val="0"/>
          <w:numId w:val="30"/>
        </w:numPr>
        <w:rPr>
          <w:bCs/>
        </w:rPr>
      </w:pPr>
      <w:r w:rsidRPr="008F16EE">
        <w:rPr>
          <w:bCs/>
        </w:rPr>
        <w:t>Make it easy for people to find information.</w:t>
      </w:r>
    </w:p>
    <w:p w14:paraId="4B69F5E5" w14:textId="3CD5EB62" w:rsidR="00BE1366" w:rsidRPr="008F16EE" w:rsidRDefault="008F16EE" w:rsidP="008F16EE">
      <w:pPr>
        <w:pStyle w:val="ListParagraph"/>
        <w:numPr>
          <w:ilvl w:val="0"/>
          <w:numId w:val="30"/>
        </w:numPr>
        <w:rPr>
          <w:bCs/>
        </w:rPr>
      </w:pPr>
      <w:r w:rsidRPr="008F16EE">
        <w:rPr>
          <w:bCs/>
        </w:rPr>
        <w:t>Keep messages sharply focused and concise.</w:t>
      </w:r>
    </w:p>
    <w:p w14:paraId="62F57E78" w14:textId="0DC424BA" w:rsidR="00BE1366" w:rsidRPr="008F16EE" w:rsidRDefault="00BE1366" w:rsidP="00BE1366">
      <w:pPr>
        <w:pStyle w:val="ListParagraph"/>
        <w:numPr>
          <w:ilvl w:val="0"/>
          <w:numId w:val="30"/>
        </w:numPr>
        <w:rPr>
          <w:bCs/>
        </w:rPr>
      </w:pPr>
      <w:r w:rsidRPr="008F16EE">
        <w:rPr>
          <w:bCs/>
        </w:rPr>
        <w:t xml:space="preserve">Use </w:t>
      </w:r>
      <w:r w:rsidR="002B5970" w:rsidRPr="008F16EE">
        <w:rPr>
          <w:bCs/>
        </w:rPr>
        <w:t>language</w:t>
      </w:r>
      <w:r w:rsidRPr="008F16EE">
        <w:rPr>
          <w:bCs/>
        </w:rPr>
        <w:t xml:space="preserve"> and frame issues in ways that are appropriate and accessible.</w:t>
      </w:r>
    </w:p>
    <w:p w14:paraId="41B7A4D4" w14:textId="129B17F3" w:rsidR="00BE1366" w:rsidRDefault="00BE1366" w:rsidP="00BE1366">
      <w:pPr>
        <w:rPr>
          <w:bCs/>
        </w:rPr>
      </w:pPr>
      <w:r>
        <w:rPr>
          <w:bCs/>
        </w:rPr>
        <w:t xml:space="preserve">Tania then went into what the primary </w:t>
      </w:r>
      <w:r w:rsidR="002B5970">
        <w:rPr>
          <w:bCs/>
        </w:rPr>
        <w:t>audiences</w:t>
      </w:r>
      <w:r>
        <w:rPr>
          <w:bCs/>
        </w:rPr>
        <w:t xml:space="preserve"> for communication and outreach, which are consistent with the MOA, ACCG footprint and neighboring counties. She stressed that the primary audiences that have been </w:t>
      </w:r>
      <w:r w:rsidR="002B5970">
        <w:rPr>
          <w:bCs/>
        </w:rPr>
        <w:t>identified</w:t>
      </w:r>
      <w:r>
        <w:rPr>
          <w:bCs/>
        </w:rPr>
        <w:t xml:space="preserve"> in the plan are diverse. She showed a slide with a schematic</w:t>
      </w:r>
      <w:r w:rsidR="008F16EE">
        <w:rPr>
          <w:bCs/>
        </w:rPr>
        <w:t>.</w:t>
      </w:r>
    </w:p>
    <w:p w14:paraId="3D3728F5" w14:textId="3635ABDB" w:rsidR="00BE1366" w:rsidRPr="00BD0330" w:rsidRDefault="00BE1366" w:rsidP="00BD0330">
      <w:pPr>
        <w:rPr>
          <w:bCs/>
        </w:rPr>
      </w:pPr>
      <w:r w:rsidRPr="00BD0330">
        <w:rPr>
          <w:bCs/>
        </w:rPr>
        <w:t xml:space="preserve">Rich Farrington </w:t>
      </w:r>
      <w:r w:rsidR="008F16EE" w:rsidRPr="00BD0330">
        <w:rPr>
          <w:bCs/>
        </w:rPr>
        <w:t>noted that he didn’t see the</w:t>
      </w:r>
      <w:r w:rsidRPr="00BD0330">
        <w:rPr>
          <w:bCs/>
        </w:rPr>
        <w:t xml:space="preserve"> </w:t>
      </w:r>
      <w:r w:rsidR="008F16EE" w:rsidRPr="00BD0330">
        <w:rPr>
          <w:bCs/>
        </w:rPr>
        <w:t>Fire Safe Councils</w:t>
      </w:r>
      <w:r w:rsidRPr="00BD0330">
        <w:rPr>
          <w:bCs/>
        </w:rPr>
        <w:t xml:space="preserve"> and Resource Conservation Districts aren’t on the </w:t>
      </w:r>
      <w:r w:rsidR="008F16EE" w:rsidRPr="00BD0330">
        <w:rPr>
          <w:bCs/>
        </w:rPr>
        <w:t>slide.</w:t>
      </w:r>
    </w:p>
    <w:p w14:paraId="41F4CACE" w14:textId="440EB8F0" w:rsidR="00BE1366" w:rsidRDefault="00BE1366" w:rsidP="00BD0330">
      <w:pPr>
        <w:pStyle w:val="ListParagraph"/>
        <w:numPr>
          <w:ilvl w:val="0"/>
          <w:numId w:val="31"/>
        </w:numPr>
        <w:rPr>
          <w:bCs/>
        </w:rPr>
      </w:pPr>
      <w:r>
        <w:rPr>
          <w:bCs/>
        </w:rPr>
        <w:t xml:space="preserve">Tania </w:t>
      </w:r>
      <w:r w:rsidR="008F16EE">
        <w:rPr>
          <w:bCs/>
        </w:rPr>
        <w:t xml:space="preserve">replied to Rich’s comment that she </w:t>
      </w:r>
      <w:r>
        <w:rPr>
          <w:bCs/>
        </w:rPr>
        <w:t xml:space="preserve">we will follow up on that. </w:t>
      </w:r>
      <w:r w:rsidR="008F16EE">
        <w:rPr>
          <w:bCs/>
        </w:rPr>
        <w:t>Added to action items.</w:t>
      </w:r>
    </w:p>
    <w:p w14:paraId="13023D42" w14:textId="6F2A3A5E" w:rsidR="002B5970" w:rsidRDefault="002B5970" w:rsidP="002B5970">
      <w:pPr>
        <w:rPr>
          <w:bCs/>
        </w:rPr>
      </w:pPr>
      <w:r>
        <w:rPr>
          <w:bCs/>
        </w:rPr>
        <w:t xml:space="preserve">Tania then described the </w:t>
      </w:r>
      <w:r w:rsidR="008F16EE">
        <w:rPr>
          <w:bCs/>
        </w:rPr>
        <w:t>K</w:t>
      </w:r>
      <w:r>
        <w:rPr>
          <w:bCs/>
        </w:rPr>
        <w:t>ey Messages of the Plan, including goals and accomplishments, about the ACCG, focus areas, and how to get involved.</w:t>
      </w:r>
    </w:p>
    <w:p w14:paraId="7DDAD972" w14:textId="333ED5A2" w:rsidR="002B5970" w:rsidRDefault="002B5970" w:rsidP="002B5970">
      <w:pPr>
        <w:rPr>
          <w:bCs/>
        </w:rPr>
      </w:pPr>
      <w:r>
        <w:rPr>
          <w:bCs/>
        </w:rPr>
        <w:t>Several forums of engagement were identified in the Plan as well. Tania described these forums briefly. Forums to support communication, education, outreach and engagement with interested parties and the general public.</w:t>
      </w:r>
    </w:p>
    <w:p w14:paraId="0C967255" w14:textId="63267105" w:rsidR="002B5970" w:rsidRDefault="002B5970" w:rsidP="00BD0330">
      <w:pPr>
        <w:pStyle w:val="ListParagraph"/>
        <w:numPr>
          <w:ilvl w:val="0"/>
          <w:numId w:val="39"/>
        </w:numPr>
        <w:rPr>
          <w:bCs/>
        </w:rPr>
      </w:pPr>
      <w:r>
        <w:rPr>
          <w:bCs/>
        </w:rPr>
        <w:t>General meeting and WG meetings</w:t>
      </w:r>
    </w:p>
    <w:p w14:paraId="54CAA634" w14:textId="59AB4C26" w:rsidR="002B5970" w:rsidRDefault="002B5970" w:rsidP="00BD0330">
      <w:pPr>
        <w:pStyle w:val="ListParagraph"/>
        <w:numPr>
          <w:ilvl w:val="0"/>
          <w:numId w:val="39"/>
        </w:numPr>
        <w:rPr>
          <w:bCs/>
        </w:rPr>
      </w:pPr>
      <w:r>
        <w:rPr>
          <w:bCs/>
        </w:rPr>
        <w:t>Partnerships outside of ACCG</w:t>
      </w:r>
    </w:p>
    <w:p w14:paraId="1B952EFD" w14:textId="7D1445CD" w:rsidR="002B5970" w:rsidRDefault="002B5970" w:rsidP="00BD0330">
      <w:pPr>
        <w:pStyle w:val="ListParagraph"/>
        <w:numPr>
          <w:ilvl w:val="0"/>
          <w:numId w:val="39"/>
        </w:numPr>
        <w:rPr>
          <w:bCs/>
        </w:rPr>
      </w:pPr>
      <w:r>
        <w:rPr>
          <w:bCs/>
        </w:rPr>
        <w:t>Regional and community events</w:t>
      </w:r>
    </w:p>
    <w:p w14:paraId="0DC6D73E" w14:textId="58E91FDA" w:rsidR="002B5970" w:rsidRDefault="002B5970" w:rsidP="00BD0330">
      <w:pPr>
        <w:pStyle w:val="ListParagraph"/>
        <w:numPr>
          <w:ilvl w:val="0"/>
          <w:numId w:val="39"/>
        </w:numPr>
        <w:rPr>
          <w:bCs/>
        </w:rPr>
      </w:pPr>
      <w:r>
        <w:rPr>
          <w:bCs/>
        </w:rPr>
        <w:t>ACCG workshops, field trips and public meetings</w:t>
      </w:r>
    </w:p>
    <w:p w14:paraId="0277C989" w14:textId="4D81E485" w:rsidR="002B5970" w:rsidRDefault="002B5970" w:rsidP="00BD0330">
      <w:pPr>
        <w:pStyle w:val="ListParagraph"/>
        <w:numPr>
          <w:ilvl w:val="0"/>
          <w:numId w:val="39"/>
        </w:numPr>
        <w:rPr>
          <w:bCs/>
        </w:rPr>
      </w:pPr>
      <w:r>
        <w:rPr>
          <w:bCs/>
        </w:rPr>
        <w:t>Regional Forest Collaboratives</w:t>
      </w:r>
    </w:p>
    <w:p w14:paraId="0B28AB4B" w14:textId="3A6B99BB" w:rsidR="002B5970" w:rsidRPr="002B5970" w:rsidRDefault="002B5970" w:rsidP="00BD0330">
      <w:pPr>
        <w:pStyle w:val="ListParagraph"/>
        <w:numPr>
          <w:ilvl w:val="0"/>
          <w:numId w:val="39"/>
        </w:numPr>
        <w:rPr>
          <w:bCs/>
        </w:rPr>
      </w:pPr>
      <w:r>
        <w:rPr>
          <w:bCs/>
        </w:rPr>
        <w:t>Other – high use visitor areas, media venues, etc.</w:t>
      </w:r>
    </w:p>
    <w:p w14:paraId="09A18CE1" w14:textId="66597B9E" w:rsidR="0034125B" w:rsidRDefault="002B5970" w:rsidP="00F51D6B">
      <w:r>
        <w:t>Tania went on to discuss the communication tools and materials</w:t>
      </w:r>
      <w:r w:rsidR="0034125B">
        <w:t xml:space="preserve"> and that there is also room for expansion. She listed these tools and materials, including the</w:t>
      </w:r>
      <w:r>
        <w:t xml:space="preserve"> website (information hub), email list, research studies, educational videos, presentations and infographics, informational brochures and factsheets, surveys, and ACCG reports. Not used </w:t>
      </w:r>
      <w:r w:rsidR="0034125B">
        <w:t>by the ACCG -</w:t>
      </w:r>
      <w:r>
        <w:t xml:space="preserve"> social media.</w:t>
      </w:r>
      <w:r w:rsidR="0034125B">
        <w:t xml:space="preserve"> Tania noted that CBI has the capability to create fact sheets, presentations and other outreach material for the ACCG, and if that was an interest that is something they could develop for the ACCG during their time contracted with the ACCG.</w:t>
      </w:r>
    </w:p>
    <w:p w14:paraId="11E8593B" w14:textId="3B0EC175" w:rsidR="0034125B" w:rsidRDefault="0034125B" w:rsidP="00F51D6B">
      <w:r>
        <w:t>Tania listed the following</w:t>
      </w:r>
      <w:r w:rsidR="008F16EE">
        <w:t xml:space="preserve"> implementation actions to achieve the </w:t>
      </w:r>
      <w:r w:rsidR="008F16EE" w:rsidRPr="00A309FD">
        <w:rPr>
          <w:b/>
          <w:bCs/>
        </w:rPr>
        <w:t>C&amp;E Plan first goal - participation expansion</w:t>
      </w:r>
      <w:r>
        <w:t>:</w:t>
      </w:r>
    </w:p>
    <w:p w14:paraId="0A82E075" w14:textId="79D3281F" w:rsidR="0034125B" w:rsidRDefault="0034125B" w:rsidP="00BD0330">
      <w:pPr>
        <w:pStyle w:val="ListParagraph"/>
        <w:numPr>
          <w:ilvl w:val="0"/>
          <w:numId w:val="40"/>
        </w:numPr>
      </w:pPr>
      <w:r>
        <w:t>Media – 1) news coverage at least 2x/year and 2) issue media releases for general meetings, field trips and other ACCG events.</w:t>
      </w:r>
    </w:p>
    <w:p w14:paraId="4DFFBCEF" w14:textId="2243168E" w:rsidR="0034125B" w:rsidRDefault="0034125B" w:rsidP="00BD0330">
      <w:pPr>
        <w:pStyle w:val="ListParagraph"/>
        <w:numPr>
          <w:ilvl w:val="0"/>
          <w:numId w:val="40"/>
        </w:numPr>
      </w:pPr>
      <w:r>
        <w:lastRenderedPageBreak/>
        <w:t>Standard ACCG ppt – develop and deploy to local groups (4x/year)</w:t>
      </w:r>
    </w:p>
    <w:p w14:paraId="02C502BB" w14:textId="45C33C20" w:rsidR="0034125B" w:rsidRDefault="0034125B" w:rsidP="00BD0330">
      <w:pPr>
        <w:pStyle w:val="ListParagraph"/>
        <w:numPr>
          <w:ilvl w:val="0"/>
          <w:numId w:val="40"/>
        </w:numPr>
      </w:pPr>
      <w:r>
        <w:t>Develop ACCG logo – hold community contest</w:t>
      </w:r>
    </w:p>
    <w:p w14:paraId="280A5D18" w14:textId="77FEB8D2" w:rsidR="0034125B" w:rsidRDefault="0034125B" w:rsidP="00BD0330">
      <w:pPr>
        <w:pStyle w:val="ListParagraph"/>
        <w:numPr>
          <w:ilvl w:val="0"/>
          <w:numId w:val="40"/>
        </w:numPr>
      </w:pPr>
      <w:r>
        <w:t>Maintain contact and distribution lists – 1) email distribution of interested parties, and 2) list of org contacts including emails and phone as stand-alone doc</w:t>
      </w:r>
    </w:p>
    <w:p w14:paraId="02053FA3" w14:textId="622F932E" w:rsidR="0034125B" w:rsidRDefault="0034125B" w:rsidP="00BD0330">
      <w:pPr>
        <w:pStyle w:val="ListParagraph"/>
        <w:numPr>
          <w:ilvl w:val="0"/>
          <w:numId w:val="40"/>
        </w:numPr>
      </w:pPr>
      <w:r>
        <w:t>Website highlight opportunities – id public participation opportunities on Home Page</w:t>
      </w:r>
    </w:p>
    <w:p w14:paraId="4F6043BA" w14:textId="1126C196" w:rsidR="00DB1C36" w:rsidRDefault="0034125B" w:rsidP="00BD0330">
      <w:pPr>
        <w:pStyle w:val="ListParagraph"/>
        <w:numPr>
          <w:ilvl w:val="0"/>
          <w:numId w:val="40"/>
        </w:numPr>
      </w:pPr>
      <w:r>
        <w:t>Invite public to participate – field trips, volunteer event</w:t>
      </w:r>
    </w:p>
    <w:p w14:paraId="16FDC70D" w14:textId="0B207208" w:rsidR="0034125B" w:rsidRDefault="00DB1C36" w:rsidP="00BD0330">
      <w:r>
        <w:t xml:space="preserve">Rich </w:t>
      </w:r>
      <w:r w:rsidR="004E4961">
        <w:t xml:space="preserve">F. </w:t>
      </w:r>
      <w:r>
        <w:t xml:space="preserve">– suggested that they send out a media release about upcoming general meeting speakers. Action item </w:t>
      </w:r>
      <w:r w:rsidR="00BD0330">
        <w:t xml:space="preserve">added </w:t>
      </w:r>
      <w:r>
        <w:t>- Megan will develop a draft press release for Dr. Coen’s presentation for the Admin WG to review at the May Admin WG meeting.</w:t>
      </w:r>
    </w:p>
    <w:p w14:paraId="0350AD42" w14:textId="60BFD608" w:rsidR="00DB1C36" w:rsidRPr="00BD0330" w:rsidRDefault="00DB1C36" w:rsidP="0034125B">
      <w:r w:rsidRPr="00A309FD">
        <w:rPr>
          <w:b/>
          <w:bCs/>
        </w:rPr>
        <w:t xml:space="preserve">Implementation actions to achieve the Plan’s second goal </w:t>
      </w:r>
      <w:r w:rsidR="00BD0330" w:rsidRPr="00A309FD">
        <w:rPr>
          <w:b/>
          <w:bCs/>
        </w:rPr>
        <w:t>–</w:t>
      </w:r>
      <w:r w:rsidRPr="00A309FD">
        <w:rPr>
          <w:b/>
          <w:bCs/>
        </w:rPr>
        <w:t xml:space="preserve"> </w:t>
      </w:r>
      <w:r w:rsidR="00BD0330" w:rsidRPr="00A309FD">
        <w:rPr>
          <w:b/>
          <w:bCs/>
        </w:rPr>
        <w:t>Projects</w:t>
      </w:r>
      <w:r w:rsidR="00BD0330">
        <w:t xml:space="preserve">. </w:t>
      </w:r>
      <w:r w:rsidR="00BD0330" w:rsidRPr="00BD0330">
        <w:rPr>
          <w:i/>
          <w:iCs/>
        </w:rPr>
        <w:t>Goal 2 entails working through public and private entities to identify and support</w:t>
      </w:r>
      <w:r w:rsidR="00BD0330" w:rsidRPr="00BD0330">
        <w:rPr>
          <w:b/>
          <w:bCs/>
          <w:i/>
          <w:iCs/>
        </w:rPr>
        <w:t xml:space="preserve"> </w:t>
      </w:r>
      <w:r w:rsidR="00BD0330" w:rsidRPr="00BD0330">
        <w:rPr>
          <w:i/>
          <w:iCs/>
        </w:rPr>
        <w:t xml:space="preserve">projects on public and private lands. Expanding beyond Cornerstone Project has been identified as a critical goal for ACCG beyond the end of the CFLR program funding. </w:t>
      </w:r>
      <w:r w:rsidR="00BD0330">
        <w:t>(text from slide</w:t>
      </w:r>
      <w:r w:rsidR="00FD555A">
        <w:t>)</w:t>
      </w:r>
    </w:p>
    <w:p w14:paraId="7E573139" w14:textId="34C2281A" w:rsidR="00DB1C36" w:rsidRDefault="00DB1C36" w:rsidP="0034125B">
      <w:r w:rsidRPr="00A309FD">
        <w:rPr>
          <w:b/>
          <w:bCs/>
        </w:rPr>
        <w:t>Implementation actions to achieve the Plan’s third goal - Local Partner Implementation</w:t>
      </w:r>
      <w:r w:rsidR="00BD0330">
        <w:t xml:space="preserve">. </w:t>
      </w:r>
      <w:r w:rsidR="00A309FD" w:rsidRPr="00A309FD">
        <w:rPr>
          <w:i/>
          <w:iCs/>
        </w:rPr>
        <w:t xml:space="preserve">Goal 3 calls for the ACCG to enhance its function and role as an active and welcome partner in local forest management projects. Expansion beyond US Forest Service projects is key to ACCG Strategic Plan engagement, involvement, and outreach goals. Given that meeting attendance and MOA signatories can serve as a success indicator, efforts to increase and revitalize participation (Plan Goal 1) will support this goal as well. </w:t>
      </w:r>
    </w:p>
    <w:p w14:paraId="24F2531A" w14:textId="7D629E5E" w:rsidR="00DB1C36" w:rsidRDefault="00DB1C36" w:rsidP="00FD555A">
      <w:r>
        <w:t xml:space="preserve">Rich </w:t>
      </w:r>
      <w:r w:rsidR="004E4961">
        <w:t xml:space="preserve">F. </w:t>
      </w:r>
      <w:r>
        <w:t>suggested that strengthen partnerships with RCDs and FSCs is key to getting more work done at private lands.</w:t>
      </w:r>
    </w:p>
    <w:p w14:paraId="3EC987E6" w14:textId="3BABB1A1" w:rsidR="00DB1C36" w:rsidRDefault="00DB1C36" w:rsidP="0034125B">
      <w:r w:rsidRPr="00A309FD">
        <w:rPr>
          <w:b/>
          <w:bCs/>
        </w:rPr>
        <w:t>Implementation actions to achieve the Plan’s fourth goal – Communications Capacity Support to Partners</w:t>
      </w:r>
      <w:r>
        <w:t>, including website as an information hub, communications materials and subject matter expertise.</w:t>
      </w:r>
    </w:p>
    <w:p w14:paraId="44CA38F1" w14:textId="10FF3FAE" w:rsidR="004E4961" w:rsidRDefault="004E4961" w:rsidP="0034125B">
      <w:r>
        <w:t>It was reiterated that these things could be enhanced, like the website.</w:t>
      </w:r>
    </w:p>
    <w:p w14:paraId="3D5736C8" w14:textId="2B3AA5B8" w:rsidR="00DB1C36" w:rsidRDefault="00DB1C36" w:rsidP="00DB1C36">
      <w:r w:rsidRPr="00A309FD">
        <w:rPr>
          <w:b/>
          <w:bCs/>
        </w:rPr>
        <w:t>Implementation actions to achieve the Plan’s firth goal – Zones of Agreement</w:t>
      </w:r>
      <w:r>
        <w:t xml:space="preserve"> to increase understanding of the many perspectives represented by the group, help guide project development to support meaningful and effective ACCG engagement, and to use as a basis for project development and endorsement.</w:t>
      </w:r>
    </w:p>
    <w:p w14:paraId="03F43D78" w14:textId="6F906E95" w:rsidR="004E4961" w:rsidRDefault="004E4961" w:rsidP="00DB1C36">
      <w:r>
        <w:t>Tania noted that UMRWA is utilizing ACCG’s project development and submission process.</w:t>
      </w:r>
    </w:p>
    <w:p w14:paraId="5C016A48" w14:textId="4E53EC6E" w:rsidR="00DB1C36" w:rsidRDefault="00DB1C36" w:rsidP="0034125B">
      <w:r w:rsidRPr="00A309FD">
        <w:rPr>
          <w:b/>
          <w:bCs/>
        </w:rPr>
        <w:t>Implementation actions to achieve the Plan’s sixth goal – ACCG consistent messaging</w:t>
      </w:r>
      <w:r>
        <w:t>, to build awareness and support the process</w:t>
      </w:r>
      <w:r w:rsidR="002E4AA6">
        <w:t xml:space="preserve"> and its outcomes.</w:t>
      </w:r>
    </w:p>
    <w:p w14:paraId="6C18AD3B" w14:textId="5766C498" w:rsidR="00DB1C36" w:rsidRDefault="0085667C" w:rsidP="0034125B">
      <w:r w:rsidRPr="00A309FD">
        <w:rPr>
          <w:b/>
          <w:bCs/>
        </w:rPr>
        <w:t>Implementation actions to achieve the Plan’s seventh goal – Broad awareness and understanding</w:t>
      </w:r>
      <w:r>
        <w:t xml:space="preserve"> through multiple levels (statewide and among land management leaders, residents and businesses within the footprint)</w:t>
      </w:r>
      <w:r w:rsidR="002E4AA6">
        <w:t>.</w:t>
      </w:r>
    </w:p>
    <w:p w14:paraId="6B81CF64" w14:textId="38D43628" w:rsidR="0085667C" w:rsidRDefault="0085667C" w:rsidP="0034125B">
      <w:r>
        <w:t>Tania described how the various ACCG roles can play into communication</w:t>
      </w:r>
    </w:p>
    <w:p w14:paraId="5EE7C888" w14:textId="2D5DFC1E" w:rsidR="0085667C" w:rsidRDefault="0085667C" w:rsidP="0085667C">
      <w:pPr>
        <w:pStyle w:val="ListParagraph"/>
        <w:numPr>
          <w:ilvl w:val="0"/>
          <w:numId w:val="35"/>
        </w:numPr>
      </w:pPr>
      <w:r>
        <w:t xml:space="preserve">Members: share info, assist in achieving collaborative goals, share experiences and expertise to advance common interests, educate others in the community, attend meetings regularly, </w:t>
      </w:r>
      <w:r w:rsidR="00A538B8">
        <w:t xml:space="preserve">inform </w:t>
      </w:r>
      <w:r w:rsidR="00A538B8">
        <w:lastRenderedPageBreak/>
        <w:t>leadership and constituents about ACCG, brief new rep when succession occurs, and provide mentorship for new members.</w:t>
      </w:r>
    </w:p>
    <w:p w14:paraId="22A9ED99" w14:textId="0E049E39" w:rsidR="0085667C" w:rsidRDefault="0085667C" w:rsidP="0085667C">
      <w:pPr>
        <w:pStyle w:val="ListParagraph"/>
        <w:numPr>
          <w:ilvl w:val="0"/>
          <w:numId w:val="35"/>
        </w:numPr>
      </w:pPr>
      <w:r>
        <w:t>ACCG Administrator:</w:t>
      </w:r>
      <w:r w:rsidR="00A538B8">
        <w:t xml:space="preserve"> serve as primary contact, distribute information, provide oversight of Admin activities, support effective communication and networking among ACCG members and external parties.</w:t>
      </w:r>
    </w:p>
    <w:p w14:paraId="0CEF4347" w14:textId="6498F881" w:rsidR="0085667C" w:rsidRDefault="0085667C" w:rsidP="0085667C">
      <w:pPr>
        <w:pStyle w:val="ListParagraph"/>
        <w:numPr>
          <w:ilvl w:val="0"/>
          <w:numId w:val="35"/>
        </w:numPr>
      </w:pPr>
      <w:r>
        <w:t>Work Groups:</w:t>
      </w:r>
      <w:r w:rsidR="00A538B8">
        <w:t xml:space="preserve"> </w:t>
      </w:r>
    </w:p>
    <w:p w14:paraId="5B825756" w14:textId="507CD73E" w:rsidR="00A538B8" w:rsidRDefault="00A538B8" w:rsidP="00A538B8">
      <w:pPr>
        <w:pStyle w:val="ListParagraph"/>
        <w:numPr>
          <w:ilvl w:val="1"/>
          <w:numId w:val="35"/>
        </w:numPr>
      </w:pPr>
      <w:r>
        <w:t>Admin: track and support implementation of C&amp;E Plan, development of outreach materials</w:t>
      </w:r>
    </w:p>
    <w:p w14:paraId="433152C8" w14:textId="1617A9F0" w:rsidR="00A538B8" w:rsidRDefault="00A538B8" w:rsidP="00A538B8">
      <w:pPr>
        <w:pStyle w:val="ListParagraph"/>
        <w:numPr>
          <w:ilvl w:val="1"/>
          <w:numId w:val="35"/>
        </w:numPr>
      </w:pPr>
      <w:r>
        <w:t>Planning: support implementation of project development process, document key takeaways from info-sharing, utilize project mapping tools to support project development, expert presentations, host at least one field trip with broad public involvement</w:t>
      </w:r>
    </w:p>
    <w:p w14:paraId="23D94B84" w14:textId="203CFC1F" w:rsidR="00A538B8" w:rsidRDefault="00A538B8" w:rsidP="00A538B8">
      <w:pPr>
        <w:pStyle w:val="ListParagraph"/>
        <w:numPr>
          <w:ilvl w:val="1"/>
          <w:numId w:val="35"/>
        </w:numPr>
      </w:pPr>
      <w:r>
        <w:t>Monitoring: host science symposium, make research materials available for distribution, and present on findings as appropriate.</w:t>
      </w:r>
    </w:p>
    <w:p w14:paraId="75A04FDD" w14:textId="46EF6966" w:rsidR="00A538B8" w:rsidRDefault="00A538B8" w:rsidP="00A538B8">
      <w:pPr>
        <w:pStyle w:val="ListParagraph"/>
        <w:numPr>
          <w:ilvl w:val="1"/>
          <w:numId w:val="35"/>
        </w:numPr>
      </w:pPr>
      <w:r>
        <w:t>Funding Coordination: develop list of funding opportunities and potential interested partners, convene partners and joint proposals.</w:t>
      </w:r>
    </w:p>
    <w:p w14:paraId="1970AD31" w14:textId="1A173338" w:rsidR="0085667C" w:rsidRDefault="00A538B8" w:rsidP="0085667C">
      <w:r>
        <w:t xml:space="preserve">Implementation </w:t>
      </w:r>
      <w:r w:rsidR="0085667C">
        <w:t xml:space="preserve">2021-2022 (immediate) priorities. Admin WG suggested a list of priorities and Tania </w:t>
      </w:r>
      <w:r>
        <w:t>listed the following communication, outreach, engagement and education priorities support increasing pace and scale of land management projects that align with ACCG’s triple bottom line:</w:t>
      </w:r>
    </w:p>
    <w:p w14:paraId="73AF96EE" w14:textId="7753EE09" w:rsidR="0085667C" w:rsidRDefault="0085667C" w:rsidP="0085667C">
      <w:pPr>
        <w:pStyle w:val="ListParagraph"/>
        <w:numPr>
          <w:ilvl w:val="0"/>
          <w:numId w:val="36"/>
        </w:numPr>
      </w:pPr>
      <w:r>
        <w:t>Support collaborative communication, outreach and engagement to develop the project mapping and prioritization tools and to refine and pilot the project development process</w:t>
      </w:r>
    </w:p>
    <w:p w14:paraId="69DFBA44" w14:textId="3B817643" w:rsidR="0085667C" w:rsidRDefault="0085667C" w:rsidP="0085667C">
      <w:pPr>
        <w:pStyle w:val="ListParagraph"/>
        <w:numPr>
          <w:ilvl w:val="0"/>
          <w:numId w:val="36"/>
        </w:numPr>
      </w:pPr>
      <w:r>
        <w:t>Refine the website as needed</w:t>
      </w:r>
    </w:p>
    <w:p w14:paraId="21CBB421" w14:textId="3063A31A" w:rsidR="0085667C" w:rsidRDefault="0085667C" w:rsidP="0085667C">
      <w:pPr>
        <w:pStyle w:val="ListParagraph"/>
        <w:numPr>
          <w:ilvl w:val="0"/>
          <w:numId w:val="36"/>
        </w:numPr>
      </w:pPr>
      <w:r>
        <w:t>Identify</w:t>
      </w:r>
      <w:r w:rsidR="002D13B1">
        <w:t>,</w:t>
      </w:r>
      <w:r>
        <w:t xml:space="preserve"> conduct and document guest presentations and field tours</w:t>
      </w:r>
    </w:p>
    <w:p w14:paraId="016F3C0D" w14:textId="7974E98B" w:rsidR="007E3435" w:rsidRDefault="0085667C" w:rsidP="0085667C">
      <w:pPr>
        <w:pStyle w:val="ListParagraph"/>
        <w:numPr>
          <w:ilvl w:val="0"/>
          <w:numId w:val="36"/>
        </w:numPr>
      </w:pPr>
      <w:r>
        <w:t>Engage key entities typically absent from ACCG meetings</w:t>
      </w:r>
    </w:p>
    <w:p w14:paraId="1530762E" w14:textId="0980FDDA" w:rsidR="002D13B1" w:rsidRDefault="002D13B1" w:rsidP="002D13B1">
      <w:r>
        <w:t>Regine Miller noted that these priorities are on target, especially the last priority concerning engaging with key entities that are usually absent from ACCG meeting.</w:t>
      </w:r>
    </w:p>
    <w:p w14:paraId="2A69E44E" w14:textId="22EE76A9" w:rsidR="00A538B8" w:rsidRDefault="00A538B8" w:rsidP="00A538B8">
      <w:r>
        <w:t>Tania concluded with a slide that included questions for discussion pertaining to moving forward with the C&amp;E Plan:</w:t>
      </w:r>
    </w:p>
    <w:p w14:paraId="0D80FD60" w14:textId="77777777" w:rsidR="00A538B8" w:rsidRPr="00A538B8" w:rsidRDefault="00A538B8" w:rsidP="00A538B8">
      <w:pPr>
        <w:pStyle w:val="ListParagraph"/>
        <w:numPr>
          <w:ilvl w:val="0"/>
          <w:numId w:val="42"/>
        </w:numPr>
      </w:pPr>
      <w:r w:rsidRPr="00A538B8">
        <w:t xml:space="preserve">What are the tasks outlined in the implementation plan that we should prioritize in the coming 1-2 years?  </w:t>
      </w:r>
    </w:p>
    <w:p w14:paraId="2884F935" w14:textId="77777777" w:rsidR="00A538B8" w:rsidRPr="00A538B8" w:rsidRDefault="00A538B8" w:rsidP="00A538B8">
      <w:pPr>
        <w:pStyle w:val="ListParagraph"/>
        <w:numPr>
          <w:ilvl w:val="0"/>
          <w:numId w:val="42"/>
        </w:numPr>
      </w:pPr>
      <w:r w:rsidRPr="00A538B8">
        <w:t xml:space="preserve">What tasks in the implementation section are you really excited about? What are you interested in doing to contribute in advancing the C&amp;E work? </w:t>
      </w:r>
    </w:p>
    <w:p w14:paraId="314B07A3" w14:textId="11D7960E" w:rsidR="00A538B8" w:rsidRDefault="00A538B8" w:rsidP="00A538B8">
      <w:pPr>
        <w:pStyle w:val="ListParagraph"/>
        <w:numPr>
          <w:ilvl w:val="0"/>
          <w:numId w:val="42"/>
        </w:numPr>
      </w:pPr>
      <w:r w:rsidRPr="00A538B8">
        <w:t>Questions and other feedback on the Plan</w:t>
      </w:r>
      <w:r w:rsidR="0082623A">
        <w:t>.</w:t>
      </w:r>
    </w:p>
    <w:p w14:paraId="541EF375" w14:textId="4A41445A" w:rsidR="00A538B8" w:rsidRDefault="00A538B8" w:rsidP="0085667C">
      <w:r>
        <w:rPr>
          <w:b/>
          <w:sz w:val="24"/>
          <w:szCs w:val="24"/>
        </w:rPr>
        <w:t>ACCG Communications &amp; Engagement Plan Discussion</w:t>
      </w:r>
    </w:p>
    <w:p w14:paraId="1D514B76" w14:textId="51B97DE1" w:rsidR="0085667C" w:rsidRDefault="0085667C" w:rsidP="0085667C">
      <w:r>
        <w:t xml:space="preserve">Chuck </w:t>
      </w:r>
      <w:r w:rsidR="007E3435">
        <w:t xml:space="preserve">Loffland </w:t>
      </w:r>
      <w:r>
        <w:t xml:space="preserve">suggested </w:t>
      </w:r>
      <w:r w:rsidR="007E3435">
        <w:t xml:space="preserve">in the chat that Planning WG </w:t>
      </w:r>
      <w:r>
        <w:t>field trip</w:t>
      </w:r>
      <w:r w:rsidR="007E3435">
        <w:t>s</w:t>
      </w:r>
      <w:r>
        <w:t xml:space="preserve"> with public to review some</w:t>
      </w:r>
      <w:r w:rsidR="007E3435">
        <w:t xml:space="preserve"> ACCG projects, maybe on an annual basis, similar to what other entities </w:t>
      </w:r>
      <w:r w:rsidR="00A538B8">
        <w:t>do</w:t>
      </w:r>
      <w:r w:rsidR="007E3435">
        <w:t>?</w:t>
      </w:r>
    </w:p>
    <w:p w14:paraId="52E70277" w14:textId="024E3DEA" w:rsidR="007E3435" w:rsidRDefault="007E3435" w:rsidP="007E3435">
      <w:pPr>
        <w:pStyle w:val="ListParagraph"/>
        <w:numPr>
          <w:ilvl w:val="0"/>
          <w:numId w:val="37"/>
        </w:numPr>
      </w:pPr>
      <w:r>
        <w:t xml:space="preserve">Regine </w:t>
      </w:r>
      <w:r w:rsidR="00A538B8">
        <w:t xml:space="preserve">Miller </w:t>
      </w:r>
      <w:r>
        <w:t>said that she liked the idea of an annual field tour to help showcase some of the work ACCG members do.</w:t>
      </w:r>
    </w:p>
    <w:p w14:paraId="6D1156B9" w14:textId="5EB0021D" w:rsidR="0085667C" w:rsidRDefault="007E3435" w:rsidP="0034125B">
      <w:r>
        <w:t xml:space="preserve">Rich </w:t>
      </w:r>
      <w:r w:rsidR="004E4961">
        <w:t>F.</w:t>
      </w:r>
      <w:r>
        <w:t xml:space="preserve"> suggested that ACCG needs to improve contacts with CAL FIRE, RCDs, FSCs, volunteer groups, and that ACCG needs to asks them if they need support and how we can enhance the relationship. Bringing </w:t>
      </w:r>
      <w:r>
        <w:lastRenderedPageBreak/>
        <w:t>the guest speakers and scientists to the public, is ACCG’s big strength to communicate and educate the public, not so much ACCG informational materials.</w:t>
      </w:r>
    </w:p>
    <w:p w14:paraId="5C982BB9" w14:textId="1C432AD3" w:rsidR="007E3435" w:rsidRDefault="007E3435" w:rsidP="0034125B">
      <w:r>
        <w:t xml:space="preserve">Robin </w:t>
      </w:r>
      <w:r w:rsidR="008C1DEF">
        <w:t xml:space="preserve">Wall </w:t>
      </w:r>
      <w:r>
        <w:t>suggested a general and a high-level informational material, so that they are tailored to different audiences.</w:t>
      </w:r>
    </w:p>
    <w:p w14:paraId="48C20205" w14:textId="5C82F9D8" w:rsidR="007E3435" w:rsidRDefault="007E3435" w:rsidP="0034125B">
      <w:r>
        <w:t>John H</w:t>
      </w:r>
      <w:r w:rsidR="008C1DEF">
        <w:t xml:space="preserve">eissenbuttal </w:t>
      </w:r>
      <w:r w:rsidR="004E4961">
        <w:t>agreed with</w:t>
      </w:r>
      <w:r>
        <w:t xml:space="preserve"> Rich</w:t>
      </w:r>
      <w:r w:rsidR="004E4961">
        <w:t xml:space="preserve"> F., that </w:t>
      </w:r>
      <w:r>
        <w:t>ACCG</w:t>
      </w:r>
      <w:r w:rsidR="004E4961">
        <w:t>’s</w:t>
      </w:r>
      <w:r>
        <w:t xml:space="preserve"> greatest asset is the forum to hear from experts</w:t>
      </w:r>
      <w:r w:rsidR="008C1DEF">
        <w:t xml:space="preserve"> and t</w:t>
      </w:r>
      <w:r>
        <w:t>hat is something the ACCG can build on</w:t>
      </w:r>
      <w:r w:rsidR="008C1DEF">
        <w:t>.</w:t>
      </w:r>
      <w:r>
        <w:t xml:space="preserve"> </w:t>
      </w:r>
      <w:r w:rsidR="008C1DEF">
        <w:t>Added that</w:t>
      </w:r>
      <w:r>
        <w:t xml:space="preserve"> </w:t>
      </w:r>
      <w:r w:rsidR="008C1DEF">
        <w:t>i</w:t>
      </w:r>
      <w:r>
        <w:t>f ACCG can come up with a project that they can point to that increased pace and scale, will bring more people to the table.</w:t>
      </w:r>
    </w:p>
    <w:p w14:paraId="68374978" w14:textId="7C444C80" w:rsidR="007E3435" w:rsidRDefault="007E3435" w:rsidP="007E3435">
      <w:pPr>
        <w:pStyle w:val="ListParagraph"/>
        <w:numPr>
          <w:ilvl w:val="0"/>
          <w:numId w:val="37"/>
        </w:numPr>
      </w:pPr>
      <w:r>
        <w:t>Randy Hanvelt agreed in the chat with what John H.</w:t>
      </w:r>
      <w:r w:rsidR="008C1DEF">
        <w:t>’s comment</w:t>
      </w:r>
      <w:r w:rsidR="00790050">
        <w:t xml:space="preserve"> about demonstrating collaborative success by pointing to a project that increases pace and scale.</w:t>
      </w:r>
    </w:p>
    <w:p w14:paraId="30855D7E" w14:textId="624F8205" w:rsidR="007E3435" w:rsidRDefault="007E3435" w:rsidP="007E3435">
      <w:pPr>
        <w:pStyle w:val="ListParagraph"/>
        <w:numPr>
          <w:ilvl w:val="0"/>
          <w:numId w:val="37"/>
        </w:numPr>
      </w:pPr>
      <w:r>
        <w:t>Carinna</w:t>
      </w:r>
      <w:r w:rsidR="008C1DEF">
        <w:t xml:space="preserve"> Robertson</w:t>
      </w:r>
      <w:r>
        <w:t xml:space="preserve"> thanked John H. in the chat.</w:t>
      </w:r>
    </w:p>
    <w:p w14:paraId="2804D77B" w14:textId="5341EA7B" w:rsidR="007E3435" w:rsidRDefault="007E3435" w:rsidP="007E3435">
      <w:r>
        <w:t xml:space="preserve">Richard Sykes added to the discussion that he looks at the ACCG to vet projects with a broader group, to create better projects than they would be without the ACCG, to create support and have the buy-in. ACCG isn’t implementing the projects, it’s the members. </w:t>
      </w:r>
    </w:p>
    <w:p w14:paraId="119CB853" w14:textId="076F3D21" w:rsidR="007E3435" w:rsidRDefault="007E3435" w:rsidP="007E3435">
      <w:r>
        <w:t xml:space="preserve">Helen (in chat)- </w:t>
      </w:r>
      <w:r w:rsidRPr="007E3435">
        <w:t xml:space="preserve">What about creating targeted </w:t>
      </w:r>
      <w:r w:rsidR="008C1DEF" w:rsidRPr="007E3435">
        <w:t>5-minute</w:t>
      </w:r>
      <w:r w:rsidRPr="007E3435">
        <w:t xml:space="preserve"> videos to share via social media or via email lists what we do, or on hot topics (value of prescribed fire, or implementation of fuel break projects).  I think general public will prefer video over </w:t>
      </w:r>
      <w:r w:rsidR="007C2FF3" w:rsidRPr="007E3435">
        <w:t>PowerPoint</w:t>
      </w:r>
      <w:r w:rsidRPr="007E3435">
        <w:t xml:space="preserve">.   </w:t>
      </w:r>
      <w:r w:rsidR="008C1DEF" w:rsidRPr="007E3435">
        <w:t>Of course,</w:t>
      </w:r>
      <w:r w:rsidRPr="007E3435">
        <w:t xml:space="preserve"> </w:t>
      </w:r>
      <w:r w:rsidR="008C1DEF" w:rsidRPr="007E3435">
        <w:t>it’s</w:t>
      </w:r>
      <w:r w:rsidRPr="007E3435">
        <w:t xml:space="preserve"> going to take more skill and money to put together.  My group had good response to a video earlier this month.  I will try to share a link in chat.</w:t>
      </w:r>
    </w:p>
    <w:p w14:paraId="4451A83F" w14:textId="5A191CC0" w:rsidR="003E2109" w:rsidRDefault="003E2109" w:rsidP="003E2109">
      <w:pPr>
        <w:pStyle w:val="ListParagraph"/>
        <w:numPr>
          <w:ilvl w:val="0"/>
          <w:numId w:val="38"/>
        </w:numPr>
      </w:pPr>
      <w:r>
        <w:t xml:space="preserve">Chuck (in chat) - </w:t>
      </w:r>
      <w:r w:rsidRPr="003E2109">
        <w:t>tagging on to the video/</w:t>
      </w:r>
      <w:r w:rsidR="007C2FF3" w:rsidRPr="003E2109">
        <w:t>PowerPoint</w:t>
      </w:r>
      <w:r w:rsidRPr="003E2109">
        <w:t xml:space="preserve"> idea above... "Who is the ACCG...</w:t>
      </w:r>
      <w:r w:rsidR="00790050" w:rsidRPr="003E2109">
        <w:t>…. maybe</w:t>
      </w:r>
      <w:r w:rsidRPr="003E2109">
        <w:t xml:space="preserve"> You Are ACCG, join us..."  with some interview and project shots.</w:t>
      </w:r>
    </w:p>
    <w:p w14:paraId="4C5F73A9" w14:textId="6337BF50" w:rsidR="00045FB0" w:rsidRDefault="00045FB0" w:rsidP="00045FB0">
      <w:pPr>
        <w:pStyle w:val="ListParagraph"/>
        <w:numPr>
          <w:ilvl w:val="0"/>
          <w:numId w:val="38"/>
        </w:numPr>
      </w:pPr>
      <w:r>
        <w:t xml:space="preserve">Helen in chat: </w:t>
      </w:r>
      <w:hyperlink r:id="rId8" w:history="1">
        <w:r w:rsidRPr="00E45FB0">
          <w:rPr>
            <w:rStyle w:val="Hyperlink"/>
          </w:rPr>
          <w:t>https://www.birdpop.org/pages/blogPost.php?id=71</w:t>
        </w:r>
      </w:hyperlink>
      <w:r>
        <w:t xml:space="preserve">, </w:t>
      </w:r>
      <w:r w:rsidRPr="00045FB0">
        <w:t>scroll down on this page to see the video I mentioned</w:t>
      </w:r>
      <w:r w:rsidR="00790050">
        <w:t>.</w:t>
      </w:r>
    </w:p>
    <w:p w14:paraId="3C1AA109" w14:textId="37C16782" w:rsidR="003E2109" w:rsidRDefault="003E2109" w:rsidP="007E3435">
      <w:r>
        <w:t xml:space="preserve">Randy (in chat) - </w:t>
      </w:r>
      <w:r w:rsidRPr="003E2109">
        <w:t xml:space="preserve">Until we get some really big, landscape scale projects which are </w:t>
      </w:r>
      <w:r w:rsidR="00790050" w:rsidRPr="003E2109">
        <w:t>multiyear</w:t>
      </w:r>
      <w:r w:rsidRPr="003E2109">
        <w:t xml:space="preserve"> with real impact, we will continue to be </w:t>
      </w:r>
      <w:r w:rsidR="00790050" w:rsidRPr="003E2109">
        <w:t>to</w:t>
      </w:r>
      <w:r w:rsidRPr="003E2109">
        <w:t xml:space="preserve"> process oriented.  At some point we need to stop talking and make it happen.</w:t>
      </w:r>
    </w:p>
    <w:p w14:paraId="0FCC5184" w14:textId="77777777" w:rsidR="00987B8B" w:rsidRDefault="00987B8B" w:rsidP="002101C2">
      <w:pPr>
        <w:pStyle w:val="Heading2"/>
        <w:tabs>
          <w:tab w:val="left" w:pos="1565"/>
        </w:tabs>
      </w:pPr>
    </w:p>
    <w:p w14:paraId="60CE17C8" w14:textId="4A573D02" w:rsidR="00FD22EC" w:rsidRPr="001F5F37" w:rsidRDefault="00FD22EC" w:rsidP="002101C2">
      <w:pPr>
        <w:pStyle w:val="Heading2"/>
        <w:tabs>
          <w:tab w:val="left" w:pos="1565"/>
        </w:tabs>
      </w:pPr>
      <w:r w:rsidRPr="001F5F37">
        <w:t>UPDATES</w:t>
      </w:r>
      <w:r w:rsidR="002101C2" w:rsidRPr="001F5F37">
        <w:tab/>
      </w:r>
    </w:p>
    <w:p w14:paraId="51B43602" w14:textId="77777777" w:rsidR="00497CD4" w:rsidRPr="001F5F37" w:rsidRDefault="00497CD4" w:rsidP="00FD22EC">
      <w:pPr>
        <w:pStyle w:val="Heading2"/>
        <w:spacing w:before="0" w:line="240" w:lineRule="auto"/>
        <w:rPr>
          <w:rFonts w:asciiTheme="minorHAnsi" w:hAnsiTheme="minorHAnsi" w:cstheme="minorHAnsi"/>
          <w:color w:val="auto"/>
          <w:sz w:val="22"/>
          <w:szCs w:val="22"/>
        </w:rPr>
      </w:pPr>
    </w:p>
    <w:p w14:paraId="6F8CE7F5" w14:textId="65DBDFF9" w:rsidR="00884CE5" w:rsidRDefault="00497CD4" w:rsidP="00187C6D">
      <w:pPr>
        <w:pStyle w:val="Heading2"/>
        <w:spacing w:before="0" w:after="240" w:line="240" w:lineRule="auto"/>
        <w:rPr>
          <w:rFonts w:asciiTheme="minorHAnsi" w:hAnsiTheme="minorHAnsi" w:cstheme="minorHAnsi"/>
          <w:color w:val="auto"/>
          <w:sz w:val="22"/>
          <w:szCs w:val="22"/>
        </w:rPr>
      </w:pPr>
      <w:r w:rsidRPr="001F5F37">
        <w:rPr>
          <w:rFonts w:asciiTheme="minorHAnsi" w:hAnsiTheme="minorHAnsi" w:cstheme="minorHAnsi"/>
          <w:color w:val="auto"/>
          <w:sz w:val="22"/>
          <w:szCs w:val="22"/>
        </w:rPr>
        <w:t>Administrative Work Group Update</w:t>
      </w:r>
    </w:p>
    <w:p w14:paraId="3262B45E" w14:textId="7FFA4030" w:rsidR="00E47CE3" w:rsidRDefault="00987B8B" w:rsidP="006341EA">
      <w:r>
        <w:t xml:space="preserve">Megan Layhee </w:t>
      </w:r>
      <w:r w:rsidR="002F6252">
        <w:t>reported</w:t>
      </w:r>
      <w:r>
        <w:t xml:space="preserve"> that there was a pretty low turnout to the April Admin WG meeting, so it was decided to have the meeting but to carry over all of the April Admin WG agenda topics to the May Admin WG meeting to ensure a robust discussion with a larger group. At the April meeting, the Admin WG went over the upcoming general meeting guest speakers. </w:t>
      </w:r>
      <w:r w:rsidR="002F6252">
        <w:t xml:space="preserve">The </w:t>
      </w:r>
      <w:r>
        <w:t xml:space="preserve">Admin WG also discussed future facilitation and administration needs for the ACCG post-2021 and will continue that discussion at the May Admin WG. At the April Admin WG meeting, participants did review and discuss the current facilitation and administration SOW and also discussed different potential scenarios for the future (e.g., self-facilitation, </w:t>
      </w:r>
      <w:r w:rsidR="002F6252">
        <w:t xml:space="preserve">modified facilitation and administration SOW than the current model, continued </w:t>
      </w:r>
      <w:r>
        <w:t>professional facilitation</w:t>
      </w:r>
      <w:r w:rsidR="002F6252">
        <w:t xml:space="preserve"> and administration as the current model</w:t>
      </w:r>
      <w:r>
        <w:t>). Finally, the Admin WG heard about other work group updates.</w:t>
      </w:r>
    </w:p>
    <w:p w14:paraId="0557C729" w14:textId="77777777" w:rsidR="00987B8B" w:rsidRPr="006341EA" w:rsidRDefault="00987B8B" w:rsidP="006341EA"/>
    <w:p w14:paraId="107C6CEB" w14:textId="77777777" w:rsidR="003B7AD1" w:rsidRPr="001F5F37" w:rsidRDefault="003B7AD1" w:rsidP="003B7AD1">
      <w:pPr>
        <w:rPr>
          <w:rFonts w:cstheme="minorHAnsi"/>
          <w:b/>
        </w:rPr>
      </w:pPr>
      <w:r w:rsidRPr="001F5F37">
        <w:rPr>
          <w:rFonts w:cstheme="minorHAnsi"/>
          <w:b/>
        </w:rPr>
        <w:t>Funding Coordination Work Group Update</w:t>
      </w:r>
    </w:p>
    <w:p w14:paraId="3386C8E9" w14:textId="77777777" w:rsidR="00522309" w:rsidRDefault="003B7AD1" w:rsidP="003B7AD1">
      <w:pPr>
        <w:rPr>
          <w:rFonts w:eastAsia="Times New Roman" w:cstheme="minorHAnsi"/>
          <w:color w:val="222222"/>
        </w:rPr>
      </w:pPr>
      <w:r>
        <w:rPr>
          <w:rFonts w:cstheme="minorHAnsi"/>
        </w:rPr>
        <w:t>Regine Miller reported that the group</w:t>
      </w:r>
      <w:r w:rsidRPr="00045FB0">
        <w:rPr>
          <w:rFonts w:cstheme="minorHAnsi"/>
        </w:rPr>
        <w:t xml:space="preserve"> met on April 13</w:t>
      </w:r>
      <w:r w:rsidRPr="00045FB0">
        <w:rPr>
          <w:rFonts w:cstheme="minorHAnsi"/>
          <w:vertAlign w:val="superscript"/>
        </w:rPr>
        <w:t>th</w:t>
      </w:r>
      <w:r w:rsidRPr="00045FB0">
        <w:rPr>
          <w:rFonts w:cstheme="minorHAnsi"/>
        </w:rPr>
        <w:t xml:space="preserve"> </w:t>
      </w:r>
      <w:r>
        <w:rPr>
          <w:rFonts w:cstheme="minorHAnsi"/>
        </w:rPr>
        <w:t>and Michael Pickard provided a legislative update, specially that the governor passed the budget and that this allowed SNC to offer $20 million in proposals for early action funding due by April 30</w:t>
      </w:r>
      <w:r w:rsidRPr="003B7AD1">
        <w:rPr>
          <w:rFonts w:cstheme="minorHAnsi"/>
          <w:vertAlign w:val="superscript"/>
        </w:rPr>
        <w:t>th</w:t>
      </w:r>
      <w:r>
        <w:rPr>
          <w:rFonts w:cstheme="minorHAnsi"/>
        </w:rPr>
        <w:t xml:space="preserve">. SNC will hold a special board meeting in July to approve those early action applications and recommend them for funding. There is another </w:t>
      </w:r>
      <w:r w:rsidRPr="00DB1C36">
        <w:rPr>
          <w:rFonts w:eastAsia="Times New Roman" w:cstheme="minorHAnsi"/>
          <w:color w:val="222222"/>
        </w:rPr>
        <w:t xml:space="preserve">$50M </w:t>
      </w:r>
      <w:r>
        <w:rPr>
          <w:rFonts w:eastAsia="Times New Roman" w:cstheme="minorHAnsi"/>
          <w:color w:val="222222"/>
        </w:rPr>
        <w:t xml:space="preserve">available to the SNC and will be available </w:t>
      </w:r>
      <w:r w:rsidRPr="00DB1C36">
        <w:rPr>
          <w:rFonts w:eastAsia="Times New Roman" w:cstheme="minorHAnsi"/>
          <w:color w:val="222222"/>
        </w:rPr>
        <w:t>in July</w:t>
      </w:r>
      <w:r>
        <w:rPr>
          <w:rFonts w:eastAsia="Times New Roman" w:cstheme="minorHAnsi"/>
          <w:color w:val="222222"/>
        </w:rPr>
        <w:t xml:space="preserve"> and applications will be accepted on a rolling basis. Michael also shared that there is a significant amount of funding in governor’s budget for WCB and CAL FIRE, but he didn’t know the dollar amounts at the time of the meeting.</w:t>
      </w:r>
      <w:r w:rsidRPr="00DB1C36">
        <w:rPr>
          <w:rFonts w:eastAsia="Times New Roman" w:cstheme="minorHAnsi"/>
          <w:color w:val="222222"/>
        </w:rPr>
        <w:t xml:space="preserve"> </w:t>
      </w:r>
      <w:r>
        <w:rPr>
          <w:rFonts w:eastAsia="Times New Roman" w:cstheme="minorHAnsi"/>
          <w:color w:val="222222"/>
        </w:rPr>
        <w:t xml:space="preserve">Michael also shared that reauthorized SP 901, so project proponents can reuse this exemption. </w:t>
      </w:r>
    </w:p>
    <w:p w14:paraId="3CD99316" w14:textId="77777777" w:rsidR="00522309" w:rsidRDefault="003B7AD1" w:rsidP="003B7AD1">
      <w:pPr>
        <w:rPr>
          <w:rFonts w:eastAsia="Times New Roman" w:cstheme="minorHAnsi"/>
          <w:color w:val="222222"/>
        </w:rPr>
      </w:pPr>
      <w:r>
        <w:rPr>
          <w:rFonts w:eastAsia="Times New Roman" w:cstheme="minorHAnsi"/>
          <w:color w:val="222222"/>
        </w:rPr>
        <w:t xml:space="preserve">Richard Sykes provided update to UMRWA’s applications to SNC and CDFW Ecosystem Restoration Program for planning, application to SNC has been recommended for funding and will go before SNC board in June, and still waiting for word on CDFW application. </w:t>
      </w:r>
    </w:p>
    <w:p w14:paraId="791497A2" w14:textId="26C99DFF" w:rsidR="003B7AD1" w:rsidRPr="003B7AD1" w:rsidRDefault="003B7AD1" w:rsidP="003B7AD1">
      <w:pPr>
        <w:rPr>
          <w:rFonts w:cstheme="minorHAnsi"/>
        </w:rPr>
      </w:pPr>
      <w:r>
        <w:rPr>
          <w:rFonts w:eastAsia="Times New Roman" w:cstheme="minorHAnsi"/>
          <w:color w:val="222222"/>
        </w:rPr>
        <w:t xml:space="preserve">The work group then discussed funding opportunities under the CAL FIRE </w:t>
      </w:r>
      <w:proofErr w:type="spellStart"/>
      <w:r>
        <w:rPr>
          <w:rFonts w:eastAsia="Times New Roman" w:cstheme="minorHAnsi"/>
          <w:color w:val="222222"/>
        </w:rPr>
        <w:t>Fire</w:t>
      </w:r>
      <w:proofErr w:type="spellEnd"/>
      <w:r>
        <w:rPr>
          <w:rFonts w:eastAsia="Times New Roman" w:cstheme="minorHAnsi"/>
          <w:color w:val="222222"/>
        </w:rPr>
        <w:t xml:space="preserve"> Prevention Program and Forest Health Program, including UMRWA is considering </w:t>
      </w:r>
      <w:r w:rsidR="00522309">
        <w:rPr>
          <w:rFonts w:eastAsia="Times New Roman" w:cstheme="minorHAnsi"/>
          <w:color w:val="222222"/>
        </w:rPr>
        <w:t xml:space="preserve">submitting an application to the </w:t>
      </w:r>
      <w:r>
        <w:rPr>
          <w:rFonts w:eastAsia="Times New Roman" w:cstheme="minorHAnsi"/>
          <w:color w:val="222222"/>
        </w:rPr>
        <w:t>CAL FIRE Forest Health grant program with Amador</w:t>
      </w:r>
      <w:r w:rsidR="00522309">
        <w:rPr>
          <w:rFonts w:eastAsia="Times New Roman" w:cstheme="minorHAnsi"/>
          <w:color w:val="222222"/>
        </w:rPr>
        <w:t xml:space="preserve"> RD and Calaveras RD</w:t>
      </w:r>
      <w:r>
        <w:rPr>
          <w:rFonts w:eastAsia="Times New Roman" w:cstheme="minorHAnsi"/>
          <w:color w:val="222222"/>
        </w:rPr>
        <w:t xml:space="preserve">. CCWD is </w:t>
      </w:r>
      <w:r w:rsidR="00522309">
        <w:rPr>
          <w:rFonts w:eastAsia="Times New Roman" w:cstheme="minorHAnsi"/>
          <w:color w:val="222222"/>
        </w:rPr>
        <w:t xml:space="preserve">also </w:t>
      </w:r>
      <w:r>
        <w:rPr>
          <w:rFonts w:eastAsia="Times New Roman" w:cstheme="minorHAnsi"/>
          <w:color w:val="222222"/>
        </w:rPr>
        <w:t xml:space="preserve">considering submitting an application to the CAL FIRE </w:t>
      </w:r>
      <w:proofErr w:type="spellStart"/>
      <w:r w:rsidR="00522309">
        <w:rPr>
          <w:rFonts w:eastAsia="Times New Roman" w:cstheme="minorHAnsi"/>
          <w:color w:val="222222"/>
        </w:rPr>
        <w:t>Fire</w:t>
      </w:r>
      <w:proofErr w:type="spellEnd"/>
      <w:r w:rsidR="00522309">
        <w:rPr>
          <w:rFonts w:eastAsia="Times New Roman" w:cstheme="minorHAnsi"/>
          <w:color w:val="222222"/>
        </w:rPr>
        <w:t xml:space="preserve"> Prevention Grant Program for FR in and around West Point, Wilseyville, and Hunter Dam. According to Regine and her conversations with Pat McGreevy, CAL AM team will be submitting two applications, including with Forest Meadow homeowner’s association and then a FB maintenance project in Amador County.</w:t>
      </w:r>
    </w:p>
    <w:p w14:paraId="260A16DB" w14:textId="14A3D435" w:rsidR="003B7AD1" w:rsidRPr="00045FB0" w:rsidRDefault="003B7AD1" w:rsidP="003B7AD1">
      <w:pPr>
        <w:rPr>
          <w:rFonts w:cstheme="minorHAnsi"/>
        </w:rPr>
      </w:pPr>
      <w:r>
        <w:rPr>
          <w:rFonts w:eastAsia="Times New Roman" w:cstheme="minorHAnsi"/>
          <w:color w:val="222222"/>
        </w:rPr>
        <w:t>In discussing potential applications under the development,</w:t>
      </w:r>
      <w:r w:rsidR="00522309">
        <w:rPr>
          <w:rFonts w:eastAsia="Times New Roman" w:cstheme="minorHAnsi"/>
          <w:color w:val="222222"/>
        </w:rPr>
        <w:t xml:space="preserve"> the group discussed the possibility of the</w:t>
      </w:r>
      <w:r>
        <w:rPr>
          <w:rFonts w:eastAsia="Times New Roman" w:cstheme="minorHAnsi"/>
          <w:color w:val="222222"/>
        </w:rPr>
        <w:t xml:space="preserve"> MWG incorporat</w:t>
      </w:r>
      <w:r w:rsidR="00522309">
        <w:rPr>
          <w:rFonts w:eastAsia="Times New Roman" w:cstheme="minorHAnsi"/>
          <w:color w:val="222222"/>
        </w:rPr>
        <w:t xml:space="preserve">ing </w:t>
      </w:r>
      <w:r>
        <w:rPr>
          <w:rFonts w:eastAsia="Times New Roman" w:cstheme="minorHAnsi"/>
          <w:color w:val="222222"/>
        </w:rPr>
        <w:t xml:space="preserve">a monitoring component to these projects. Regine sent entities the MWG Monitoring Strategy, CHIPS WCB Monitoring Plan and CHIPS language used </w:t>
      </w:r>
      <w:r w:rsidR="00522309">
        <w:rPr>
          <w:rFonts w:eastAsia="Times New Roman" w:cstheme="minorHAnsi"/>
          <w:color w:val="222222"/>
        </w:rPr>
        <w:t>in grant applications where they included a monitoring component. Next meeting is May 11</w:t>
      </w:r>
      <w:r w:rsidR="00522309" w:rsidRPr="00522309">
        <w:rPr>
          <w:rFonts w:eastAsia="Times New Roman" w:cstheme="minorHAnsi"/>
          <w:color w:val="222222"/>
          <w:vertAlign w:val="superscript"/>
        </w:rPr>
        <w:t>th</w:t>
      </w:r>
      <w:r w:rsidR="00522309">
        <w:rPr>
          <w:rFonts w:eastAsia="Times New Roman" w:cstheme="minorHAnsi"/>
          <w:color w:val="222222"/>
        </w:rPr>
        <w:t xml:space="preserve"> and focused on SNC Forest Health Grant Program.</w:t>
      </w:r>
    </w:p>
    <w:p w14:paraId="32246AD1" w14:textId="77777777" w:rsidR="00BD0793" w:rsidRDefault="00BD0793" w:rsidP="00617C70">
      <w:pPr>
        <w:jc w:val="both"/>
        <w:rPr>
          <w:b/>
        </w:rPr>
      </w:pPr>
    </w:p>
    <w:p w14:paraId="5608260F" w14:textId="3D27924D" w:rsidR="004E1A14" w:rsidRPr="001F5F37" w:rsidRDefault="00B701DF" w:rsidP="00617C70">
      <w:pPr>
        <w:jc w:val="both"/>
        <w:rPr>
          <w:b/>
        </w:rPr>
      </w:pPr>
      <w:r w:rsidRPr="001F5F37">
        <w:rPr>
          <w:b/>
        </w:rPr>
        <w:t>Planning Work Group Update</w:t>
      </w:r>
    </w:p>
    <w:p w14:paraId="0CECD461" w14:textId="695D046B" w:rsidR="00AC44B7" w:rsidRDefault="002F6252" w:rsidP="00426B5A">
      <w:pPr>
        <w:jc w:val="both"/>
        <w:rPr>
          <w:bCs/>
        </w:rPr>
      </w:pPr>
      <w:r>
        <w:rPr>
          <w:bCs/>
        </w:rPr>
        <w:t>Megan reported</w:t>
      </w:r>
      <w:r w:rsidR="00522309">
        <w:rPr>
          <w:bCs/>
        </w:rPr>
        <w:t xml:space="preserve"> that the group met last on March 24</w:t>
      </w:r>
      <w:r w:rsidR="00522309" w:rsidRPr="00522309">
        <w:rPr>
          <w:bCs/>
          <w:vertAlign w:val="superscript"/>
        </w:rPr>
        <w:t>th</w:t>
      </w:r>
      <w:r w:rsidR="00522309">
        <w:rPr>
          <w:bCs/>
        </w:rPr>
        <w:t xml:space="preserve">, including the debrief on the March Herbicide Panel and segued immediately into the upcoming Herbicide Alternatives Panel, and after much discussion during the meeting the Planning WG decided and agreed to postpone that panel to a later date to allow more time for additional panelists in expertise. There was strong agreement that Dan Macon and Sean Kriletich were great candidates and to secure these panelists for a future meeting. A fourth objective was proposed and added to the panel objectives list and that is: can project objectives be adjusted </w:t>
      </w:r>
      <w:r w:rsidR="00794F36">
        <w:rPr>
          <w:bCs/>
        </w:rPr>
        <w:t>to avoid the use of herbicides. The group also briefly discussed other upcoming general meetings including Dr. Coen’s presentation on Fire and Weather in the Sierra and also the Forest Resilience Initiative during the June 16</w:t>
      </w:r>
      <w:r w:rsidR="00794F36" w:rsidRPr="00794F36">
        <w:rPr>
          <w:bCs/>
          <w:vertAlign w:val="superscript"/>
        </w:rPr>
        <w:t>th</w:t>
      </w:r>
      <w:r w:rsidR="00794F36">
        <w:rPr>
          <w:bCs/>
        </w:rPr>
        <w:t xml:space="preserve">. </w:t>
      </w:r>
    </w:p>
    <w:p w14:paraId="2C218B59" w14:textId="78EA408B" w:rsidR="00794F36" w:rsidRDefault="00DA32D2" w:rsidP="00426B5A">
      <w:pPr>
        <w:jc w:val="both"/>
        <w:rPr>
          <w:bCs/>
        </w:rPr>
      </w:pPr>
      <w:r>
        <w:rPr>
          <w:bCs/>
        </w:rPr>
        <w:t xml:space="preserve">The Monitoring WG also asked the Planning WG during this month’s meeting as to </w:t>
      </w:r>
      <w:r w:rsidR="00794F36">
        <w:rPr>
          <w:bCs/>
        </w:rPr>
        <w:t xml:space="preserve">whether there was interest in having a fall field symposium </w:t>
      </w:r>
      <w:r>
        <w:rPr>
          <w:bCs/>
        </w:rPr>
        <w:t xml:space="preserve">in the Power Fire footprint and to send along top few topics of interest for a field symposium from the list of potential topics provided to the Planning work group. The </w:t>
      </w:r>
      <w:r>
        <w:rPr>
          <w:bCs/>
        </w:rPr>
        <w:lastRenderedPageBreak/>
        <w:t>Monitoring WG also asked the Planning WG what were some of those key monitoring questions. Megan sent along the monitoring strategy and monitoring questions to the Planning WG and asked the Planning WG to send along questions that are important to them and to also point out.</w:t>
      </w:r>
    </w:p>
    <w:p w14:paraId="74C9D5F2" w14:textId="5351E020" w:rsidR="00DA32D2" w:rsidRDefault="00DA32D2" w:rsidP="00426B5A">
      <w:pPr>
        <w:jc w:val="both"/>
        <w:rPr>
          <w:bCs/>
        </w:rPr>
      </w:pPr>
      <w:r>
        <w:rPr>
          <w:bCs/>
        </w:rPr>
        <w:t>The group also discussed the upcoming Good Neighbor Authority presentation and discussion that will occur at the Planning WG. Megan is working with Rick Hopson to coordinate this presentation, and will be having a pre-presentation meeting with the guest speakers soon.</w:t>
      </w:r>
    </w:p>
    <w:p w14:paraId="6FF6C15A" w14:textId="38F8D816" w:rsidR="00DA32D2" w:rsidRDefault="00CA30FA" w:rsidP="00426B5A">
      <w:pPr>
        <w:jc w:val="both"/>
        <w:rPr>
          <w:bCs/>
        </w:rPr>
      </w:pPr>
      <w:r>
        <w:rPr>
          <w:bCs/>
        </w:rPr>
        <w:t>The group also discussed the need to continue the conversation about herbicides and maintain the momentum around this topic. So, the group agreed to have a future agenda topic, titled “Herbicides: Lessons learned” at the May Planning WG meeting from the perspective of the districts and YSS.</w:t>
      </w:r>
    </w:p>
    <w:p w14:paraId="4D2844E5" w14:textId="4A66429A" w:rsidR="00CA30FA" w:rsidRDefault="00CA30FA" w:rsidP="00426B5A">
      <w:pPr>
        <w:jc w:val="both"/>
        <w:rPr>
          <w:bCs/>
        </w:rPr>
      </w:pPr>
      <w:r>
        <w:rPr>
          <w:bCs/>
        </w:rPr>
        <w:t>The group also discussed the upcoming presentation by UMRWA about their Forest Projects Plan and their corresponding ACCG revised project submission form packet, and talk about what they are bringing forward to the ACCG.</w:t>
      </w:r>
    </w:p>
    <w:p w14:paraId="5015EA1B" w14:textId="17868464" w:rsidR="00CA30FA" w:rsidRDefault="00CA30FA" w:rsidP="00426B5A">
      <w:pPr>
        <w:jc w:val="both"/>
        <w:rPr>
          <w:bCs/>
        </w:rPr>
      </w:pPr>
      <w:r>
        <w:rPr>
          <w:bCs/>
        </w:rPr>
        <w:t>Several participants urged the need to continue the discussion on large landscape projects and increasing pace and scale and to keep this topic momentum going and will have a brief continuation of this topic at the April Planning WG.</w:t>
      </w:r>
    </w:p>
    <w:p w14:paraId="1E91B231" w14:textId="35881AF5" w:rsidR="00CA30FA" w:rsidRDefault="00CA30FA" w:rsidP="00426B5A">
      <w:pPr>
        <w:jc w:val="both"/>
        <w:rPr>
          <w:bCs/>
        </w:rPr>
      </w:pPr>
      <w:r>
        <w:rPr>
          <w:bCs/>
        </w:rPr>
        <w:t>There were project updates from the districts and CHIPS.</w:t>
      </w:r>
    </w:p>
    <w:p w14:paraId="417EFB5A" w14:textId="26524FF9" w:rsidR="00CA30FA" w:rsidRDefault="00CA30FA" w:rsidP="00426B5A">
      <w:pPr>
        <w:jc w:val="both"/>
        <w:rPr>
          <w:bCs/>
        </w:rPr>
      </w:pPr>
      <w:r>
        <w:rPr>
          <w:bCs/>
        </w:rPr>
        <w:t>Next meeting is April 28</w:t>
      </w:r>
      <w:r w:rsidRPr="00CA30FA">
        <w:rPr>
          <w:bCs/>
          <w:vertAlign w:val="superscript"/>
        </w:rPr>
        <w:t>th</w:t>
      </w:r>
      <w:r>
        <w:rPr>
          <w:bCs/>
        </w:rPr>
        <w:t>.</w:t>
      </w:r>
    </w:p>
    <w:p w14:paraId="6DAA6668" w14:textId="77777777" w:rsidR="00BD0793" w:rsidRDefault="00BD0793" w:rsidP="00CA30FA">
      <w:pPr>
        <w:rPr>
          <w:rFonts w:cstheme="minorHAnsi"/>
          <w:b/>
          <w:bCs/>
        </w:rPr>
      </w:pPr>
    </w:p>
    <w:p w14:paraId="69DD8164" w14:textId="03A50B2D" w:rsidR="00CA30FA" w:rsidRPr="006956BE" w:rsidRDefault="00CA30FA" w:rsidP="00CA30FA">
      <w:pPr>
        <w:rPr>
          <w:rFonts w:cstheme="minorHAnsi"/>
          <w:b/>
          <w:bCs/>
        </w:rPr>
      </w:pPr>
      <w:r w:rsidRPr="006956BE">
        <w:rPr>
          <w:rFonts w:cstheme="minorHAnsi"/>
          <w:b/>
          <w:bCs/>
        </w:rPr>
        <w:t xml:space="preserve">Rx Fire Ad Hoc </w:t>
      </w:r>
    </w:p>
    <w:p w14:paraId="2DF34CFE" w14:textId="2D1FEA50" w:rsidR="00CA30FA" w:rsidRPr="00CA30FA" w:rsidRDefault="00CA30FA" w:rsidP="00CA30FA">
      <w:pPr>
        <w:rPr>
          <w:rFonts w:cstheme="minorHAnsi"/>
        </w:rPr>
      </w:pPr>
      <w:r>
        <w:rPr>
          <w:rFonts w:cstheme="minorHAnsi"/>
        </w:rPr>
        <w:t xml:space="preserve">Sara Husby reported that their March </w:t>
      </w:r>
      <w:r w:rsidR="00BD0793">
        <w:rPr>
          <w:rFonts w:cstheme="minorHAnsi"/>
        </w:rPr>
        <w:t>22</w:t>
      </w:r>
      <w:r w:rsidR="00BD0793" w:rsidRPr="00BD0793">
        <w:rPr>
          <w:rFonts w:cstheme="minorHAnsi"/>
          <w:vertAlign w:val="superscript"/>
        </w:rPr>
        <w:t>nd</w:t>
      </w:r>
      <w:r w:rsidR="00BD0793">
        <w:rPr>
          <w:rFonts w:cstheme="minorHAnsi"/>
        </w:rPr>
        <w:t xml:space="preserve"> </w:t>
      </w:r>
      <w:r>
        <w:rPr>
          <w:rFonts w:cstheme="minorHAnsi"/>
        </w:rPr>
        <w:t xml:space="preserve">meeting was </w:t>
      </w:r>
      <w:r w:rsidR="00BD0793">
        <w:rPr>
          <w:rFonts w:cstheme="minorHAnsi"/>
        </w:rPr>
        <w:t>focused on</w:t>
      </w:r>
      <w:r>
        <w:rPr>
          <w:rFonts w:cstheme="minorHAnsi"/>
        </w:rPr>
        <w:t xml:space="preserve"> FS </w:t>
      </w:r>
      <w:r w:rsidR="00BD0793">
        <w:rPr>
          <w:rFonts w:cstheme="minorHAnsi"/>
        </w:rPr>
        <w:t xml:space="preserve">limitations and </w:t>
      </w:r>
      <w:r>
        <w:rPr>
          <w:rFonts w:cstheme="minorHAnsi"/>
        </w:rPr>
        <w:t>constraints to implementing Rx Fire on their landscapes. The Ad Hoc will have their n</w:t>
      </w:r>
      <w:r w:rsidRPr="00BD30B0">
        <w:rPr>
          <w:rFonts w:cstheme="minorHAnsi"/>
        </w:rPr>
        <w:t xml:space="preserve">ext meeting </w:t>
      </w:r>
      <w:r>
        <w:rPr>
          <w:rFonts w:cstheme="minorHAnsi"/>
        </w:rPr>
        <w:t>on April 26</w:t>
      </w:r>
      <w:r w:rsidRPr="00CA30FA">
        <w:rPr>
          <w:rFonts w:cstheme="minorHAnsi"/>
          <w:vertAlign w:val="superscript"/>
        </w:rPr>
        <w:t>th</w:t>
      </w:r>
      <w:r>
        <w:rPr>
          <w:rFonts w:cstheme="minorHAnsi"/>
        </w:rPr>
        <w:t xml:space="preserve"> from</w:t>
      </w:r>
      <w:r w:rsidRPr="00BD30B0">
        <w:rPr>
          <w:rFonts w:cstheme="minorHAnsi"/>
        </w:rPr>
        <w:t xml:space="preserve"> 2-3:30pm continuing discussion on how ACCG can assist the FS in their constraints and talk about a recent publication about pyrosilviculture.</w:t>
      </w:r>
    </w:p>
    <w:p w14:paraId="6A834B3F" w14:textId="77777777" w:rsidR="00BD0793" w:rsidRDefault="00BD0793" w:rsidP="0091115F">
      <w:pPr>
        <w:rPr>
          <w:rFonts w:cstheme="minorHAnsi"/>
          <w:b/>
        </w:rPr>
      </w:pPr>
    </w:p>
    <w:p w14:paraId="067A85D6" w14:textId="7544C695" w:rsidR="00FB5E89" w:rsidRPr="001F5F37" w:rsidRDefault="00FB5E89" w:rsidP="0091115F">
      <w:pPr>
        <w:rPr>
          <w:rFonts w:cstheme="minorHAnsi"/>
          <w:b/>
        </w:rPr>
      </w:pPr>
      <w:r w:rsidRPr="001F5F37">
        <w:rPr>
          <w:rFonts w:cstheme="minorHAnsi"/>
          <w:b/>
        </w:rPr>
        <w:t>Monitoring Work Group Update</w:t>
      </w:r>
    </w:p>
    <w:p w14:paraId="08BB8663" w14:textId="12B63A7E" w:rsidR="00BD30B0" w:rsidRPr="00CA30FA" w:rsidRDefault="00CA30FA" w:rsidP="00E60C6E">
      <w:pPr>
        <w:rPr>
          <w:rFonts w:cstheme="minorHAnsi"/>
          <w:bCs/>
        </w:rPr>
      </w:pPr>
      <w:r>
        <w:rPr>
          <w:rFonts w:cstheme="minorHAnsi"/>
          <w:bCs/>
        </w:rPr>
        <w:t xml:space="preserve">Robin Wall reported that the Monitoring WG met April </w:t>
      </w:r>
      <w:r w:rsidR="00BD0793">
        <w:rPr>
          <w:rFonts w:cstheme="minorHAnsi"/>
          <w:bCs/>
        </w:rPr>
        <w:t>14</w:t>
      </w:r>
      <w:r w:rsidR="00BD0793" w:rsidRPr="00BD0793">
        <w:rPr>
          <w:rFonts w:cstheme="minorHAnsi"/>
          <w:bCs/>
          <w:vertAlign w:val="superscript"/>
        </w:rPr>
        <w:t>th</w:t>
      </w:r>
      <w:r w:rsidR="00BD0793">
        <w:rPr>
          <w:rFonts w:cstheme="minorHAnsi"/>
          <w:bCs/>
        </w:rPr>
        <w:t xml:space="preserve">. </w:t>
      </w:r>
      <w:r w:rsidR="00BD30B0">
        <w:rPr>
          <w:rFonts w:cstheme="minorHAnsi"/>
          <w:bCs/>
        </w:rPr>
        <w:t>Alissa Fogg facilitated a discussion about Point Blue</w:t>
      </w:r>
      <w:r w:rsidR="00BD0793">
        <w:rPr>
          <w:rFonts w:cstheme="minorHAnsi"/>
          <w:bCs/>
        </w:rPr>
        <w:t>’s</w:t>
      </w:r>
      <w:r w:rsidR="00BD30B0">
        <w:rPr>
          <w:rFonts w:cstheme="minorHAnsi"/>
          <w:bCs/>
        </w:rPr>
        <w:t xml:space="preserve"> research</w:t>
      </w:r>
      <w:r w:rsidR="00BD0793">
        <w:rPr>
          <w:rFonts w:cstheme="minorHAnsi"/>
          <w:bCs/>
        </w:rPr>
        <w:t xml:space="preserve"> publication and management brief</w:t>
      </w:r>
      <w:r w:rsidR="00BD30B0">
        <w:rPr>
          <w:rFonts w:cstheme="minorHAnsi"/>
          <w:bCs/>
        </w:rPr>
        <w:t xml:space="preserve">, </w:t>
      </w:r>
      <w:r w:rsidR="00BD0793">
        <w:rPr>
          <w:rFonts w:cstheme="minorHAnsi"/>
          <w:bCs/>
        </w:rPr>
        <w:t>titled “</w:t>
      </w:r>
      <w:r w:rsidR="00BD30B0">
        <w:rPr>
          <w:rFonts w:cstheme="minorHAnsi"/>
          <w:bCs/>
        </w:rPr>
        <w:t xml:space="preserve">Fire and Mechanical </w:t>
      </w:r>
      <w:r w:rsidR="00BD0793">
        <w:rPr>
          <w:rFonts w:cstheme="minorHAnsi"/>
          <w:bCs/>
        </w:rPr>
        <w:t>Forest T</w:t>
      </w:r>
      <w:r w:rsidR="00BD30B0">
        <w:rPr>
          <w:rFonts w:cstheme="minorHAnsi"/>
          <w:bCs/>
        </w:rPr>
        <w:t xml:space="preserve">reatments </w:t>
      </w:r>
      <w:r w:rsidR="00BD0793">
        <w:rPr>
          <w:rFonts w:cstheme="minorHAnsi"/>
          <w:bCs/>
        </w:rPr>
        <w:t>S</w:t>
      </w:r>
      <w:r w:rsidR="00BD30B0">
        <w:rPr>
          <w:rFonts w:cstheme="minorHAnsi"/>
          <w:bCs/>
        </w:rPr>
        <w:t xml:space="preserve">upport </w:t>
      </w:r>
      <w:r w:rsidR="00BD0793">
        <w:rPr>
          <w:rFonts w:cstheme="minorHAnsi"/>
          <w:bCs/>
        </w:rPr>
        <w:t>D</w:t>
      </w:r>
      <w:r w:rsidR="00BD30B0">
        <w:rPr>
          <w:rFonts w:cstheme="minorHAnsi"/>
          <w:bCs/>
        </w:rPr>
        <w:t>ifferent</w:t>
      </w:r>
      <w:r w:rsidR="00BD0793">
        <w:rPr>
          <w:rFonts w:cstheme="minorHAnsi"/>
          <w:bCs/>
        </w:rPr>
        <w:t xml:space="preserve"> Portions of Bird Communities in Fire Suppressed Forests”.</w:t>
      </w:r>
      <w:r w:rsidR="00BD30B0">
        <w:rPr>
          <w:rFonts w:cstheme="minorHAnsi"/>
          <w:bCs/>
        </w:rPr>
        <w:t xml:space="preserve"> Talked about the CAL FIRE CCI </w:t>
      </w:r>
      <w:r w:rsidR="00BD0793">
        <w:rPr>
          <w:rFonts w:cstheme="minorHAnsi"/>
          <w:bCs/>
        </w:rPr>
        <w:t>Grants prospects</w:t>
      </w:r>
      <w:r w:rsidR="00BD30B0">
        <w:rPr>
          <w:rFonts w:cstheme="minorHAnsi"/>
          <w:bCs/>
        </w:rPr>
        <w:t xml:space="preserve"> and what the opportunities are for monitoring and the MWG. Discussed CHIPS CAL FIRE CCI monitoring plan. </w:t>
      </w:r>
      <w:r w:rsidR="00BD0793">
        <w:rPr>
          <w:rFonts w:cstheme="minorHAnsi"/>
          <w:bCs/>
        </w:rPr>
        <w:t xml:space="preserve">Discussed the </w:t>
      </w:r>
      <w:r w:rsidR="00BD30B0">
        <w:rPr>
          <w:rFonts w:cstheme="minorHAnsi"/>
          <w:bCs/>
        </w:rPr>
        <w:t xml:space="preserve">Fall Power Fire Field Symposium </w:t>
      </w:r>
      <w:r w:rsidR="00BD0793">
        <w:rPr>
          <w:rFonts w:cstheme="minorHAnsi"/>
          <w:bCs/>
        </w:rPr>
        <w:t>and some interests for symposium topics, which included</w:t>
      </w:r>
      <w:r w:rsidR="00BD30B0">
        <w:rPr>
          <w:rFonts w:cstheme="minorHAnsi"/>
          <w:bCs/>
        </w:rPr>
        <w:t xml:space="preserve"> prescribed burning, variable density planting and effects of herbicides on wildlife. On May 4</w:t>
      </w:r>
      <w:r w:rsidR="00BD30B0" w:rsidRPr="00BD30B0">
        <w:rPr>
          <w:rFonts w:cstheme="minorHAnsi"/>
          <w:bCs/>
          <w:vertAlign w:val="superscript"/>
        </w:rPr>
        <w:t>th</w:t>
      </w:r>
      <w:r w:rsidR="00BD0793">
        <w:rPr>
          <w:rFonts w:cstheme="minorHAnsi"/>
          <w:bCs/>
          <w:vertAlign w:val="superscript"/>
        </w:rPr>
        <w:t xml:space="preserve"> </w:t>
      </w:r>
      <w:r w:rsidR="00BD0793">
        <w:rPr>
          <w:rFonts w:cstheme="minorHAnsi"/>
          <w:bCs/>
        </w:rPr>
        <w:t xml:space="preserve">there is a </w:t>
      </w:r>
      <w:r w:rsidR="00BD30B0">
        <w:rPr>
          <w:rFonts w:cstheme="minorHAnsi"/>
          <w:bCs/>
        </w:rPr>
        <w:t xml:space="preserve">Caples fire webinar. </w:t>
      </w:r>
    </w:p>
    <w:p w14:paraId="48085B58" w14:textId="77777777" w:rsidR="00BD0793" w:rsidRDefault="00BD0793" w:rsidP="00E60C6E">
      <w:pPr>
        <w:rPr>
          <w:rFonts w:cstheme="minorHAnsi"/>
          <w:b/>
          <w:bCs/>
        </w:rPr>
      </w:pPr>
    </w:p>
    <w:p w14:paraId="50D8E78E" w14:textId="49EA994F" w:rsidR="00222884" w:rsidRDefault="00830C14" w:rsidP="00E60C6E">
      <w:pPr>
        <w:rPr>
          <w:rFonts w:cstheme="minorHAnsi"/>
          <w:b/>
          <w:bCs/>
        </w:rPr>
      </w:pPr>
      <w:r w:rsidRPr="001F5F37">
        <w:rPr>
          <w:rFonts w:cstheme="minorHAnsi"/>
          <w:b/>
          <w:bCs/>
        </w:rPr>
        <w:t>R</w:t>
      </w:r>
      <w:r w:rsidR="003C10E0" w:rsidRPr="001F5F37">
        <w:rPr>
          <w:rFonts w:cstheme="minorHAnsi"/>
          <w:b/>
          <w:bCs/>
        </w:rPr>
        <w:t>oundtable</w:t>
      </w:r>
    </w:p>
    <w:p w14:paraId="4F1AD8B1" w14:textId="3478BDBA" w:rsidR="00BD30B0" w:rsidRDefault="00BD30B0" w:rsidP="00E60C6E">
      <w:pPr>
        <w:rPr>
          <w:rFonts w:cstheme="minorHAnsi"/>
        </w:rPr>
      </w:pPr>
      <w:r>
        <w:rPr>
          <w:rFonts w:cstheme="minorHAnsi"/>
        </w:rPr>
        <w:lastRenderedPageBreak/>
        <w:t>Carinna</w:t>
      </w:r>
      <w:r w:rsidR="008C1DEF">
        <w:rPr>
          <w:rFonts w:cstheme="minorHAnsi"/>
        </w:rPr>
        <w:t xml:space="preserve"> Robertson</w:t>
      </w:r>
      <w:r>
        <w:rPr>
          <w:rFonts w:cstheme="minorHAnsi"/>
        </w:rPr>
        <w:t xml:space="preserve"> – </w:t>
      </w:r>
      <w:r w:rsidR="00DF033B">
        <w:rPr>
          <w:rFonts w:cstheme="minorHAnsi"/>
        </w:rPr>
        <w:t xml:space="preserve">contract work is ongoing in the </w:t>
      </w:r>
      <w:r>
        <w:rPr>
          <w:rFonts w:cstheme="minorHAnsi"/>
        </w:rPr>
        <w:t xml:space="preserve">Arnold-Avery </w:t>
      </w:r>
      <w:r w:rsidR="00DF033B">
        <w:rPr>
          <w:rFonts w:cstheme="minorHAnsi"/>
        </w:rPr>
        <w:t>project area</w:t>
      </w:r>
      <w:r>
        <w:rPr>
          <w:rFonts w:cstheme="minorHAnsi"/>
        </w:rPr>
        <w:t>,</w:t>
      </w:r>
      <w:r w:rsidR="00DF033B">
        <w:rPr>
          <w:rFonts w:cstheme="minorHAnsi"/>
        </w:rPr>
        <w:t xml:space="preserve"> but</w:t>
      </w:r>
      <w:r>
        <w:rPr>
          <w:rFonts w:cstheme="minorHAnsi"/>
        </w:rPr>
        <w:t xml:space="preserve"> </w:t>
      </w:r>
      <w:r w:rsidR="00DF033B">
        <w:rPr>
          <w:rFonts w:cstheme="minorHAnsi"/>
        </w:rPr>
        <w:t>roads still closed in Hemlock project area. Campgrounds are set to open Memorial weekend, but depends on road conditions. FS o</w:t>
      </w:r>
      <w:r>
        <w:rPr>
          <w:rFonts w:cstheme="minorHAnsi"/>
        </w:rPr>
        <w:t>ffices are still closed.</w:t>
      </w:r>
    </w:p>
    <w:p w14:paraId="12CE953F" w14:textId="6CB7B9D8" w:rsidR="00BD30B0" w:rsidRDefault="00BD30B0" w:rsidP="00E60C6E">
      <w:pPr>
        <w:rPr>
          <w:rFonts w:cstheme="minorHAnsi"/>
        </w:rPr>
      </w:pPr>
      <w:r>
        <w:rPr>
          <w:rFonts w:cstheme="minorHAnsi"/>
        </w:rPr>
        <w:t>Chuck Loffland – defer to Rick and Robin</w:t>
      </w:r>
      <w:r w:rsidR="00970868">
        <w:rPr>
          <w:rFonts w:cstheme="minorHAnsi"/>
        </w:rPr>
        <w:t xml:space="preserve">. </w:t>
      </w:r>
      <w:r w:rsidR="00DF033B">
        <w:rPr>
          <w:rFonts w:cstheme="minorHAnsi"/>
        </w:rPr>
        <w:t>Mentioned that there is a</w:t>
      </w:r>
      <w:r w:rsidR="00970868">
        <w:rPr>
          <w:rFonts w:cstheme="minorHAnsi"/>
        </w:rPr>
        <w:t xml:space="preserve"> lot of blow down from the wind event, which will be more difficult to get projects done and the public in there. </w:t>
      </w:r>
      <w:r w:rsidR="00DF033B">
        <w:rPr>
          <w:rFonts w:cstheme="minorHAnsi"/>
        </w:rPr>
        <w:t>The district</w:t>
      </w:r>
      <w:r w:rsidR="00970868">
        <w:rPr>
          <w:rFonts w:cstheme="minorHAnsi"/>
        </w:rPr>
        <w:t xml:space="preserve"> </w:t>
      </w:r>
      <w:r w:rsidR="00DF033B">
        <w:rPr>
          <w:rFonts w:cstheme="minorHAnsi"/>
        </w:rPr>
        <w:t>is</w:t>
      </w:r>
      <w:r w:rsidR="00970868">
        <w:rPr>
          <w:rFonts w:cstheme="minorHAnsi"/>
        </w:rPr>
        <w:t xml:space="preserve"> working on assessing all of that.</w:t>
      </w:r>
    </w:p>
    <w:p w14:paraId="7B4A434E" w14:textId="649BF197" w:rsidR="00BD30B0" w:rsidRDefault="00BD30B0" w:rsidP="00E60C6E">
      <w:pPr>
        <w:rPr>
          <w:rFonts w:cstheme="minorHAnsi"/>
        </w:rPr>
      </w:pPr>
      <w:r>
        <w:rPr>
          <w:rFonts w:cstheme="minorHAnsi"/>
        </w:rPr>
        <w:t xml:space="preserve">Rick Hopson – </w:t>
      </w:r>
      <w:r w:rsidR="00DF033B">
        <w:rPr>
          <w:rFonts w:cstheme="minorHAnsi"/>
        </w:rPr>
        <w:t xml:space="preserve">ENF offices are still </w:t>
      </w:r>
      <w:r>
        <w:rPr>
          <w:rFonts w:cstheme="minorHAnsi"/>
        </w:rPr>
        <w:t>closed to the public</w:t>
      </w:r>
      <w:r w:rsidR="00DF033B">
        <w:rPr>
          <w:rFonts w:cstheme="minorHAnsi"/>
        </w:rPr>
        <w:t>. O</w:t>
      </w:r>
      <w:r>
        <w:rPr>
          <w:rFonts w:cstheme="minorHAnsi"/>
        </w:rPr>
        <w:t xml:space="preserve">perations </w:t>
      </w:r>
      <w:r w:rsidR="00DF033B">
        <w:rPr>
          <w:rFonts w:cstheme="minorHAnsi"/>
        </w:rPr>
        <w:t xml:space="preserve">are going on, </w:t>
      </w:r>
      <w:r>
        <w:rPr>
          <w:rFonts w:cstheme="minorHAnsi"/>
        </w:rPr>
        <w:t xml:space="preserve">including Scottiago </w:t>
      </w:r>
      <w:r w:rsidR="00DF033B">
        <w:rPr>
          <w:rFonts w:cstheme="minorHAnsi"/>
        </w:rPr>
        <w:t>initiating</w:t>
      </w:r>
      <w:r>
        <w:rPr>
          <w:rFonts w:cstheme="minorHAnsi"/>
        </w:rPr>
        <w:t xml:space="preserve"> cable logging</w:t>
      </w:r>
      <w:r w:rsidR="00DF033B">
        <w:rPr>
          <w:rFonts w:cstheme="minorHAnsi"/>
        </w:rPr>
        <w:t xml:space="preserve"> operations in 2 units (Rick mentioned that the district worked with ACCG on these projects in the past, mentioned a field trip). Had a m</w:t>
      </w:r>
      <w:r>
        <w:rPr>
          <w:rFonts w:cstheme="minorHAnsi"/>
        </w:rPr>
        <w:t xml:space="preserve">eeting with </w:t>
      </w:r>
      <w:r w:rsidR="00DF033B">
        <w:rPr>
          <w:rFonts w:cstheme="minorHAnsi"/>
        </w:rPr>
        <w:t>ENF and STF Forest Supervisors</w:t>
      </w:r>
      <w:r>
        <w:rPr>
          <w:rFonts w:cstheme="minorHAnsi"/>
        </w:rPr>
        <w:t xml:space="preserve"> about </w:t>
      </w:r>
      <w:r w:rsidR="00DF033B">
        <w:rPr>
          <w:rFonts w:cstheme="minorHAnsi"/>
        </w:rPr>
        <w:t>the Forest Resilience Initiative</w:t>
      </w:r>
      <w:r>
        <w:rPr>
          <w:rFonts w:cstheme="minorHAnsi"/>
        </w:rPr>
        <w:t xml:space="preserve"> and future relationship with ACCG (post-</w:t>
      </w:r>
      <w:r w:rsidR="00DF033B">
        <w:rPr>
          <w:rFonts w:cstheme="minorHAnsi"/>
        </w:rPr>
        <w:t>C</w:t>
      </w:r>
      <w:r>
        <w:rPr>
          <w:rFonts w:cstheme="minorHAnsi"/>
        </w:rPr>
        <w:t>FLR)</w:t>
      </w:r>
      <w:r w:rsidR="00DF033B">
        <w:rPr>
          <w:rFonts w:cstheme="minorHAnsi"/>
        </w:rPr>
        <w:t>.</w:t>
      </w:r>
    </w:p>
    <w:p w14:paraId="0FB2EADF" w14:textId="6FCB285D" w:rsidR="00BD30B0" w:rsidRDefault="00BD30B0" w:rsidP="00E60C6E">
      <w:pPr>
        <w:rPr>
          <w:rFonts w:cstheme="minorHAnsi"/>
        </w:rPr>
      </w:pPr>
      <w:r>
        <w:rPr>
          <w:rFonts w:cstheme="minorHAnsi"/>
        </w:rPr>
        <w:t xml:space="preserve">Robin Wall – </w:t>
      </w:r>
      <w:r w:rsidR="00DF033B">
        <w:rPr>
          <w:rFonts w:cstheme="minorHAnsi"/>
        </w:rPr>
        <w:t>T</w:t>
      </w:r>
      <w:r>
        <w:rPr>
          <w:rFonts w:cstheme="minorHAnsi"/>
        </w:rPr>
        <w:t xml:space="preserve">his will be her last </w:t>
      </w:r>
      <w:r w:rsidR="008C1DEF">
        <w:rPr>
          <w:rFonts w:cstheme="minorHAnsi"/>
        </w:rPr>
        <w:t>ACCG,</w:t>
      </w:r>
      <w:r>
        <w:rPr>
          <w:rFonts w:cstheme="minorHAnsi"/>
        </w:rPr>
        <w:t xml:space="preserve"> transferring up to Lassen NF as Ranger District for the </w:t>
      </w:r>
      <w:r w:rsidR="008C1DEF">
        <w:rPr>
          <w:rFonts w:cstheme="minorHAnsi"/>
        </w:rPr>
        <w:t>Burney</w:t>
      </w:r>
      <w:r>
        <w:rPr>
          <w:rFonts w:cstheme="minorHAnsi"/>
        </w:rPr>
        <w:t xml:space="preserve"> Hat Creek RD. </w:t>
      </w:r>
      <w:r w:rsidR="00DF033B">
        <w:rPr>
          <w:rFonts w:cstheme="minorHAnsi"/>
        </w:rPr>
        <w:t xml:space="preserve">Also, Robin mentioned that the </w:t>
      </w:r>
      <w:r>
        <w:rPr>
          <w:rFonts w:cstheme="minorHAnsi"/>
        </w:rPr>
        <w:t>FS</w:t>
      </w:r>
      <w:r w:rsidR="00DF033B">
        <w:rPr>
          <w:rFonts w:cstheme="minorHAnsi"/>
        </w:rPr>
        <w:t xml:space="preserve"> (ENF and STF)</w:t>
      </w:r>
      <w:r>
        <w:rPr>
          <w:rFonts w:cstheme="minorHAnsi"/>
        </w:rPr>
        <w:t xml:space="preserve"> </w:t>
      </w:r>
      <w:r w:rsidR="00DF033B">
        <w:rPr>
          <w:rFonts w:cstheme="minorHAnsi"/>
        </w:rPr>
        <w:t xml:space="preserve">is not an ACCG </w:t>
      </w:r>
      <w:r>
        <w:rPr>
          <w:rFonts w:cstheme="minorHAnsi"/>
        </w:rPr>
        <w:t xml:space="preserve">MOA signatory. Will be part of the </w:t>
      </w:r>
      <w:r w:rsidR="008C1DEF">
        <w:rPr>
          <w:rFonts w:cstheme="minorHAnsi"/>
        </w:rPr>
        <w:t>Burney</w:t>
      </w:r>
      <w:r>
        <w:rPr>
          <w:rFonts w:cstheme="minorHAnsi"/>
        </w:rPr>
        <w:t xml:space="preserve"> Hat Creek collaborative. Still available by email and phone.</w:t>
      </w:r>
    </w:p>
    <w:p w14:paraId="20B5B2DC" w14:textId="3F5512DB" w:rsidR="00BD30B0" w:rsidRDefault="00970868" w:rsidP="00E60C6E">
      <w:pPr>
        <w:rPr>
          <w:rFonts w:cstheme="minorHAnsi"/>
        </w:rPr>
      </w:pPr>
      <w:r>
        <w:rPr>
          <w:rFonts w:cstheme="minorHAnsi"/>
        </w:rPr>
        <w:t>Helen</w:t>
      </w:r>
      <w:r w:rsidR="008C1DEF">
        <w:rPr>
          <w:rFonts w:cstheme="minorHAnsi"/>
        </w:rPr>
        <w:t xml:space="preserve"> Loffland</w:t>
      </w:r>
      <w:r>
        <w:rPr>
          <w:rFonts w:cstheme="minorHAnsi"/>
        </w:rPr>
        <w:t xml:space="preserve"> – WCB monitoring doing pre-treatment monitoring before m. Bumblebee data from Power Fire reports/manuscripts should be out this Fall. Bumblebee monitoring at Foster meadow and three meadow projects.</w:t>
      </w:r>
    </w:p>
    <w:p w14:paraId="21363F2C" w14:textId="25625C29" w:rsidR="00970868" w:rsidRDefault="00970868" w:rsidP="00E60C6E">
      <w:pPr>
        <w:rPr>
          <w:rFonts w:cstheme="minorHAnsi"/>
        </w:rPr>
      </w:pPr>
      <w:r>
        <w:rPr>
          <w:rFonts w:cstheme="minorHAnsi"/>
        </w:rPr>
        <w:t>John H</w:t>
      </w:r>
      <w:r w:rsidR="008C1DEF">
        <w:rPr>
          <w:rFonts w:cstheme="minorHAnsi"/>
        </w:rPr>
        <w:t xml:space="preserve">eissenbuttal </w:t>
      </w:r>
      <w:r>
        <w:rPr>
          <w:rFonts w:cstheme="minorHAnsi"/>
        </w:rPr>
        <w:t xml:space="preserve">– Lots of grant money available, CAL Am team will be working with Amador FSC on a few </w:t>
      </w:r>
      <w:r w:rsidR="006237FA">
        <w:rPr>
          <w:rFonts w:cstheme="minorHAnsi"/>
        </w:rPr>
        <w:t>projects</w:t>
      </w:r>
      <w:r>
        <w:rPr>
          <w:rFonts w:cstheme="minorHAnsi"/>
        </w:rPr>
        <w:t>, expanding work on Tiger Creek FR Project to incorporate more FBs and hand work. New money provides for FB maintenance, which has been hard to get funding for in the past, FSC will be submitting grant to mainte</w:t>
      </w:r>
      <w:r w:rsidR="00457117">
        <w:rPr>
          <w:rFonts w:cstheme="minorHAnsi"/>
        </w:rPr>
        <w:t xml:space="preserve">nance </w:t>
      </w:r>
      <w:r>
        <w:rPr>
          <w:rFonts w:cstheme="minorHAnsi"/>
        </w:rPr>
        <w:t xml:space="preserve">Acres FB which was credited with </w:t>
      </w:r>
      <w:r w:rsidR="00DE33A2">
        <w:rPr>
          <w:rFonts w:cstheme="minorHAnsi"/>
        </w:rPr>
        <w:t>stopping</w:t>
      </w:r>
      <w:r>
        <w:rPr>
          <w:rFonts w:cstheme="minorHAnsi"/>
        </w:rPr>
        <w:t xml:space="preserve"> the Butte Fire from coming in </w:t>
      </w:r>
      <w:r w:rsidR="008E602B">
        <w:rPr>
          <w:rFonts w:cstheme="minorHAnsi"/>
        </w:rPr>
        <w:t>to</w:t>
      </w:r>
      <w:r>
        <w:rPr>
          <w:rFonts w:cstheme="minorHAnsi"/>
        </w:rPr>
        <w:t xml:space="preserve"> Amador County. Amador FSC and CHIPS linking the Tiger Creek FB with Lily Gap FB to modify grant </w:t>
      </w:r>
    </w:p>
    <w:p w14:paraId="47F3FF6F" w14:textId="1D1F26A9" w:rsidR="00132311" w:rsidRDefault="0034125B" w:rsidP="00E60C6E">
      <w:pPr>
        <w:rPr>
          <w:rFonts w:cstheme="minorHAnsi"/>
        </w:rPr>
      </w:pPr>
      <w:r w:rsidRPr="0034125B">
        <w:rPr>
          <w:rFonts w:cstheme="minorHAnsi"/>
        </w:rPr>
        <w:t xml:space="preserve">Michael Pickard – Megan gave Michael’s update because they had to </w:t>
      </w:r>
      <w:r w:rsidR="00DB1C36">
        <w:rPr>
          <w:rFonts w:cstheme="minorHAnsi"/>
        </w:rPr>
        <w:t>be on another call:</w:t>
      </w:r>
    </w:p>
    <w:p w14:paraId="38F04BD9" w14:textId="33FD93D0" w:rsidR="00DB1C36" w:rsidRPr="00DE33A2" w:rsidRDefault="00DB1C36" w:rsidP="00DB1C36">
      <w:pPr>
        <w:pStyle w:val="ListParagraph"/>
        <w:numPr>
          <w:ilvl w:val="0"/>
          <w:numId w:val="34"/>
        </w:numPr>
        <w:shd w:val="clear" w:color="auto" w:fill="FFFFFF"/>
        <w:spacing w:after="0" w:line="240" w:lineRule="auto"/>
        <w:rPr>
          <w:rFonts w:eastAsia="Times New Roman" w:cstheme="minorHAnsi"/>
          <w:color w:val="222222"/>
        </w:rPr>
      </w:pPr>
      <w:r w:rsidRPr="00DE33A2">
        <w:rPr>
          <w:rFonts w:eastAsia="Times New Roman" w:cstheme="minorHAnsi"/>
          <w:color w:val="222222"/>
        </w:rPr>
        <w:t>SNC has received $20M in early action funding to put into shovel-ready projects. Accepting applications now and until funding has been exhausted. Check SNC website for guidelines if curious.</w:t>
      </w:r>
    </w:p>
    <w:p w14:paraId="35EF83D0" w14:textId="1345EBE4" w:rsidR="00DB1C36" w:rsidRPr="00DE33A2" w:rsidRDefault="00DB1C36" w:rsidP="00DB1C36">
      <w:pPr>
        <w:pStyle w:val="ListParagraph"/>
        <w:numPr>
          <w:ilvl w:val="0"/>
          <w:numId w:val="34"/>
        </w:numPr>
        <w:shd w:val="clear" w:color="auto" w:fill="FFFFFF"/>
        <w:spacing w:after="0" w:line="240" w:lineRule="auto"/>
        <w:rPr>
          <w:rFonts w:eastAsia="Times New Roman" w:cstheme="minorHAnsi"/>
          <w:color w:val="222222"/>
        </w:rPr>
      </w:pPr>
      <w:r w:rsidRPr="00DE33A2">
        <w:rPr>
          <w:rFonts w:eastAsia="Times New Roman" w:cstheme="minorHAnsi"/>
          <w:color w:val="222222"/>
        </w:rPr>
        <w:t>SNC still set to receive $50M in next fiscal year (July 1) for forest and watershed health projects. Funding will most likely become available for proposals late summer.</w:t>
      </w:r>
    </w:p>
    <w:p w14:paraId="059821F1" w14:textId="07631097" w:rsidR="0085667C" w:rsidRPr="00DE33A2" w:rsidRDefault="0085667C" w:rsidP="0085667C">
      <w:pPr>
        <w:pStyle w:val="ListParagraph"/>
        <w:numPr>
          <w:ilvl w:val="0"/>
          <w:numId w:val="34"/>
        </w:numPr>
        <w:shd w:val="clear" w:color="auto" w:fill="FFFFFF"/>
        <w:spacing w:after="0" w:line="240" w:lineRule="auto"/>
        <w:rPr>
          <w:rFonts w:eastAsia="Times New Roman" w:cstheme="minorHAnsi"/>
          <w:color w:val="222222"/>
        </w:rPr>
      </w:pPr>
      <w:r w:rsidRPr="00DE33A2">
        <w:rPr>
          <w:rFonts w:eastAsia="Times New Roman" w:cstheme="minorHAnsi"/>
          <w:color w:val="222222"/>
        </w:rPr>
        <w:t xml:space="preserve">Also, an idea for some future presenters/attendants for ACCG: </w:t>
      </w:r>
      <w:r w:rsidR="002906F9">
        <w:rPr>
          <w:rFonts w:eastAsia="Times New Roman" w:cstheme="minorHAnsi"/>
          <w:color w:val="222222"/>
        </w:rPr>
        <w:t xml:space="preserve">a short introduction presentation by the </w:t>
      </w:r>
      <w:r w:rsidRPr="00DE33A2">
        <w:rPr>
          <w:rFonts w:eastAsia="Times New Roman" w:cstheme="minorHAnsi"/>
          <w:color w:val="222222"/>
        </w:rPr>
        <w:t xml:space="preserve">two </w:t>
      </w:r>
      <w:r w:rsidR="002906F9">
        <w:rPr>
          <w:rFonts w:eastAsia="Times New Roman" w:cstheme="minorHAnsi"/>
          <w:color w:val="222222"/>
        </w:rPr>
        <w:t xml:space="preserve">regional </w:t>
      </w:r>
      <w:r w:rsidRPr="00DE33A2">
        <w:rPr>
          <w:rFonts w:eastAsia="Times New Roman" w:cstheme="minorHAnsi"/>
          <w:color w:val="222222"/>
        </w:rPr>
        <w:t>USFS Shared Stewardship Advisors</w:t>
      </w:r>
      <w:r w:rsidR="002906F9">
        <w:rPr>
          <w:rFonts w:eastAsia="Times New Roman" w:cstheme="minorHAnsi"/>
          <w:color w:val="222222"/>
        </w:rPr>
        <w:t xml:space="preserve"> to explain their roles and synergies with the ACCG:</w:t>
      </w:r>
    </w:p>
    <w:p w14:paraId="385ABF57" w14:textId="77777777" w:rsidR="0085667C" w:rsidRPr="00DE33A2" w:rsidRDefault="0085667C" w:rsidP="002906F9">
      <w:pPr>
        <w:pStyle w:val="ListParagraph"/>
        <w:numPr>
          <w:ilvl w:val="1"/>
          <w:numId w:val="34"/>
        </w:numPr>
        <w:shd w:val="clear" w:color="auto" w:fill="FFFFFF"/>
        <w:spacing w:after="0" w:line="240" w:lineRule="auto"/>
        <w:rPr>
          <w:rFonts w:eastAsia="Times New Roman" w:cstheme="minorHAnsi"/>
          <w:color w:val="222222"/>
        </w:rPr>
      </w:pPr>
      <w:r w:rsidRPr="00DE33A2">
        <w:rPr>
          <w:rFonts w:eastAsia="Times New Roman" w:cstheme="minorHAnsi"/>
          <w:color w:val="222222"/>
        </w:rPr>
        <w:t>Jason Smith: Southern Sierra advisor (Stanislaus NF south)</w:t>
      </w:r>
    </w:p>
    <w:p w14:paraId="393DD1F7" w14:textId="673AC5C6" w:rsidR="00132311" w:rsidRPr="002906F9" w:rsidRDefault="0085667C" w:rsidP="00E60C6E">
      <w:pPr>
        <w:pStyle w:val="ListParagraph"/>
        <w:numPr>
          <w:ilvl w:val="1"/>
          <w:numId w:val="34"/>
        </w:numPr>
        <w:shd w:val="clear" w:color="auto" w:fill="FFFFFF"/>
        <w:spacing w:after="0" w:line="240" w:lineRule="auto"/>
        <w:rPr>
          <w:rFonts w:eastAsia="Times New Roman" w:cstheme="minorHAnsi"/>
          <w:color w:val="222222"/>
        </w:rPr>
      </w:pPr>
      <w:r w:rsidRPr="00DE33A2">
        <w:rPr>
          <w:rFonts w:eastAsia="Times New Roman" w:cstheme="minorHAnsi"/>
          <w:color w:val="222222"/>
        </w:rPr>
        <w:t>Mike Vollmer: Central Sierra advisor (Eldorado NF north)</w:t>
      </w:r>
    </w:p>
    <w:p w14:paraId="36D33F83" w14:textId="77777777" w:rsidR="002906F9" w:rsidRDefault="002906F9" w:rsidP="00E60C6E">
      <w:pPr>
        <w:rPr>
          <w:rFonts w:cstheme="minorHAnsi"/>
        </w:rPr>
      </w:pPr>
    </w:p>
    <w:p w14:paraId="7DFBF9EB" w14:textId="138B0207" w:rsidR="00970868" w:rsidRDefault="00970868" w:rsidP="00E60C6E">
      <w:pPr>
        <w:rPr>
          <w:rFonts w:cstheme="minorHAnsi"/>
        </w:rPr>
      </w:pPr>
      <w:r w:rsidRPr="00970868">
        <w:rPr>
          <w:rFonts w:cstheme="minorHAnsi"/>
        </w:rPr>
        <w:t xml:space="preserve">Randy Hanvelt – reshape thinking about long term projects and </w:t>
      </w:r>
      <w:r w:rsidR="00DE33A2" w:rsidRPr="00970868">
        <w:rPr>
          <w:rFonts w:cstheme="minorHAnsi"/>
        </w:rPr>
        <w:t>longer-term</w:t>
      </w:r>
      <w:r w:rsidRPr="00970868">
        <w:rPr>
          <w:rFonts w:cstheme="minorHAnsi"/>
        </w:rPr>
        <w:t xml:space="preserve"> grants and rebuilding infrastructure to get more work done</w:t>
      </w:r>
      <w:r>
        <w:rPr>
          <w:rFonts w:cstheme="minorHAnsi"/>
        </w:rPr>
        <w:t xml:space="preserve">. Suggest we invite him to come to the ACCG soon. Greg Norton – </w:t>
      </w:r>
      <w:r w:rsidR="00DE33A2">
        <w:rPr>
          <w:rFonts w:cstheme="minorHAnsi"/>
        </w:rPr>
        <w:t>Golden</w:t>
      </w:r>
      <w:r>
        <w:rPr>
          <w:rFonts w:cstheme="minorHAnsi"/>
        </w:rPr>
        <w:t xml:space="preserve"> state natural resources, 20 </w:t>
      </w:r>
      <w:r w:rsidR="00DE33A2">
        <w:rPr>
          <w:rFonts w:cstheme="minorHAnsi"/>
        </w:rPr>
        <w:t>pelletizing</w:t>
      </w:r>
      <w:r>
        <w:rPr>
          <w:rFonts w:cstheme="minorHAnsi"/>
        </w:rPr>
        <w:t xml:space="preserve"> plants want to be built- first unit in Tuolumne County and we ought to know what is going on., they have </w:t>
      </w:r>
      <w:r w:rsidR="00DE33A2">
        <w:rPr>
          <w:rFonts w:cstheme="minorHAnsi"/>
        </w:rPr>
        <w:t>preliminary</w:t>
      </w:r>
      <w:r>
        <w:rPr>
          <w:rFonts w:cstheme="minorHAnsi"/>
        </w:rPr>
        <w:t xml:space="preserve"> plans</w:t>
      </w:r>
      <w:r w:rsidR="00DE33A2">
        <w:rPr>
          <w:rFonts w:cstheme="minorHAnsi"/>
        </w:rPr>
        <w:t xml:space="preserve">. </w:t>
      </w:r>
    </w:p>
    <w:p w14:paraId="4EA941D4" w14:textId="05DF053E" w:rsidR="00DE33A2" w:rsidRDefault="00DE33A2" w:rsidP="00E60C6E">
      <w:pPr>
        <w:rPr>
          <w:rFonts w:cstheme="minorHAnsi"/>
        </w:rPr>
      </w:pPr>
      <w:r>
        <w:rPr>
          <w:rFonts w:cstheme="minorHAnsi"/>
        </w:rPr>
        <w:t xml:space="preserve">Rich Farrington – UMRWA board meeting this </w:t>
      </w:r>
      <w:r w:rsidR="008E602B">
        <w:rPr>
          <w:rFonts w:cstheme="minorHAnsi"/>
        </w:rPr>
        <w:t>Friday</w:t>
      </w:r>
      <w:r>
        <w:rPr>
          <w:rFonts w:cstheme="minorHAnsi"/>
        </w:rPr>
        <w:t xml:space="preserve"> and open to the public, including report on Forest Projects Plan including consideration </w:t>
      </w:r>
      <w:r w:rsidR="008E602B">
        <w:rPr>
          <w:rFonts w:cstheme="minorHAnsi"/>
        </w:rPr>
        <w:t>a</w:t>
      </w:r>
      <w:r>
        <w:rPr>
          <w:rFonts w:cstheme="minorHAnsi"/>
        </w:rPr>
        <w:t xml:space="preserve"> signing an MOA with Forest Program Group for Forest Resilience Bond, and UMRWA’s plan to have a strategic workshop in October about UMRWA’s role in Forest </w:t>
      </w:r>
      <w:r>
        <w:rPr>
          <w:rFonts w:cstheme="minorHAnsi"/>
        </w:rPr>
        <w:lastRenderedPageBreak/>
        <w:t>Resilience program, and lots of looking at grants, discussion about expanding to broad landscape approach would be desirable.</w:t>
      </w:r>
    </w:p>
    <w:p w14:paraId="21C6953F" w14:textId="02F78099" w:rsidR="00DE33A2" w:rsidRDefault="00DE33A2" w:rsidP="00E60C6E">
      <w:pPr>
        <w:rPr>
          <w:rFonts w:cstheme="minorHAnsi"/>
        </w:rPr>
      </w:pPr>
      <w:r>
        <w:rPr>
          <w:rFonts w:cstheme="minorHAnsi"/>
        </w:rPr>
        <w:t>Richard Sykes – will be also talking about UMRWA Forests Projects Plan. Gave well wishes to Robin. UMRWA anticipates that there will be al lot of grants and want folks to be poised for this funding.</w:t>
      </w:r>
    </w:p>
    <w:p w14:paraId="6C0D24F4" w14:textId="059A7FEB" w:rsidR="00DE33A2" w:rsidRDefault="00DE33A2" w:rsidP="00E60C6E">
      <w:pPr>
        <w:rPr>
          <w:rFonts w:cstheme="minorHAnsi"/>
        </w:rPr>
      </w:pPr>
      <w:r>
        <w:rPr>
          <w:rFonts w:cstheme="minorHAnsi"/>
        </w:rPr>
        <w:t>Rich – difficult to get these grants, Rich is hoping that we will find a way to streamline approach so we can react to grant deadlines that are coming so quickly. It’s difficult time frame for getting applications developed, approved by boards and ACCG before deadlines. Looking at a way to streamline their internal process.</w:t>
      </w:r>
    </w:p>
    <w:p w14:paraId="735E9AB6" w14:textId="49765D8C" w:rsidR="00DE33A2" w:rsidRPr="00970868" w:rsidRDefault="00DE33A2" w:rsidP="00E60C6E">
      <w:pPr>
        <w:rPr>
          <w:rFonts w:cstheme="minorHAnsi"/>
        </w:rPr>
      </w:pPr>
      <w:r>
        <w:rPr>
          <w:rFonts w:cstheme="minorHAnsi"/>
        </w:rPr>
        <w:t>Sue – says that Robin will be missed.</w:t>
      </w:r>
    </w:p>
    <w:p w14:paraId="593500DE" w14:textId="1FB7FAB0" w:rsidR="00385DAD" w:rsidRPr="001F5F37" w:rsidRDefault="000B5B64" w:rsidP="00BC5C98">
      <w:r w:rsidRPr="001F5F37">
        <w:t>The</w:t>
      </w:r>
      <w:r w:rsidR="00E84B40" w:rsidRPr="001F5F37">
        <w:t xml:space="preserve"> next General Meeting</w:t>
      </w:r>
      <w:r w:rsidRPr="001F5F37">
        <w:t xml:space="preserve"> will take place </w:t>
      </w:r>
      <w:r w:rsidR="00975C55" w:rsidRPr="001F5F37">
        <w:t xml:space="preserve">on </w:t>
      </w:r>
      <w:r w:rsidR="00132311">
        <w:t>May 19</w:t>
      </w:r>
      <w:r w:rsidR="00132311" w:rsidRPr="00132311">
        <w:rPr>
          <w:vertAlign w:val="superscript"/>
        </w:rPr>
        <w:t>th</w:t>
      </w:r>
      <w:r w:rsidR="00132311">
        <w:t xml:space="preserve"> </w:t>
      </w:r>
      <w:r w:rsidR="00975C55" w:rsidRPr="001F5F37">
        <w:t>from 9-noon.</w:t>
      </w:r>
      <w:r w:rsidR="00E84B40" w:rsidRPr="001F5F37">
        <w:t xml:space="preserve"> </w:t>
      </w:r>
    </w:p>
    <w:p w14:paraId="21424558" w14:textId="2B578FD1" w:rsidR="00B368F4" w:rsidRPr="001F5F37" w:rsidRDefault="001F556F" w:rsidP="00514C80">
      <w:pPr>
        <w:pStyle w:val="Heading1"/>
      </w:pPr>
      <w:r w:rsidRPr="001F5F37">
        <w:t>M</w:t>
      </w:r>
      <w:r w:rsidR="00475748" w:rsidRPr="001F5F37">
        <w:t>eeting Participants</w:t>
      </w:r>
    </w:p>
    <w:tbl>
      <w:tblPr>
        <w:tblStyle w:val="TableGrid"/>
        <w:tblW w:w="0" w:type="auto"/>
        <w:tblLook w:val="04A0" w:firstRow="1" w:lastRow="0" w:firstColumn="1" w:lastColumn="0" w:noHBand="0" w:noVBand="1"/>
      </w:tblPr>
      <w:tblGrid>
        <w:gridCol w:w="2065"/>
        <w:gridCol w:w="4950"/>
        <w:gridCol w:w="2335"/>
      </w:tblGrid>
      <w:tr w:rsidR="0099706E" w:rsidRPr="00536CB3" w14:paraId="7462BFB7" w14:textId="77777777" w:rsidTr="00981BDF">
        <w:tc>
          <w:tcPr>
            <w:tcW w:w="2065" w:type="dxa"/>
            <w:shd w:val="clear" w:color="auto" w:fill="A8D08D" w:themeFill="accent6" w:themeFillTint="99"/>
          </w:tcPr>
          <w:p w14:paraId="2984C2BA" w14:textId="77777777" w:rsidR="0099706E" w:rsidRPr="00536CB3" w:rsidRDefault="0099706E" w:rsidP="00906A15">
            <w:pPr>
              <w:jc w:val="center"/>
              <w:rPr>
                <w:rFonts w:cstheme="minorHAnsi"/>
                <w:b/>
              </w:rPr>
            </w:pPr>
            <w:r w:rsidRPr="00536CB3">
              <w:rPr>
                <w:rFonts w:cstheme="minorHAnsi"/>
                <w:b/>
              </w:rPr>
              <w:t>Name</w:t>
            </w:r>
          </w:p>
        </w:tc>
        <w:tc>
          <w:tcPr>
            <w:tcW w:w="4950" w:type="dxa"/>
            <w:shd w:val="clear" w:color="auto" w:fill="A8D08D" w:themeFill="accent6" w:themeFillTint="99"/>
          </w:tcPr>
          <w:p w14:paraId="652F10DE" w14:textId="77777777" w:rsidR="0099706E" w:rsidRPr="00536CB3" w:rsidRDefault="0099706E" w:rsidP="00906A15">
            <w:pPr>
              <w:jc w:val="center"/>
              <w:rPr>
                <w:rFonts w:cstheme="minorHAnsi"/>
                <w:b/>
              </w:rPr>
            </w:pPr>
            <w:r w:rsidRPr="00536CB3">
              <w:rPr>
                <w:rFonts w:cstheme="minorHAnsi"/>
                <w:b/>
              </w:rPr>
              <w:t>Affiliation</w:t>
            </w:r>
          </w:p>
        </w:tc>
        <w:tc>
          <w:tcPr>
            <w:tcW w:w="2335" w:type="dxa"/>
            <w:shd w:val="clear" w:color="auto" w:fill="A8D08D" w:themeFill="accent6" w:themeFillTint="99"/>
          </w:tcPr>
          <w:p w14:paraId="59A6F06F" w14:textId="77777777" w:rsidR="0099706E" w:rsidRPr="00536CB3" w:rsidRDefault="0099706E" w:rsidP="00906A15">
            <w:pPr>
              <w:jc w:val="center"/>
              <w:rPr>
                <w:rFonts w:cstheme="minorHAnsi"/>
                <w:b/>
              </w:rPr>
            </w:pPr>
            <w:r w:rsidRPr="00536CB3">
              <w:rPr>
                <w:rFonts w:cstheme="minorHAnsi"/>
                <w:b/>
              </w:rPr>
              <w:t>Time Committed to Meeting</w:t>
            </w:r>
          </w:p>
        </w:tc>
      </w:tr>
      <w:tr w:rsidR="0099706E" w:rsidRPr="008E602B" w14:paraId="270DD46E" w14:textId="77777777" w:rsidTr="00981BDF">
        <w:trPr>
          <w:trHeight w:val="323"/>
        </w:trPr>
        <w:tc>
          <w:tcPr>
            <w:tcW w:w="2065" w:type="dxa"/>
            <w:shd w:val="clear" w:color="auto" w:fill="auto"/>
          </w:tcPr>
          <w:p w14:paraId="153EB6C0" w14:textId="5AA78832" w:rsidR="0099706E" w:rsidRPr="008E602B" w:rsidRDefault="0099706E" w:rsidP="00B96459">
            <w:pPr>
              <w:tabs>
                <w:tab w:val="center" w:pos="4680"/>
              </w:tabs>
              <w:rPr>
                <w:rFonts w:cstheme="minorHAnsi"/>
              </w:rPr>
            </w:pPr>
            <w:r w:rsidRPr="008E602B">
              <w:rPr>
                <w:rFonts w:cstheme="minorHAnsi"/>
              </w:rPr>
              <w:t>Caitlynn Rich</w:t>
            </w:r>
          </w:p>
        </w:tc>
        <w:tc>
          <w:tcPr>
            <w:tcW w:w="4950" w:type="dxa"/>
            <w:shd w:val="clear" w:color="auto" w:fill="auto"/>
          </w:tcPr>
          <w:p w14:paraId="21F597E7" w14:textId="1C6928D1" w:rsidR="0099706E" w:rsidRPr="008E602B" w:rsidRDefault="002D6B0A" w:rsidP="00B96459">
            <w:pPr>
              <w:tabs>
                <w:tab w:val="center" w:pos="4680"/>
              </w:tabs>
              <w:rPr>
                <w:rFonts w:cstheme="minorHAnsi"/>
              </w:rPr>
            </w:pPr>
            <w:r w:rsidRPr="008E602B">
              <w:rPr>
                <w:rFonts w:cstheme="minorHAnsi"/>
              </w:rPr>
              <w:t>CSERC</w:t>
            </w:r>
          </w:p>
        </w:tc>
        <w:tc>
          <w:tcPr>
            <w:tcW w:w="2335" w:type="dxa"/>
          </w:tcPr>
          <w:p w14:paraId="65D13C94" w14:textId="6C4C6D06" w:rsidR="0099706E" w:rsidRPr="008E602B" w:rsidRDefault="00423A0E" w:rsidP="00B96459">
            <w:pPr>
              <w:jc w:val="center"/>
              <w:rPr>
                <w:rFonts w:cstheme="minorHAnsi"/>
              </w:rPr>
            </w:pPr>
            <w:r w:rsidRPr="008E602B">
              <w:rPr>
                <w:rFonts w:cstheme="minorHAnsi"/>
              </w:rPr>
              <w:t>2.0</w:t>
            </w:r>
          </w:p>
        </w:tc>
      </w:tr>
      <w:tr w:rsidR="0099706E" w:rsidRPr="008E602B" w14:paraId="248AAE4D" w14:textId="77777777" w:rsidTr="00981BDF">
        <w:trPr>
          <w:trHeight w:val="323"/>
        </w:trPr>
        <w:tc>
          <w:tcPr>
            <w:tcW w:w="2065" w:type="dxa"/>
            <w:shd w:val="clear" w:color="auto" w:fill="auto"/>
          </w:tcPr>
          <w:p w14:paraId="589B518F" w14:textId="77777777" w:rsidR="0099706E" w:rsidRPr="008E602B" w:rsidRDefault="0099706E" w:rsidP="00B96459">
            <w:pPr>
              <w:tabs>
                <w:tab w:val="center" w:pos="4680"/>
              </w:tabs>
              <w:rPr>
                <w:rFonts w:cstheme="minorHAnsi"/>
              </w:rPr>
            </w:pPr>
            <w:r w:rsidRPr="008E602B">
              <w:rPr>
                <w:rFonts w:cstheme="minorHAnsi"/>
              </w:rPr>
              <w:t>Carinna Robertson</w:t>
            </w:r>
          </w:p>
        </w:tc>
        <w:tc>
          <w:tcPr>
            <w:tcW w:w="4950" w:type="dxa"/>
            <w:shd w:val="clear" w:color="auto" w:fill="auto"/>
          </w:tcPr>
          <w:p w14:paraId="5994AD5E" w14:textId="77777777" w:rsidR="0099706E" w:rsidRPr="008E602B" w:rsidRDefault="0099706E" w:rsidP="00B96459">
            <w:pPr>
              <w:tabs>
                <w:tab w:val="center" w:pos="4680"/>
              </w:tabs>
              <w:rPr>
                <w:rFonts w:cstheme="minorHAnsi"/>
              </w:rPr>
            </w:pPr>
            <w:r w:rsidRPr="008E602B">
              <w:rPr>
                <w:rFonts w:cstheme="minorHAnsi"/>
              </w:rPr>
              <w:t>Calaveras Ranger District</w:t>
            </w:r>
          </w:p>
        </w:tc>
        <w:tc>
          <w:tcPr>
            <w:tcW w:w="2335" w:type="dxa"/>
          </w:tcPr>
          <w:p w14:paraId="37CBE7DC" w14:textId="41D8BD0C" w:rsidR="0099706E" w:rsidRPr="008E602B" w:rsidRDefault="00423A0E" w:rsidP="00B96459">
            <w:pPr>
              <w:jc w:val="center"/>
              <w:rPr>
                <w:rFonts w:cstheme="minorHAnsi"/>
              </w:rPr>
            </w:pPr>
            <w:r w:rsidRPr="008E602B">
              <w:rPr>
                <w:rFonts w:cstheme="minorHAnsi"/>
              </w:rPr>
              <w:t>2.0</w:t>
            </w:r>
          </w:p>
        </w:tc>
      </w:tr>
      <w:tr w:rsidR="00AC44B7" w:rsidRPr="008E602B" w14:paraId="666EEA9D" w14:textId="77777777" w:rsidTr="00981BDF">
        <w:trPr>
          <w:trHeight w:val="224"/>
        </w:trPr>
        <w:tc>
          <w:tcPr>
            <w:tcW w:w="2065" w:type="dxa"/>
            <w:shd w:val="clear" w:color="auto" w:fill="auto"/>
          </w:tcPr>
          <w:p w14:paraId="09067CF5" w14:textId="2DAA305C" w:rsidR="00AC44B7" w:rsidRPr="008E602B" w:rsidRDefault="00AC44B7" w:rsidP="00AB486B">
            <w:pPr>
              <w:rPr>
                <w:rFonts w:cstheme="minorHAnsi"/>
              </w:rPr>
            </w:pPr>
            <w:r w:rsidRPr="008E602B">
              <w:rPr>
                <w:rFonts w:cstheme="minorHAnsi"/>
              </w:rPr>
              <w:t>Chuck Loffland</w:t>
            </w:r>
          </w:p>
        </w:tc>
        <w:tc>
          <w:tcPr>
            <w:tcW w:w="4950" w:type="dxa"/>
            <w:shd w:val="clear" w:color="auto" w:fill="auto"/>
          </w:tcPr>
          <w:p w14:paraId="58F46F83" w14:textId="247FA47F" w:rsidR="00AC44B7" w:rsidRPr="008E602B" w:rsidRDefault="002D6B0A" w:rsidP="00AB486B">
            <w:pPr>
              <w:rPr>
                <w:rFonts w:cstheme="minorHAnsi"/>
              </w:rPr>
            </w:pPr>
            <w:r w:rsidRPr="008E602B">
              <w:rPr>
                <w:rFonts w:cstheme="minorHAnsi"/>
              </w:rPr>
              <w:t>Amador Ranger District</w:t>
            </w:r>
          </w:p>
        </w:tc>
        <w:tc>
          <w:tcPr>
            <w:tcW w:w="2335" w:type="dxa"/>
          </w:tcPr>
          <w:p w14:paraId="3466CA62" w14:textId="3CB01ECE" w:rsidR="00AC44B7" w:rsidRPr="008E602B" w:rsidRDefault="00423A0E" w:rsidP="00F92732">
            <w:pPr>
              <w:jc w:val="center"/>
              <w:rPr>
                <w:rFonts w:cstheme="minorHAnsi"/>
              </w:rPr>
            </w:pPr>
            <w:r w:rsidRPr="008E602B">
              <w:rPr>
                <w:rFonts w:cstheme="minorHAnsi"/>
              </w:rPr>
              <w:t>2.0</w:t>
            </w:r>
          </w:p>
        </w:tc>
      </w:tr>
      <w:tr w:rsidR="00423A0E" w:rsidRPr="008E602B" w14:paraId="43CDB1DC" w14:textId="77777777" w:rsidTr="00981BDF">
        <w:trPr>
          <w:trHeight w:val="224"/>
        </w:trPr>
        <w:tc>
          <w:tcPr>
            <w:tcW w:w="2065" w:type="dxa"/>
            <w:shd w:val="clear" w:color="auto" w:fill="auto"/>
          </w:tcPr>
          <w:p w14:paraId="1491CDBB" w14:textId="6656D8B9" w:rsidR="00423A0E" w:rsidRPr="008E602B" w:rsidRDefault="00423A0E" w:rsidP="00423A0E">
            <w:pPr>
              <w:rPr>
                <w:rFonts w:cstheme="minorHAnsi"/>
              </w:rPr>
            </w:pPr>
            <w:r w:rsidRPr="008E602B">
              <w:rPr>
                <w:rFonts w:cstheme="minorHAnsi"/>
              </w:rPr>
              <w:t>Gerald Schwartz</w:t>
            </w:r>
          </w:p>
        </w:tc>
        <w:tc>
          <w:tcPr>
            <w:tcW w:w="4950" w:type="dxa"/>
            <w:shd w:val="clear" w:color="auto" w:fill="auto"/>
          </w:tcPr>
          <w:p w14:paraId="388E4E22" w14:textId="1A06108E" w:rsidR="00423A0E" w:rsidRPr="008E602B" w:rsidRDefault="00423A0E" w:rsidP="00423A0E">
            <w:pPr>
              <w:rPr>
                <w:rFonts w:cstheme="minorHAnsi"/>
              </w:rPr>
            </w:pPr>
            <w:r w:rsidRPr="008E602B">
              <w:rPr>
                <w:rFonts w:cstheme="minorHAnsi"/>
              </w:rPr>
              <w:t>EBMUD</w:t>
            </w:r>
          </w:p>
        </w:tc>
        <w:tc>
          <w:tcPr>
            <w:tcW w:w="2335" w:type="dxa"/>
          </w:tcPr>
          <w:p w14:paraId="465847F7" w14:textId="7C13FA2B" w:rsidR="00423A0E" w:rsidRPr="008E602B" w:rsidRDefault="00423A0E" w:rsidP="00423A0E">
            <w:pPr>
              <w:jc w:val="center"/>
              <w:rPr>
                <w:rFonts w:cstheme="minorHAnsi"/>
              </w:rPr>
            </w:pPr>
            <w:r w:rsidRPr="008E602B">
              <w:rPr>
                <w:rFonts w:cstheme="minorHAnsi"/>
              </w:rPr>
              <w:t>2.0</w:t>
            </w:r>
          </w:p>
        </w:tc>
      </w:tr>
      <w:tr w:rsidR="00423A0E" w:rsidRPr="008E602B" w14:paraId="712BC43C" w14:textId="77777777" w:rsidTr="00981BDF">
        <w:trPr>
          <w:trHeight w:val="224"/>
        </w:trPr>
        <w:tc>
          <w:tcPr>
            <w:tcW w:w="2065" w:type="dxa"/>
            <w:shd w:val="clear" w:color="auto" w:fill="auto"/>
          </w:tcPr>
          <w:p w14:paraId="1BD794FF" w14:textId="1906643F" w:rsidR="00423A0E" w:rsidRPr="008E602B" w:rsidRDefault="00423A0E" w:rsidP="00423A0E">
            <w:pPr>
              <w:rPr>
                <w:rFonts w:cstheme="minorHAnsi"/>
              </w:rPr>
            </w:pPr>
            <w:r w:rsidRPr="008E602B">
              <w:rPr>
                <w:rFonts w:cstheme="minorHAnsi"/>
              </w:rPr>
              <w:t>Greg Suba</w:t>
            </w:r>
          </w:p>
        </w:tc>
        <w:tc>
          <w:tcPr>
            <w:tcW w:w="4950" w:type="dxa"/>
            <w:shd w:val="clear" w:color="auto" w:fill="auto"/>
          </w:tcPr>
          <w:p w14:paraId="387BAFC3" w14:textId="36D004E5" w:rsidR="00423A0E" w:rsidRPr="008E602B" w:rsidRDefault="00423A0E" w:rsidP="00423A0E">
            <w:pPr>
              <w:rPr>
                <w:rFonts w:cstheme="minorHAnsi"/>
              </w:rPr>
            </w:pPr>
            <w:r w:rsidRPr="008E602B">
              <w:rPr>
                <w:rFonts w:cstheme="minorHAnsi"/>
              </w:rPr>
              <w:t>SFL</w:t>
            </w:r>
          </w:p>
        </w:tc>
        <w:tc>
          <w:tcPr>
            <w:tcW w:w="2335" w:type="dxa"/>
          </w:tcPr>
          <w:p w14:paraId="7C129D5C" w14:textId="060FDE4C" w:rsidR="00423A0E" w:rsidRPr="008E602B" w:rsidRDefault="00423A0E" w:rsidP="00423A0E">
            <w:pPr>
              <w:jc w:val="center"/>
              <w:rPr>
                <w:rFonts w:cstheme="minorHAnsi"/>
              </w:rPr>
            </w:pPr>
            <w:r w:rsidRPr="008E602B">
              <w:rPr>
                <w:rFonts w:cstheme="minorHAnsi"/>
              </w:rPr>
              <w:t>2.0</w:t>
            </w:r>
          </w:p>
        </w:tc>
      </w:tr>
      <w:tr w:rsidR="00423A0E" w:rsidRPr="008E602B" w14:paraId="1E5BF23C" w14:textId="77777777" w:rsidTr="00981BDF">
        <w:trPr>
          <w:trHeight w:val="323"/>
        </w:trPr>
        <w:tc>
          <w:tcPr>
            <w:tcW w:w="2065" w:type="dxa"/>
          </w:tcPr>
          <w:p w14:paraId="2A1C1DAD" w14:textId="1860F9AB" w:rsidR="00423A0E" w:rsidRPr="008E602B" w:rsidRDefault="00423A0E" w:rsidP="00423A0E">
            <w:pPr>
              <w:rPr>
                <w:rFonts w:cstheme="minorHAnsi"/>
              </w:rPr>
            </w:pPr>
            <w:r w:rsidRPr="008E602B">
              <w:rPr>
                <w:rFonts w:cstheme="minorHAnsi"/>
              </w:rPr>
              <w:t>Helen Loffland</w:t>
            </w:r>
          </w:p>
        </w:tc>
        <w:tc>
          <w:tcPr>
            <w:tcW w:w="4950" w:type="dxa"/>
            <w:shd w:val="clear" w:color="auto" w:fill="auto"/>
          </w:tcPr>
          <w:p w14:paraId="13AB316B" w14:textId="2746E7EC" w:rsidR="00423A0E" w:rsidRPr="008E602B" w:rsidRDefault="00423A0E" w:rsidP="00423A0E">
            <w:pPr>
              <w:rPr>
                <w:rFonts w:cstheme="minorHAnsi"/>
              </w:rPr>
            </w:pPr>
            <w:r w:rsidRPr="008E602B">
              <w:rPr>
                <w:rFonts w:cstheme="minorHAnsi"/>
              </w:rPr>
              <w:t>Institute for Bird Populations</w:t>
            </w:r>
          </w:p>
        </w:tc>
        <w:tc>
          <w:tcPr>
            <w:tcW w:w="2335" w:type="dxa"/>
          </w:tcPr>
          <w:p w14:paraId="299398DC" w14:textId="4D2AEE90" w:rsidR="00423A0E" w:rsidRPr="008E602B" w:rsidRDefault="00423A0E" w:rsidP="00423A0E">
            <w:pPr>
              <w:jc w:val="center"/>
              <w:rPr>
                <w:rFonts w:cstheme="minorHAnsi"/>
              </w:rPr>
            </w:pPr>
            <w:r w:rsidRPr="008E602B">
              <w:rPr>
                <w:rFonts w:cstheme="minorHAnsi"/>
              </w:rPr>
              <w:t>2.0</w:t>
            </w:r>
          </w:p>
        </w:tc>
      </w:tr>
      <w:tr w:rsidR="00423A0E" w:rsidRPr="008E602B" w14:paraId="78CFC300" w14:textId="77777777" w:rsidTr="00981BDF">
        <w:trPr>
          <w:trHeight w:val="224"/>
        </w:trPr>
        <w:tc>
          <w:tcPr>
            <w:tcW w:w="2065" w:type="dxa"/>
            <w:shd w:val="clear" w:color="auto" w:fill="auto"/>
          </w:tcPr>
          <w:p w14:paraId="3E817606" w14:textId="48C43C93" w:rsidR="00423A0E" w:rsidRPr="008E602B" w:rsidRDefault="00423A0E" w:rsidP="00423A0E">
            <w:pPr>
              <w:rPr>
                <w:rFonts w:cstheme="minorHAnsi"/>
              </w:rPr>
            </w:pPr>
            <w:r w:rsidRPr="008E602B">
              <w:rPr>
                <w:rFonts w:cstheme="minorHAnsi"/>
              </w:rPr>
              <w:t>John Heissenbuttal</w:t>
            </w:r>
          </w:p>
        </w:tc>
        <w:tc>
          <w:tcPr>
            <w:tcW w:w="4950" w:type="dxa"/>
            <w:shd w:val="clear" w:color="auto" w:fill="auto"/>
          </w:tcPr>
          <w:p w14:paraId="07999D33" w14:textId="134A140F" w:rsidR="00423A0E" w:rsidRPr="008E602B" w:rsidRDefault="00423A0E" w:rsidP="00423A0E">
            <w:pPr>
              <w:rPr>
                <w:rFonts w:cstheme="minorHAnsi"/>
              </w:rPr>
            </w:pPr>
            <w:r w:rsidRPr="008E602B">
              <w:t>Heissenbuttal Natural Resource Consulting</w:t>
            </w:r>
          </w:p>
        </w:tc>
        <w:tc>
          <w:tcPr>
            <w:tcW w:w="2335" w:type="dxa"/>
          </w:tcPr>
          <w:p w14:paraId="2B3058EA" w14:textId="307C30FA" w:rsidR="00423A0E" w:rsidRPr="008E602B" w:rsidRDefault="00423A0E" w:rsidP="00423A0E">
            <w:pPr>
              <w:jc w:val="center"/>
              <w:rPr>
                <w:rFonts w:cstheme="minorHAnsi"/>
              </w:rPr>
            </w:pPr>
            <w:r w:rsidRPr="008E602B">
              <w:rPr>
                <w:rFonts w:cstheme="minorHAnsi"/>
              </w:rPr>
              <w:t>2.0</w:t>
            </w:r>
          </w:p>
        </w:tc>
      </w:tr>
      <w:tr w:rsidR="00423A0E" w:rsidRPr="008E602B" w14:paraId="08D223A9" w14:textId="77777777" w:rsidTr="00981BDF">
        <w:trPr>
          <w:trHeight w:val="296"/>
        </w:trPr>
        <w:tc>
          <w:tcPr>
            <w:tcW w:w="2065" w:type="dxa"/>
            <w:shd w:val="clear" w:color="auto" w:fill="auto"/>
          </w:tcPr>
          <w:p w14:paraId="0759ECF7" w14:textId="77777777" w:rsidR="00423A0E" w:rsidRPr="008E602B" w:rsidRDefault="00423A0E" w:rsidP="00423A0E">
            <w:pPr>
              <w:tabs>
                <w:tab w:val="center" w:pos="4680"/>
              </w:tabs>
              <w:rPr>
                <w:rFonts w:cstheme="minorHAnsi"/>
              </w:rPr>
            </w:pPr>
            <w:r w:rsidRPr="008E602B">
              <w:rPr>
                <w:rFonts w:cstheme="minorHAnsi"/>
              </w:rPr>
              <w:t>Megan Layhee</w:t>
            </w:r>
          </w:p>
        </w:tc>
        <w:tc>
          <w:tcPr>
            <w:tcW w:w="4950" w:type="dxa"/>
            <w:shd w:val="clear" w:color="auto" w:fill="auto"/>
          </w:tcPr>
          <w:p w14:paraId="1FE47109" w14:textId="7353AF5D" w:rsidR="00423A0E" w:rsidRPr="008E602B" w:rsidRDefault="00423A0E" w:rsidP="00423A0E">
            <w:pPr>
              <w:rPr>
                <w:rFonts w:cstheme="minorHAnsi"/>
              </w:rPr>
            </w:pPr>
            <w:r w:rsidRPr="008E602B">
              <w:rPr>
                <w:rFonts w:cstheme="minorHAnsi"/>
              </w:rPr>
              <w:t>CHIPS</w:t>
            </w:r>
          </w:p>
        </w:tc>
        <w:tc>
          <w:tcPr>
            <w:tcW w:w="2335" w:type="dxa"/>
          </w:tcPr>
          <w:p w14:paraId="19D12DAE" w14:textId="0AB24597" w:rsidR="00423A0E" w:rsidRPr="008E602B" w:rsidRDefault="00423A0E" w:rsidP="00423A0E">
            <w:pPr>
              <w:jc w:val="center"/>
              <w:rPr>
                <w:rFonts w:cstheme="minorHAnsi"/>
              </w:rPr>
            </w:pPr>
            <w:r w:rsidRPr="008E602B">
              <w:rPr>
                <w:rFonts w:cstheme="minorHAnsi"/>
              </w:rPr>
              <w:t>2.0</w:t>
            </w:r>
          </w:p>
        </w:tc>
      </w:tr>
      <w:tr w:rsidR="00423A0E" w:rsidRPr="008E602B" w14:paraId="0EC3BE5C" w14:textId="77777777" w:rsidTr="00981BDF">
        <w:trPr>
          <w:trHeight w:val="296"/>
        </w:trPr>
        <w:tc>
          <w:tcPr>
            <w:tcW w:w="2065" w:type="dxa"/>
            <w:shd w:val="clear" w:color="auto" w:fill="auto"/>
          </w:tcPr>
          <w:p w14:paraId="6270CBC0" w14:textId="181B82C6" w:rsidR="00423A0E" w:rsidRPr="008E602B" w:rsidRDefault="00423A0E" w:rsidP="00423A0E">
            <w:pPr>
              <w:tabs>
                <w:tab w:val="center" w:pos="4680"/>
              </w:tabs>
              <w:rPr>
                <w:rFonts w:cstheme="minorHAnsi"/>
              </w:rPr>
            </w:pPr>
            <w:r w:rsidRPr="008E602B">
              <w:rPr>
                <w:rFonts w:cstheme="minorHAnsi"/>
              </w:rPr>
              <w:t>Michael Pickard</w:t>
            </w:r>
          </w:p>
        </w:tc>
        <w:tc>
          <w:tcPr>
            <w:tcW w:w="4950" w:type="dxa"/>
            <w:shd w:val="clear" w:color="auto" w:fill="auto"/>
          </w:tcPr>
          <w:p w14:paraId="1C4580E9" w14:textId="11F4E958" w:rsidR="00423A0E" w:rsidRPr="008E602B" w:rsidRDefault="00423A0E" w:rsidP="00423A0E">
            <w:pPr>
              <w:rPr>
                <w:rFonts w:cstheme="minorHAnsi"/>
              </w:rPr>
            </w:pPr>
            <w:r w:rsidRPr="008E602B">
              <w:rPr>
                <w:rFonts w:cstheme="minorHAnsi"/>
              </w:rPr>
              <w:t>SNC</w:t>
            </w:r>
          </w:p>
        </w:tc>
        <w:tc>
          <w:tcPr>
            <w:tcW w:w="2335" w:type="dxa"/>
          </w:tcPr>
          <w:p w14:paraId="316F1D4C" w14:textId="1A6A91E1" w:rsidR="00423A0E" w:rsidRPr="008E602B" w:rsidRDefault="00423A0E" w:rsidP="00423A0E">
            <w:pPr>
              <w:jc w:val="center"/>
              <w:rPr>
                <w:rFonts w:cstheme="minorHAnsi"/>
              </w:rPr>
            </w:pPr>
            <w:r w:rsidRPr="008E602B">
              <w:rPr>
                <w:rFonts w:cstheme="minorHAnsi"/>
              </w:rPr>
              <w:t>2.0</w:t>
            </w:r>
          </w:p>
        </w:tc>
      </w:tr>
      <w:tr w:rsidR="00423A0E" w:rsidRPr="008E602B" w14:paraId="0BEC9F69" w14:textId="77777777" w:rsidTr="00981BDF">
        <w:trPr>
          <w:trHeight w:val="323"/>
        </w:trPr>
        <w:tc>
          <w:tcPr>
            <w:tcW w:w="2065" w:type="dxa"/>
            <w:shd w:val="clear" w:color="auto" w:fill="auto"/>
          </w:tcPr>
          <w:p w14:paraId="00AECDC2" w14:textId="77777777" w:rsidR="00423A0E" w:rsidRPr="008E602B" w:rsidRDefault="00423A0E" w:rsidP="00423A0E">
            <w:pPr>
              <w:tabs>
                <w:tab w:val="center" w:pos="4680"/>
              </w:tabs>
              <w:rPr>
                <w:rFonts w:cstheme="minorHAnsi"/>
              </w:rPr>
            </w:pPr>
            <w:r w:rsidRPr="008E602B">
              <w:rPr>
                <w:rFonts w:cstheme="minorHAnsi"/>
              </w:rPr>
              <w:t>Randy Hanvelt</w:t>
            </w:r>
          </w:p>
        </w:tc>
        <w:tc>
          <w:tcPr>
            <w:tcW w:w="4950" w:type="dxa"/>
            <w:shd w:val="clear" w:color="auto" w:fill="auto"/>
          </w:tcPr>
          <w:p w14:paraId="4D184A44" w14:textId="7677625F" w:rsidR="00423A0E" w:rsidRPr="008E602B" w:rsidRDefault="00423A0E" w:rsidP="00423A0E">
            <w:pPr>
              <w:tabs>
                <w:tab w:val="center" w:pos="4680"/>
              </w:tabs>
              <w:rPr>
                <w:rFonts w:cstheme="minorHAnsi"/>
              </w:rPr>
            </w:pPr>
            <w:r w:rsidRPr="008E602B">
              <w:rPr>
                <w:rFonts w:cstheme="minorHAnsi"/>
              </w:rPr>
              <w:t>ACL</w:t>
            </w:r>
          </w:p>
        </w:tc>
        <w:tc>
          <w:tcPr>
            <w:tcW w:w="2335" w:type="dxa"/>
          </w:tcPr>
          <w:p w14:paraId="37E5F4C9" w14:textId="7CFC3491" w:rsidR="00423A0E" w:rsidRPr="008E602B" w:rsidRDefault="00423A0E" w:rsidP="00423A0E">
            <w:pPr>
              <w:jc w:val="center"/>
              <w:rPr>
                <w:rFonts w:cstheme="minorHAnsi"/>
              </w:rPr>
            </w:pPr>
            <w:r w:rsidRPr="008E602B">
              <w:rPr>
                <w:rFonts w:cstheme="minorHAnsi"/>
              </w:rPr>
              <w:t>2.0</w:t>
            </w:r>
          </w:p>
        </w:tc>
      </w:tr>
      <w:tr w:rsidR="00423A0E" w:rsidRPr="008E602B" w14:paraId="7E51E01C" w14:textId="77777777" w:rsidTr="00981BDF">
        <w:tc>
          <w:tcPr>
            <w:tcW w:w="2065" w:type="dxa"/>
          </w:tcPr>
          <w:p w14:paraId="41B79F92" w14:textId="77777777" w:rsidR="00423A0E" w:rsidRPr="008E602B" w:rsidRDefault="00423A0E" w:rsidP="00423A0E">
            <w:pPr>
              <w:rPr>
                <w:rFonts w:cstheme="minorHAnsi"/>
              </w:rPr>
            </w:pPr>
            <w:r w:rsidRPr="008E602B">
              <w:rPr>
                <w:rFonts w:cstheme="minorHAnsi"/>
              </w:rPr>
              <w:t>Regine Miller</w:t>
            </w:r>
          </w:p>
        </w:tc>
        <w:tc>
          <w:tcPr>
            <w:tcW w:w="4950" w:type="dxa"/>
          </w:tcPr>
          <w:p w14:paraId="3C717EDA" w14:textId="442E343D" w:rsidR="00423A0E" w:rsidRPr="008E602B" w:rsidRDefault="00423A0E" w:rsidP="00423A0E">
            <w:pPr>
              <w:rPr>
                <w:rFonts w:cstheme="minorHAnsi"/>
              </w:rPr>
            </w:pPr>
            <w:r w:rsidRPr="008E602B">
              <w:rPr>
                <w:rFonts w:cstheme="minorHAnsi"/>
              </w:rPr>
              <w:t>CHIPS</w:t>
            </w:r>
          </w:p>
        </w:tc>
        <w:tc>
          <w:tcPr>
            <w:tcW w:w="2335" w:type="dxa"/>
          </w:tcPr>
          <w:p w14:paraId="691C50BA" w14:textId="29F11920" w:rsidR="00423A0E" w:rsidRPr="008E602B" w:rsidRDefault="008E602B" w:rsidP="00423A0E">
            <w:pPr>
              <w:jc w:val="center"/>
              <w:rPr>
                <w:rFonts w:cstheme="minorHAnsi"/>
              </w:rPr>
            </w:pPr>
            <w:r>
              <w:rPr>
                <w:rFonts w:cstheme="minorHAnsi"/>
              </w:rPr>
              <w:t>1.5</w:t>
            </w:r>
          </w:p>
        </w:tc>
      </w:tr>
      <w:tr w:rsidR="00423A0E" w:rsidRPr="008E602B" w14:paraId="6EF4C45A" w14:textId="77777777" w:rsidTr="00981BDF">
        <w:trPr>
          <w:trHeight w:val="323"/>
        </w:trPr>
        <w:tc>
          <w:tcPr>
            <w:tcW w:w="2065" w:type="dxa"/>
          </w:tcPr>
          <w:p w14:paraId="21B00811" w14:textId="77777777" w:rsidR="00423A0E" w:rsidRPr="008E602B" w:rsidRDefault="00423A0E" w:rsidP="00423A0E">
            <w:pPr>
              <w:rPr>
                <w:rFonts w:cstheme="minorHAnsi"/>
              </w:rPr>
            </w:pPr>
            <w:r w:rsidRPr="008E602B">
              <w:rPr>
                <w:rFonts w:cstheme="minorHAnsi"/>
              </w:rPr>
              <w:t>Rich Farrington</w:t>
            </w:r>
          </w:p>
        </w:tc>
        <w:tc>
          <w:tcPr>
            <w:tcW w:w="4950" w:type="dxa"/>
            <w:shd w:val="clear" w:color="auto" w:fill="auto"/>
          </w:tcPr>
          <w:p w14:paraId="793249AA" w14:textId="7799C800" w:rsidR="00423A0E" w:rsidRPr="008E602B" w:rsidRDefault="00423A0E" w:rsidP="00423A0E">
            <w:pPr>
              <w:rPr>
                <w:rFonts w:cstheme="minorHAnsi"/>
              </w:rPr>
            </w:pPr>
            <w:r w:rsidRPr="008E602B">
              <w:rPr>
                <w:rFonts w:cstheme="minorHAnsi"/>
              </w:rPr>
              <w:t>UMRWA</w:t>
            </w:r>
          </w:p>
        </w:tc>
        <w:tc>
          <w:tcPr>
            <w:tcW w:w="2335" w:type="dxa"/>
          </w:tcPr>
          <w:p w14:paraId="194108A1" w14:textId="172E43C0" w:rsidR="00423A0E" w:rsidRPr="008E602B" w:rsidRDefault="00423A0E" w:rsidP="00423A0E">
            <w:pPr>
              <w:jc w:val="center"/>
              <w:rPr>
                <w:rFonts w:cstheme="minorHAnsi"/>
              </w:rPr>
            </w:pPr>
            <w:r w:rsidRPr="008E602B">
              <w:rPr>
                <w:rFonts w:cstheme="minorHAnsi"/>
              </w:rPr>
              <w:t>2.0</w:t>
            </w:r>
          </w:p>
        </w:tc>
      </w:tr>
      <w:tr w:rsidR="00423A0E" w:rsidRPr="008E602B" w14:paraId="130D319D" w14:textId="77777777" w:rsidTr="00981BDF">
        <w:trPr>
          <w:trHeight w:val="323"/>
        </w:trPr>
        <w:tc>
          <w:tcPr>
            <w:tcW w:w="2065" w:type="dxa"/>
            <w:shd w:val="clear" w:color="auto" w:fill="auto"/>
          </w:tcPr>
          <w:p w14:paraId="3F1DB5EB" w14:textId="77777777" w:rsidR="00423A0E" w:rsidRPr="008E602B" w:rsidRDefault="00423A0E" w:rsidP="00423A0E">
            <w:pPr>
              <w:tabs>
                <w:tab w:val="center" w:pos="4680"/>
              </w:tabs>
              <w:rPr>
                <w:rFonts w:cstheme="minorHAnsi"/>
              </w:rPr>
            </w:pPr>
            <w:r w:rsidRPr="008E602B">
              <w:rPr>
                <w:rFonts w:cstheme="minorHAnsi"/>
              </w:rPr>
              <w:t>Richard Sykes</w:t>
            </w:r>
          </w:p>
        </w:tc>
        <w:tc>
          <w:tcPr>
            <w:tcW w:w="4950" w:type="dxa"/>
            <w:shd w:val="clear" w:color="auto" w:fill="auto"/>
          </w:tcPr>
          <w:p w14:paraId="71D8D0B5" w14:textId="75B41561" w:rsidR="00423A0E" w:rsidRPr="008E602B" w:rsidRDefault="00423A0E" w:rsidP="00423A0E">
            <w:pPr>
              <w:tabs>
                <w:tab w:val="center" w:pos="4680"/>
              </w:tabs>
              <w:rPr>
                <w:rFonts w:cstheme="minorHAnsi"/>
              </w:rPr>
            </w:pPr>
            <w:r w:rsidRPr="008E602B">
              <w:rPr>
                <w:rFonts w:cstheme="minorHAnsi"/>
              </w:rPr>
              <w:t>UMRWA</w:t>
            </w:r>
          </w:p>
        </w:tc>
        <w:tc>
          <w:tcPr>
            <w:tcW w:w="2335" w:type="dxa"/>
          </w:tcPr>
          <w:p w14:paraId="25CBB5E1" w14:textId="78F19239" w:rsidR="00423A0E" w:rsidRPr="008E602B" w:rsidRDefault="00423A0E" w:rsidP="00423A0E">
            <w:pPr>
              <w:jc w:val="center"/>
              <w:rPr>
                <w:rFonts w:cstheme="minorHAnsi"/>
              </w:rPr>
            </w:pPr>
            <w:r w:rsidRPr="008E602B">
              <w:rPr>
                <w:rFonts w:cstheme="minorHAnsi"/>
              </w:rPr>
              <w:t>2.0</w:t>
            </w:r>
          </w:p>
        </w:tc>
      </w:tr>
      <w:tr w:rsidR="00423A0E" w:rsidRPr="008E602B" w14:paraId="227EFB0A" w14:textId="77777777" w:rsidTr="00981BDF">
        <w:trPr>
          <w:trHeight w:val="323"/>
        </w:trPr>
        <w:tc>
          <w:tcPr>
            <w:tcW w:w="2065" w:type="dxa"/>
            <w:shd w:val="clear" w:color="auto" w:fill="auto"/>
          </w:tcPr>
          <w:p w14:paraId="7C350256" w14:textId="77777777" w:rsidR="00423A0E" w:rsidRPr="008E602B" w:rsidRDefault="00423A0E" w:rsidP="00423A0E">
            <w:pPr>
              <w:tabs>
                <w:tab w:val="center" w:pos="4680"/>
              </w:tabs>
              <w:rPr>
                <w:rFonts w:cstheme="minorHAnsi"/>
              </w:rPr>
            </w:pPr>
            <w:r w:rsidRPr="008E602B">
              <w:rPr>
                <w:rFonts w:cstheme="minorHAnsi"/>
              </w:rPr>
              <w:t>Rick Hopson</w:t>
            </w:r>
          </w:p>
        </w:tc>
        <w:tc>
          <w:tcPr>
            <w:tcW w:w="4950" w:type="dxa"/>
            <w:shd w:val="clear" w:color="auto" w:fill="auto"/>
          </w:tcPr>
          <w:p w14:paraId="18A7A730" w14:textId="77777777" w:rsidR="00423A0E" w:rsidRPr="008E602B" w:rsidRDefault="00423A0E" w:rsidP="00423A0E">
            <w:pPr>
              <w:tabs>
                <w:tab w:val="center" w:pos="4680"/>
              </w:tabs>
              <w:rPr>
                <w:rFonts w:cstheme="minorHAnsi"/>
              </w:rPr>
            </w:pPr>
            <w:r w:rsidRPr="008E602B">
              <w:rPr>
                <w:rFonts w:cstheme="minorHAnsi"/>
              </w:rPr>
              <w:t>Amador Ranger District</w:t>
            </w:r>
          </w:p>
        </w:tc>
        <w:tc>
          <w:tcPr>
            <w:tcW w:w="2335" w:type="dxa"/>
          </w:tcPr>
          <w:p w14:paraId="72C59F58" w14:textId="5E6ADD9E" w:rsidR="00423A0E" w:rsidRPr="008E602B" w:rsidRDefault="00423A0E" w:rsidP="00423A0E">
            <w:pPr>
              <w:jc w:val="center"/>
              <w:rPr>
                <w:rFonts w:cstheme="minorHAnsi"/>
              </w:rPr>
            </w:pPr>
            <w:r w:rsidRPr="008E602B">
              <w:rPr>
                <w:rFonts w:cstheme="minorHAnsi"/>
              </w:rPr>
              <w:t>2.0</w:t>
            </w:r>
          </w:p>
        </w:tc>
      </w:tr>
      <w:tr w:rsidR="00423A0E" w:rsidRPr="008E602B" w14:paraId="36A9B65B" w14:textId="77777777" w:rsidTr="00981BDF">
        <w:trPr>
          <w:trHeight w:val="323"/>
        </w:trPr>
        <w:tc>
          <w:tcPr>
            <w:tcW w:w="2065" w:type="dxa"/>
            <w:shd w:val="clear" w:color="auto" w:fill="auto"/>
          </w:tcPr>
          <w:p w14:paraId="762931F3" w14:textId="4AB52A05" w:rsidR="00423A0E" w:rsidRPr="008E602B" w:rsidRDefault="00423A0E" w:rsidP="00423A0E">
            <w:pPr>
              <w:tabs>
                <w:tab w:val="center" w:pos="4680"/>
              </w:tabs>
              <w:rPr>
                <w:rFonts w:cstheme="minorHAnsi"/>
              </w:rPr>
            </w:pPr>
            <w:r w:rsidRPr="008E602B">
              <w:rPr>
                <w:rFonts w:cstheme="minorHAnsi"/>
              </w:rPr>
              <w:t>Robin Wall</w:t>
            </w:r>
          </w:p>
        </w:tc>
        <w:tc>
          <w:tcPr>
            <w:tcW w:w="4950" w:type="dxa"/>
            <w:shd w:val="clear" w:color="auto" w:fill="auto"/>
          </w:tcPr>
          <w:p w14:paraId="256E3DA0" w14:textId="5BAE9D45" w:rsidR="00423A0E" w:rsidRPr="008E602B" w:rsidRDefault="00423A0E" w:rsidP="00423A0E">
            <w:pPr>
              <w:tabs>
                <w:tab w:val="center" w:pos="4680"/>
              </w:tabs>
              <w:rPr>
                <w:rFonts w:cstheme="minorHAnsi"/>
              </w:rPr>
            </w:pPr>
            <w:r w:rsidRPr="008E602B">
              <w:rPr>
                <w:rFonts w:cstheme="minorHAnsi"/>
              </w:rPr>
              <w:t>Amador Ranger District</w:t>
            </w:r>
          </w:p>
        </w:tc>
        <w:tc>
          <w:tcPr>
            <w:tcW w:w="2335" w:type="dxa"/>
          </w:tcPr>
          <w:p w14:paraId="113EF0D4" w14:textId="5007C837" w:rsidR="00423A0E" w:rsidRPr="008E602B" w:rsidRDefault="00423A0E" w:rsidP="00423A0E">
            <w:pPr>
              <w:jc w:val="center"/>
              <w:rPr>
                <w:rFonts w:cstheme="minorHAnsi"/>
              </w:rPr>
            </w:pPr>
            <w:r w:rsidRPr="008E602B">
              <w:rPr>
                <w:rFonts w:cstheme="minorHAnsi"/>
              </w:rPr>
              <w:t>2.0</w:t>
            </w:r>
          </w:p>
        </w:tc>
      </w:tr>
      <w:tr w:rsidR="00423A0E" w:rsidRPr="008E602B" w14:paraId="010817CA" w14:textId="77777777" w:rsidTr="00981BDF">
        <w:trPr>
          <w:trHeight w:val="323"/>
        </w:trPr>
        <w:tc>
          <w:tcPr>
            <w:tcW w:w="2065" w:type="dxa"/>
            <w:shd w:val="clear" w:color="auto" w:fill="auto"/>
          </w:tcPr>
          <w:p w14:paraId="398875FE" w14:textId="77777777" w:rsidR="00423A0E" w:rsidRPr="008E602B" w:rsidRDefault="00423A0E" w:rsidP="00423A0E">
            <w:pPr>
              <w:tabs>
                <w:tab w:val="center" w:pos="4680"/>
              </w:tabs>
              <w:rPr>
                <w:rFonts w:cstheme="minorHAnsi"/>
              </w:rPr>
            </w:pPr>
            <w:r w:rsidRPr="008E602B">
              <w:rPr>
                <w:rFonts w:cstheme="minorHAnsi"/>
              </w:rPr>
              <w:t>Sara Husby</w:t>
            </w:r>
          </w:p>
        </w:tc>
        <w:tc>
          <w:tcPr>
            <w:tcW w:w="4950" w:type="dxa"/>
            <w:shd w:val="clear" w:color="auto" w:fill="auto"/>
          </w:tcPr>
          <w:p w14:paraId="43236C63" w14:textId="78E55241" w:rsidR="00423A0E" w:rsidRPr="008E602B" w:rsidRDefault="00423A0E" w:rsidP="00423A0E">
            <w:pPr>
              <w:tabs>
                <w:tab w:val="center" w:pos="4680"/>
              </w:tabs>
              <w:rPr>
                <w:rFonts w:cstheme="minorHAnsi"/>
              </w:rPr>
            </w:pPr>
            <w:r w:rsidRPr="008E602B">
              <w:rPr>
                <w:rFonts w:cstheme="minorHAnsi"/>
              </w:rPr>
              <w:t>CSERC</w:t>
            </w:r>
          </w:p>
        </w:tc>
        <w:tc>
          <w:tcPr>
            <w:tcW w:w="2335" w:type="dxa"/>
          </w:tcPr>
          <w:p w14:paraId="4101E702" w14:textId="623FB339" w:rsidR="00423A0E" w:rsidRPr="008E602B" w:rsidRDefault="00423A0E" w:rsidP="00423A0E">
            <w:pPr>
              <w:jc w:val="center"/>
              <w:rPr>
                <w:rFonts w:cstheme="minorHAnsi"/>
              </w:rPr>
            </w:pPr>
            <w:r w:rsidRPr="008E602B">
              <w:rPr>
                <w:rFonts w:cstheme="minorHAnsi"/>
              </w:rPr>
              <w:t>2.0</w:t>
            </w:r>
          </w:p>
        </w:tc>
      </w:tr>
      <w:tr w:rsidR="00423A0E" w:rsidRPr="008E602B" w14:paraId="2136AC94" w14:textId="77777777" w:rsidTr="00981BDF">
        <w:trPr>
          <w:trHeight w:val="296"/>
        </w:trPr>
        <w:tc>
          <w:tcPr>
            <w:tcW w:w="2065" w:type="dxa"/>
            <w:shd w:val="clear" w:color="auto" w:fill="auto"/>
          </w:tcPr>
          <w:p w14:paraId="266E4426" w14:textId="2A7572EC" w:rsidR="00423A0E" w:rsidRPr="008E602B" w:rsidRDefault="00423A0E" w:rsidP="00423A0E">
            <w:pPr>
              <w:tabs>
                <w:tab w:val="center" w:pos="4680"/>
              </w:tabs>
              <w:rPr>
                <w:rFonts w:cstheme="minorHAnsi"/>
              </w:rPr>
            </w:pPr>
            <w:r w:rsidRPr="008E602B">
              <w:rPr>
                <w:rFonts w:cstheme="minorHAnsi"/>
              </w:rPr>
              <w:t>Sue Holper</w:t>
            </w:r>
          </w:p>
        </w:tc>
        <w:tc>
          <w:tcPr>
            <w:tcW w:w="4950" w:type="dxa"/>
            <w:shd w:val="clear" w:color="auto" w:fill="auto"/>
          </w:tcPr>
          <w:p w14:paraId="6F393334" w14:textId="09D1A0BB" w:rsidR="00423A0E" w:rsidRPr="008E602B" w:rsidRDefault="00423A0E" w:rsidP="00423A0E">
            <w:pPr>
              <w:rPr>
                <w:rFonts w:cstheme="minorHAnsi"/>
              </w:rPr>
            </w:pPr>
            <w:r w:rsidRPr="008E602B">
              <w:rPr>
                <w:rFonts w:cstheme="minorHAnsi"/>
              </w:rPr>
              <w:t>Private landowner</w:t>
            </w:r>
          </w:p>
        </w:tc>
        <w:tc>
          <w:tcPr>
            <w:tcW w:w="2335" w:type="dxa"/>
          </w:tcPr>
          <w:p w14:paraId="006E4416" w14:textId="66D92354" w:rsidR="00423A0E" w:rsidRPr="008E602B" w:rsidRDefault="00423A0E" w:rsidP="00423A0E">
            <w:pPr>
              <w:jc w:val="center"/>
              <w:rPr>
                <w:rFonts w:cstheme="minorHAnsi"/>
              </w:rPr>
            </w:pPr>
            <w:r w:rsidRPr="008E602B">
              <w:rPr>
                <w:rFonts w:cstheme="minorHAnsi"/>
              </w:rPr>
              <w:t>2.0</w:t>
            </w:r>
          </w:p>
        </w:tc>
      </w:tr>
      <w:tr w:rsidR="00423A0E" w:rsidRPr="00536CB3" w14:paraId="0A311A67" w14:textId="77777777" w:rsidTr="00981BDF">
        <w:trPr>
          <w:trHeight w:val="323"/>
        </w:trPr>
        <w:tc>
          <w:tcPr>
            <w:tcW w:w="2065" w:type="dxa"/>
            <w:shd w:val="clear" w:color="auto" w:fill="auto"/>
          </w:tcPr>
          <w:p w14:paraId="01FECF1A" w14:textId="77777777" w:rsidR="00423A0E" w:rsidRPr="008E602B" w:rsidRDefault="00423A0E" w:rsidP="00423A0E">
            <w:pPr>
              <w:tabs>
                <w:tab w:val="center" w:pos="4680"/>
              </w:tabs>
              <w:rPr>
                <w:rFonts w:cstheme="minorHAnsi"/>
              </w:rPr>
            </w:pPr>
            <w:r w:rsidRPr="008E602B">
              <w:rPr>
                <w:rFonts w:cstheme="minorHAnsi"/>
              </w:rPr>
              <w:t>Tania Carlone</w:t>
            </w:r>
          </w:p>
        </w:tc>
        <w:tc>
          <w:tcPr>
            <w:tcW w:w="4950" w:type="dxa"/>
            <w:shd w:val="clear" w:color="auto" w:fill="auto"/>
          </w:tcPr>
          <w:p w14:paraId="275BD55D" w14:textId="507A1D45" w:rsidR="00423A0E" w:rsidRPr="008E602B" w:rsidRDefault="00423A0E" w:rsidP="00423A0E">
            <w:pPr>
              <w:tabs>
                <w:tab w:val="center" w:pos="4680"/>
              </w:tabs>
              <w:rPr>
                <w:rFonts w:cstheme="minorHAnsi"/>
              </w:rPr>
            </w:pPr>
            <w:r w:rsidRPr="008E602B">
              <w:rPr>
                <w:rFonts w:cstheme="minorHAnsi"/>
              </w:rPr>
              <w:t>CBI</w:t>
            </w:r>
          </w:p>
        </w:tc>
        <w:tc>
          <w:tcPr>
            <w:tcW w:w="2335" w:type="dxa"/>
          </w:tcPr>
          <w:p w14:paraId="09151E1E" w14:textId="650DF8D6" w:rsidR="00423A0E" w:rsidRPr="00536CB3" w:rsidRDefault="00423A0E" w:rsidP="00423A0E">
            <w:pPr>
              <w:jc w:val="center"/>
              <w:rPr>
                <w:rFonts w:cstheme="minorHAnsi"/>
              </w:rPr>
            </w:pPr>
            <w:r w:rsidRPr="008E602B">
              <w:rPr>
                <w:rFonts w:cstheme="minorHAnsi"/>
              </w:rPr>
              <w:t>2.0</w:t>
            </w:r>
          </w:p>
        </w:tc>
      </w:tr>
    </w:tbl>
    <w:p w14:paraId="18113C66" w14:textId="46FCCBF7" w:rsidR="00B86268" w:rsidRDefault="00B86268">
      <w:pPr>
        <w:tabs>
          <w:tab w:val="center" w:pos="4680"/>
        </w:tabs>
        <w:rPr>
          <w:rFonts w:cstheme="minorHAnsi"/>
        </w:rPr>
      </w:pPr>
    </w:p>
    <w:p w14:paraId="7600D2E7" w14:textId="6F6C9174" w:rsidR="00B40281" w:rsidRDefault="00B40281">
      <w:pPr>
        <w:tabs>
          <w:tab w:val="center" w:pos="4680"/>
        </w:tabs>
        <w:rPr>
          <w:rFonts w:cstheme="minorHAnsi"/>
        </w:rPr>
      </w:pPr>
    </w:p>
    <w:sectPr w:rsidR="00B4028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311C" w14:textId="77777777" w:rsidR="004735D7" w:rsidRDefault="004735D7" w:rsidP="0006632C">
      <w:pPr>
        <w:spacing w:after="0" w:line="240" w:lineRule="auto"/>
      </w:pPr>
      <w:r>
        <w:separator/>
      </w:r>
    </w:p>
  </w:endnote>
  <w:endnote w:type="continuationSeparator" w:id="0">
    <w:p w14:paraId="09B7A9FD" w14:textId="77777777" w:rsidR="004735D7" w:rsidRDefault="004735D7"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8CAF" w14:textId="77777777" w:rsidR="004735D7" w:rsidRDefault="004735D7" w:rsidP="0006632C">
      <w:pPr>
        <w:spacing w:after="0" w:line="240" w:lineRule="auto"/>
      </w:pPr>
      <w:r>
        <w:separator/>
      </w:r>
    </w:p>
  </w:footnote>
  <w:footnote w:type="continuationSeparator" w:id="0">
    <w:p w14:paraId="5A9F0BD6" w14:textId="77777777" w:rsidR="004735D7" w:rsidRDefault="004735D7"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4735D7">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5E79B66E" w:rsidR="007E3435" w:rsidRPr="00692E40" w:rsidRDefault="007E3435">
    <w:pPr>
      <w:pStyle w:val="Header"/>
      <w:rPr>
        <w:i/>
      </w:rPr>
    </w:pPr>
    <w:r>
      <w:rPr>
        <w:i/>
      </w:rPr>
      <w:t>General Meeting Notes, April 21</w:t>
    </w:r>
    <w:r w:rsidRPr="00132311">
      <w:rPr>
        <w:i/>
        <w:vertAlign w:val="superscript"/>
      </w:rPr>
      <w:t>st</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F6B"/>
    <w:multiLevelType w:val="hybridMultilevel"/>
    <w:tmpl w:val="6E6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4F8"/>
    <w:multiLevelType w:val="hybridMultilevel"/>
    <w:tmpl w:val="581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4B8D"/>
    <w:multiLevelType w:val="hybridMultilevel"/>
    <w:tmpl w:val="3BB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A67CB"/>
    <w:multiLevelType w:val="hybridMultilevel"/>
    <w:tmpl w:val="2E9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2555A"/>
    <w:multiLevelType w:val="hybridMultilevel"/>
    <w:tmpl w:val="2E76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D33CE"/>
    <w:multiLevelType w:val="hybridMultilevel"/>
    <w:tmpl w:val="2AE2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B77FC"/>
    <w:multiLevelType w:val="hybridMultilevel"/>
    <w:tmpl w:val="A76A1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B006A7"/>
    <w:multiLevelType w:val="hybridMultilevel"/>
    <w:tmpl w:val="C36E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21DFE"/>
    <w:multiLevelType w:val="hybridMultilevel"/>
    <w:tmpl w:val="93FEE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5C1B05"/>
    <w:multiLevelType w:val="hybridMultilevel"/>
    <w:tmpl w:val="A31E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B165F"/>
    <w:multiLevelType w:val="hybridMultilevel"/>
    <w:tmpl w:val="B9F6A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442393"/>
    <w:multiLevelType w:val="hybridMultilevel"/>
    <w:tmpl w:val="CB6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D6315"/>
    <w:multiLevelType w:val="hybridMultilevel"/>
    <w:tmpl w:val="CD105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A0A6A"/>
    <w:multiLevelType w:val="hybridMultilevel"/>
    <w:tmpl w:val="6B343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0123FD"/>
    <w:multiLevelType w:val="hybridMultilevel"/>
    <w:tmpl w:val="919A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51CB0"/>
    <w:multiLevelType w:val="hybridMultilevel"/>
    <w:tmpl w:val="9D765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44343"/>
    <w:multiLevelType w:val="hybridMultilevel"/>
    <w:tmpl w:val="45E6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368DD"/>
    <w:multiLevelType w:val="hybridMultilevel"/>
    <w:tmpl w:val="AA5C2B2E"/>
    <w:lvl w:ilvl="0" w:tplc="04090001">
      <w:start w:val="1"/>
      <w:numFmt w:val="bullet"/>
      <w:lvlText w:val=""/>
      <w:lvlJc w:val="left"/>
      <w:pPr>
        <w:ind w:left="1017" w:hanging="360"/>
      </w:pPr>
      <w:rPr>
        <w:rFonts w:ascii="Symbol" w:hAnsi="Symbol" w:hint="default"/>
      </w:rPr>
    </w:lvl>
    <w:lvl w:ilvl="1" w:tplc="04090003">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9" w15:restartNumberingAfterBreak="0">
    <w:nsid w:val="2E721248"/>
    <w:multiLevelType w:val="hybridMultilevel"/>
    <w:tmpl w:val="8A54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860B84"/>
    <w:multiLevelType w:val="hybridMultilevel"/>
    <w:tmpl w:val="1E9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62E36"/>
    <w:multiLevelType w:val="hybridMultilevel"/>
    <w:tmpl w:val="05943E40"/>
    <w:lvl w:ilvl="0" w:tplc="0409000F">
      <w:start w:val="1"/>
      <w:numFmt w:val="decimal"/>
      <w:lvlText w:val="%1."/>
      <w:lvlJc w:val="left"/>
      <w:pPr>
        <w:ind w:left="1017" w:hanging="360"/>
      </w:p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22" w15:restartNumberingAfterBreak="0">
    <w:nsid w:val="323D1374"/>
    <w:multiLevelType w:val="hybridMultilevel"/>
    <w:tmpl w:val="F2A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F7B15"/>
    <w:multiLevelType w:val="hybridMultilevel"/>
    <w:tmpl w:val="2A2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0365A"/>
    <w:multiLevelType w:val="hybridMultilevel"/>
    <w:tmpl w:val="AE5C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6A31F6"/>
    <w:multiLevelType w:val="hybridMultilevel"/>
    <w:tmpl w:val="C8CC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06901"/>
    <w:multiLevelType w:val="hybridMultilevel"/>
    <w:tmpl w:val="29EA5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D3392"/>
    <w:multiLevelType w:val="hybridMultilevel"/>
    <w:tmpl w:val="DB5A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E4F97"/>
    <w:multiLevelType w:val="hybridMultilevel"/>
    <w:tmpl w:val="DA9C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22F65"/>
    <w:multiLevelType w:val="hybridMultilevel"/>
    <w:tmpl w:val="EE62CB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237A2"/>
    <w:multiLevelType w:val="hybridMultilevel"/>
    <w:tmpl w:val="0B30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874D1"/>
    <w:multiLevelType w:val="hybridMultilevel"/>
    <w:tmpl w:val="918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F7774"/>
    <w:multiLevelType w:val="hybridMultilevel"/>
    <w:tmpl w:val="CF600F1E"/>
    <w:lvl w:ilvl="0" w:tplc="69486D68">
      <w:start w:val="1"/>
      <w:numFmt w:val="bullet"/>
      <w:lvlText w:val=""/>
      <w:lvlJc w:val="left"/>
      <w:pPr>
        <w:tabs>
          <w:tab w:val="num" w:pos="720"/>
        </w:tabs>
        <w:ind w:left="720" w:hanging="360"/>
      </w:pPr>
      <w:rPr>
        <w:rFonts w:ascii="Wingdings" w:hAnsi="Wingdings" w:hint="default"/>
      </w:rPr>
    </w:lvl>
    <w:lvl w:ilvl="1" w:tplc="C0C626AA" w:tentative="1">
      <w:start w:val="1"/>
      <w:numFmt w:val="bullet"/>
      <w:lvlText w:val=""/>
      <w:lvlJc w:val="left"/>
      <w:pPr>
        <w:tabs>
          <w:tab w:val="num" w:pos="1440"/>
        </w:tabs>
        <w:ind w:left="1440" w:hanging="360"/>
      </w:pPr>
      <w:rPr>
        <w:rFonts w:ascii="Wingdings" w:hAnsi="Wingdings" w:hint="default"/>
      </w:rPr>
    </w:lvl>
    <w:lvl w:ilvl="2" w:tplc="BEDA54DE" w:tentative="1">
      <w:start w:val="1"/>
      <w:numFmt w:val="bullet"/>
      <w:lvlText w:val=""/>
      <w:lvlJc w:val="left"/>
      <w:pPr>
        <w:tabs>
          <w:tab w:val="num" w:pos="2160"/>
        </w:tabs>
        <w:ind w:left="2160" w:hanging="360"/>
      </w:pPr>
      <w:rPr>
        <w:rFonts w:ascii="Wingdings" w:hAnsi="Wingdings" w:hint="default"/>
      </w:rPr>
    </w:lvl>
    <w:lvl w:ilvl="3" w:tplc="35D46580" w:tentative="1">
      <w:start w:val="1"/>
      <w:numFmt w:val="bullet"/>
      <w:lvlText w:val=""/>
      <w:lvlJc w:val="left"/>
      <w:pPr>
        <w:tabs>
          <w:tab w:val="num" w:pos="2880"/>
        </w:tabs>
        <w:ind w:left="2880" w:hanging="360"/>
      </w:pPr>
      <w:rPr>
        <w:rFonts w:ascii="Wingdings" w:hAnsi="Wingdings" w:hint="default"/>
      </w:rPr>
    </w:lvl>
    <w:lvl w:ilvl="4" w:tplc="788E5244" w:tentative="1">
      <w:start w:val="1"/>
      <w:numFmt w:val="bullet"/>
      <w:lvlText w:val=""/>
      <w:lvlJc w:val="left"/>
      <w:pPr>
        <w:tabs>
          <w:tab w:val="num" w:pos="3600"/>
        </w:tabs>
        <w:ind w:left="3600" w:hanging="360"/>
      </w:pPr>
      <w:rPr>
        <w:rFonts w:ascii="Wingdings" w:hAnsi="Wingdings" w:hint="default"/>
      </w:rPr>
    </w:lvl>
    <w:lvl w:ilvl="5" w:tplc="50E61F54" w:tentative="1">
      <w:start w:val="1"/>
      <w:numFmt w:val="bullet"/>
      <w:lvlText w:val=""/>
      <w:lvlJc w:val="left"/>
      <w:pPr>
        <w:tabs>
          <w:tab w:val="num" w:pos="4320"/>
        </w:tabs>
        <w:ind w:left="4320" w:hanging="360"/>
      </w:pPr>
      <w:rPr>
        <w:rFonts w:ascii="Wingdings" w:hAnsi="Wingdings" w:hint="default"/>
      </w:rPr>
    </w:lvl>
    <w:lvl w:ilvl="6" w:tplc="2E725036" w:tentative="1">
      <w:start w:val="1"/>
      <w:numFmt w:val="bullet"/>
      <w:lvlText w:val=""/>
      <w:lvlJc w:val="left"/>
      <w:pPr>
        <w:tabs>
          <w:tab w:val="num" w:pos="5040"/>
        </w:tabs>
        <w:ind w:left="5040" w:hanging="360"/>
      </w:pPr>
      <w:rPr>
        <w:rFonts w:ascii="Wingdings" w:hAnsi="Wingdings" w:hint="default"/>
      </w:rPr>
    </w:lvl>
    <w:lvl w:ilvl="7" w:tplc="B902F9AC" w:tentative="1">
      <w:start w:val="1"/>
      <w:numFmt w:val="bullet"/>
      <w:lvlText w:val=""/>
      <w:lvlJc w:val="left"/>
      <w:pPr>
        <w:tabs>
          <w:tab w:val="num" w:pos="5760"/>
        </w:tabs>
        <w:ind w:left="5760" w:hanging="360"/>
      </w:pPr>
      <w:rPr>
        <w:rFonts w:ascii="Wingdings" w:hAnsi="Wingdings" w:hint="default"/>
      </w:rPr>
    </w:lvl>
    <w:lvl w:ilvl="8" w:tplc="F7EE2D7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62B3A"/>
    <w:multiLevelType w:val="hybridMultilevel"/>
    <w:tmpl w:val="2E8CF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FA32F7"/>
    <w:multiLevelType w:val="hybridMultilevel"/>
    <w:tmpl w:val="F2A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94069"/>
    <w:multiLevelType w:val="hybridMultilevel"/>
    <w:tmpl w:val="5C3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B4FE7"/>
    <w:multiLevelType w:val="hybridMultilevel"/>
    <w:tmpl w:val="4218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76901"/>
    <w:multiLevelType w:val="hybridMultilevel"/>
    <w:tmpl w:val="B3E2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7692B"/>
    <w:multiLevelType w:val="hybridMultilevel"/>
    <w:tmpl w:val="B300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A4602"/>
    <w:multiLevelType w:val="hybridMultilevel"/>
    <w:tmpl w:val="EB9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F544B"/>
    <w:multiLevelType w:val="hybridMultilevel"/>
    <w:tmpl w:val="F5A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6"/>
  </w:num>
  <w:num w:numId="4">
    <w:abstractNumId w:val="5"/>
  </w:num>
  <w:num w:numId="5">
    <w:abstractNumId w:val="10"/>
  </w:num>
  <w:num w:numId="6">
    <w:abstractNumId w:val="2"/>
  </w:num>
  <w:num w:numId="7">
    <w:abstractNumId w:val="28"/>
  </w:num>
  <w:num w:numId="8">
    <w:abstractNumId w:val="34"/>
  </w:num>
  <w:num w:numId="9">
    <w:abstractNumId w:val="18"/>
  </w:num>
  <w:num w:numId="10">
    <w:abstractNumId w:val="8"/>
  </w:num>
  <w:num w:numId="11">
    <w:abstractNumId w:val="35"/>
  </w:num>
  <w:num w:numId="12">
    <w:abstractNumId w:val="31"/>
  </w:num>
  <w:num w:numId="13">
    <w:abstractNumId w:val="9"/>
  </w:num>
  <w:num w:numId="14">
    <w:abstractNumId w:val="36"/>
  </w:num>
  <w:num w:numId="15">
    <w:abstractNumId w:val="24"/>
  </w:num>
  <w:num w:numId="16">
    <w:abstractNumId w:val="25"/>
  </w:num>
  <w:num w:numId="17">
    <w:abstractNumId w:val="29"/>
  </w:num>
  <w:num w:numId="18">
    <w:abstractNumId w:val="41"/>
  </w:num>
  <w:num w:numId="19">
    <w:abstractNumId w:val="20"/>
  </w:num>
  <w:num w:numId="20">
    <w:abstractNumId w:val="38"/>
  </w:num>
  <w:num w:numId="21">
    <w:abstractNumId w:val="39"/>
  </w:num>
  <w:num w:numId="22">
    <w:abstractNumId w:val="14"/>
  </w:num>
  <w:num w:numId="23">
    <w:abstractNumId w:val="21"/>
  </w:num>
  <w:num w:numId="24">
    <w:abstractNumId w:val="15"/>
  </w:num>
  <w:num w:numId="25">
    <w:abstractNumId w:val="40"/>
  </w:num>
  <w:num w:numId="26">
    <w:abstractNumId w:val="4"/>
  </w:num>
  <w:num w:numId="27">
    <w:abstractNumId w:val="11"/>
  </w:num>
  <w:num w:numId="28">
    <w:abstractNumId w:val="3"/>
  </w:num>
  <w:num w:numId="29">
    <w:abstractNumId w:val="16"/>
  </w:num>
  <w:num w:numId="30">
    <w:abstractNumId w:val="17"/>
  </w:num>
  <w:num w:numId="31">
    <w:abstractNumId w:val="6"/>
  </w:num>
  <w:num w:numId="32">
    <w:abstractNumId w:val="0"/>
  </w:num>
  <w:num w:numId="33">
    <w:abstractNumId w:val="32"/>
  </w:num>
  <w:num w:numId="34">
    <w:abstractNumId w:val="27"/>
  </w:num>
  <w:num w:numId="35">
    <w:abstractNumId w:val="19"/>
  </w:num>
  <w:num w:numId="36">
    <w:abstractNumId w:val="22"/>
  </w:num>
  <w:num w:numId="37">
    <w:abstractNumId w:val="1"/>
  </w:num>
  <w:num w:numId="38">
    <w:abstractNumId w:val="7"/>
  </w:num>
  <w:num w:numId="39">
    <w:abstractNumId w:val="30"/>
  </w:num>
  <w:num w:numId="40">
    <w:abstractNumId w:val="12"/>
  </w:num>
  <w:num w:numId="41">
    <w:abstractNumId w:val="33"/>
  </w:num>
  <w:num w:numId="42">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88A"/>
    <w:rsid w:val="000059D1"/>
    <w:rsid w:val="00006056"/>
    <w:rsid w:val="000109F7"/>
    <w:rsid w:val="00011F01"/>
    <w:rsid w:val="0001228B"/>
    <w:rsid w:val="000151B5"/>
    <w:rsid w:val="000158A4"/>
    <w:rsid w:val="00015FFF"/>
    <w:rsid w:val="0001626A"/>
    <w:rsid w:val="00017FD2"/>
    <w:rsid w:val="0002127F"/>
    <w:rsid w:val="000214A0"/>
    <w:rsid w:val="000225B8"/>
    <w:rsid w:val="00023C6C"/>
    <w:rsid w:val="00024569"/>
    <w:rsid w:val="00024749"/>
    <w:rsid w:val="00027345"/>
    <w:rsid w:val="00027F1C"/>
    <w:rsid w:val="00027FA7"/>
    <w:rsid w:val="00031476"/>
    <w:rsid w:val="00031970"/>
    <w:rsid w:val="000328CB"/>
    <w:rsid w:val="0003331A"/>
    <w:rsid w:val="00033D0F"/>
    <w:rsid w:val="000342E1"/>
    <w:rsid w:val="000345FB"/>
    <w:rsid w:val="00035444"/>
    <w:rsid w:val="000360A6"/>
    <w:rsid w:val="00036435"/>
    <w:rsid w:val="00036B4A"/>
    <w:rsid w:val="0003794C"/>
    <w:rsid w:val="0004091A"/>
    <w:rsid w:val="00040C4A"/>
    <w:rsid w:val="00041524"/>
    <w:rsid w:val="00041563"/>
    <w:rsid w:val="000417F0"/>
    <w:rsid w:val="00045894"/>
    <w:rsid w:val="000458EB"/>
    <w:rsid w:val="00045FB0"/>
    <w:rsid w:val="00046122"/>
    <w:rsid w:val="00046E46"/>
    <w:rsid w:val="00046E5A"/>
    <w:rsid w:val="00047012"/>
    <w:rsid w:val="000511D7"/>
    <w:rsid w:val="00051761"/>
    <w:rsid w:val="00051A95"/>
    <w:rsid w:val="0005211B"/>
    <w:rsid w:val="00052C54"/>
    <w:rsid w:val="00054F32"/>
    <w:rsid w:val="00055493"/>
    <w:rsid w:val="000559D9"/>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5D62"/>
    <w:rsid w:val="0006603E"/>
    <w:rsid w:val="0006632C"/>
    <w:rsid w:val="0007052F"/>
    <w:rsid w:val="00073A73"/>
    <w:rsid w:val="00073DDA"/>
    <w:rsid w:val="00074080"/>
    <w:rsid w:val="000757A7"/>
    <w:rsid w:val="0007695F"/>
    <w:rsid w:val="00076CB1"/>
    <w:rsid w:val="00077421"/>
    <w:rsid w:val="00077682"/>
    <w:rsid w:val="000778A1"/>
    <w:rsid w:val="000778D7"/>
    <w:rsid w:val="00077B35"/>
    <w:rsid w:val="00082E12"/>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FC6"/>
    <w:rsid w:val="000A2404"/>
    <w:rsid w:val="000A2D8F"/>
    <w:rsid w:val="000A4019"/>
    <w:rsid w:val="000A42F9"/>
    <w:rsid w:val="000A5D86"/>
    <w:rsid w:val="000A61B3"/>
    <w:rsid w:val="000A622A"/>
    <w:rsid w:val="000A64C3"/>
    <w:rsid w:val="000A66E9"/>
    <w:rsid w:val="000A69CB"/>
    <w:rsid w:val="000A71E1"/>
    <w:rsid w:val="000A73C0"/>
    <w:rsid w:val="000A7F5F"/>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D58"/>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5EA"/>
    <w:rsid w:val="0010166D"/>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17B25"/>
    <w:rsid w:val="00121B5D"/>
    <w:rsid w:val="00121CD6"/>
    <w:rsid w:val="00122CFB"/>
    <w:rsid w:val="00123800"/>
    <w:rsid w:val="00124B94"/>
    <w:rsid w:val="00127303"/>
    <w:rsid w:val="001275C8"/>
    <w:rsid w:val="00127816"/>
    <w:rsid w:val="00132311"/>
    <w:rsid w:val="001325F1"/>
    <w:rsid w:val="0013350D"/>
    <w:rsid w:val="00134AE0"/>
    <w:rsid w:val="001357E1"/>
    <w:rsid w:val="00137DA6"/>
    <w:rsid w:val="00140483"/>
    <w:rsid w:val="00140537"/>
    <w:rsid w:val="00140D36"/>
    <w:rsid w:val="001437FF"/>
    <w:rsid w:val="00143D91"/>
    <w:rsid w:val="00147388"/>
    <w:rsid w:val="001479D8"/>
    <w:rsid w:val="0015072C"/>
    <w:rsid w:val="00150C18"/>
    <w:rsid w:val="001535ED"/>
    <w:rsid w:val="00154303"/>
    <w:rsid w:val="00155B2F"/>
    <w:rsid w:val="00156D4C"/>
    <w:rsid w:val="00161E73"/>
    <w:rsid w:val="00164A07"/>
    <w:rsid w:val="00165280"/>
    <w:rsid w:val="00165A98"/>
    <w:rsid w:val="00170BA0"/>
    <w:rsid w:val="00171AD5"/>
    <w:rsid w:val="00172723"/>
    <w:rsid w:val="00172AA1"/>
    <w:rsid w:val="0017505E"/>
    <w:rsid w:val="00175750"/>
    <w:rsid w:val="00176792"/>
    <w:rsid w:val="00176A18"/>
    <w:rsid w:val="00176F70"/>
    <w:rsid w:val="001810E5"/>
    <w:rsid w:val="00181F42"/>
    <w:rsid w:val="00185C21"/>
    <w:rsid w:val="00185D42"/>
    <w:rsid w:val="0018695E"/>
    <w:rsid w:val="00187C6D"/>
    <w:rsid w:val="001902A0"/>
    <w:rsid w:val="001902AA"/>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37CA"/>
    <w:rsid w:val="001C4079"/>
    <w:rsid w:val="001C6120"/>
    <w:rsid w:val="001C710A"/>
    <w:rsid w:val="001C738F"/>
    <w:rsid w:val="001D04E1"/>
    <w:rsid w:val="001D106C"/>
    <w:rsid w:val="001D20D7"/>
    <w:rsid w:val="001D2614"/>
    <w:rsid w:val="001D34EF"/>
    <w:rsid w:val="001D3728"/>
    <w:rsid w:val="001D4D14"/>
    <w:rsid w:val="001D5D64"/>
    <w:rsid w:val="001D6D61"/>
    <w:rsid w:val="001D76D3"/>
    <w:rsid w:val="001D7E97"/>
    <w:rsid w:val="001E0175"/>
    <w:rsid w:val="001E063C"/>
    <w:rsid w:val="001E0CFE"/>
    <w:rsid w:val="001E0F75"/>
    <w:rsid w:val="001E18BC"/>
    <w:rsid w:val="001E320A"/>
    <w:rsid w:val="001E45AF"/>
    <w:rsid w:val="001E4984"/>
    <w:rsid w:val="001E4E1A"/>
    <w:rsid w:val="001E5535"/>
    <w:rsid w:val="001E5C64"/>
    <w:rsid w:val="001E5C69"/>
    <w:rsid w:val="001F01F2"/>
    <w:rsid w:val="001F07ED"/>
    <w:rsid w:val="001F0E7C"/>
    <w:rsid w:val="001F1084"/>
    <w:rsid w:val="001F1A08"/>
    <w:rsid w:val="001F231F"/>
    <w:rsid w:val="001F556F"/>
    <w:rsid w:val="001F56F2"/>
    <w:rsid w:val="001F5F37"/>
    <w:rsid w:val="001F637A"/>
    <w:rsid w:val="001F7168"/>
    <w:rsid w:val="001F7849"/>
    <w:rsid w:val="0020011A"/>
    <w:rsid w:val="0020197C"/>
    <w:rsid w:val="00203B20"/>
    <w:rsid w:val="00203B6B"/>
    <w:rsid w:val="00203F9E"/>
    <w:rsid w:val="002055DB"/>
    <w:rsid w:val="00205941"/>
    <w:rsid w:val="00206117"/>
    <w:rsid w:val="00206784"/>
    <w:rsid w:val="00206B6B"/>
    <w:rsid w:val="002101C2"/>
    <w:rsid w:val="00211A1C"/>
    <w:rsid w:val="00215141"/>
    <w:rsid w:val="002163C7"/>
    <w:rsid w:val="00222884"/>
    <w:rsid w:val="00222E99"/>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5184"/>
    <w:rsid w:val="00287537"/>
    <w:rsid w:val="00287F38"/>
    <w:rsid w:val="0029022A"/>
    <w:rsid w:val="002906F9"/>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5BFF"/>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3D34"/>
    <w:rsid w:val="002E3F3D"/>
    <w:rsid w:val="002E45CA"/>
    <w:rsid w:val="002E4AA6"/>
    <w:rsid w:val="002E4AFD"/>
    <w:rsid w:val="002E72D8"/>
    <w:rsid w:val="002E7873"/>
    <w:rsid w:val="002F0D64"/>
    <w:rsid w:val="002F0DE7"/>
    <w:rsid w:val="002F1009"/>
    <w:rsid w:val="002F1725"/>
    <w:rsid w:val="002F1E55"/>
    <w:rsid w:val="002F22D4"/>
    <w:rsid w:val="002F2631"/>
    <w:rsid w:val="002F3F6F"/>
    <w:rsid w:val="002F4421"/>
    <w:rsid w:val="002F6252"/>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3158F"/>
    <w:rsid w:val="00331E79"/>
    <w:rsid w:val="00331FD3"/>
    <w:rsid w:val="00332B0E"/>
    <w:rsid w:val="003331FB"/>
    <w:rsid w:val="00334495"/>
    <w:rsid w:val="003345E5"/>
    <w:rsid w:val="00334832"/>
    <w:rsid w:val="00334ED0"/>
    <w:rsid w:val="00335011"/>
    <w:rsid w:val="0033539F"/>
    <w:rsid w:val="0033623B"/>
    <w:rsid w:val="00340254"/>
    <w:rsid w:val="0034125B"/>
    <w:rsid w:val="00341742"/>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B79"/>
    <w:rsid w:val="003622AB"/>
    <w:rsid w:val="00363D92"/>
    <w:rsid w:val="00364CA8"/>
    <w:rsid w:val="00364FA9"/>
    <w:rsid w:val="00365B79"/>
    <w:rsid w:val="0036602C"/>
    <w:rsid w:val="0036708F"/>
    <w:rsid w:val="003709A1"/>
    <w:rsid w:val="00372298"/>
    <w:rsid w:val="0037292A"/>
    <w:rsid w:val="00372C0C"/>
    <w:rsid w:val="00372E43"/>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E13"/>
    <w:rsid w:val="003A1FF3"/>
    <w:rsid w:val="003A2442"/>
    <w:rsid w:val="003A2919"/>
    <w:rsid w:val="003A2E3C"/>
    <w:rsid w:val="003A3126"/>
    <w:rsid w:val="003A352D"/>
    <w:rsid w:val="003A4B60"/>
    <w:rsid w:val="003A64FC"/>
    <w:rsid w:val="003A6C6E"/>
    <w:rsid w:val="003A6C8C"/>
    <w:rsid w:val="003A73C6"/>
    <w:rsid w:val="003A751B"/>
    <w:rsid w:val="003A75F7"/>
    <w:rsid w:val="003A782A"/>
    <w:rsid w:val="003B13B5"/>
    <w:rsid w:val="003B32F3"/>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387E"/>
    <w:rsid w:val="003D5BB3"/>
    <w:rsid w:val="003D681D"/>
    <w:rsid w:val="003D7928"/>
    <w:rsid w:val="003E2109"/>
    <w:rsid w:val="003E2305"/>
    <w:rsid w:val="003E3C5D"/>
    <w:rsid w:val="003E3C87"/>
    <w:rsid w:val="003E57DE"/>
    <w:rsid w:val="003E5CA5"/>
    <w:rsid w:val="003E7F3C"/>
    <w:rsid w:val="003F12F4"/>
    <w:rsid w:val="003F13A3"/>
    <w:rsid w:val="003F2BB5"/>
    <w:rsid w:val="003F2C0C"/>
    <w:rsid w:val="003F3031"/>
    <w:rsid w:val="003F367C"/>
    <w:rsid w:val="003F3A39"/>
    <w:rsid w:val="003F4119"/>
    <w:rsid w:val="003F48CD"/>
    <w:rsid w:val="003F6592"/>
    <w:rsid w:val="003F7F76"/>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4D2D"/>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573A"/>
    <w:rsid w:val="00445E9B"/>
    <w:rsid w:val="0044606E"/>
    <w:rsid w:val="0045005E"/>
    <w:rsid w:val="00454165"/>
    <w:rsid w:val="00454264"/>
    <w:rsid w:val="0045431C"/>
    <w:rsid w:val="00455FC1"/>
    <w:rsid w:val="0045635A"/>
    <w:rsid w:val="0045682F"/>
    <w:rsid w:val="0045693F"/>
    <w:rsid w:val="00457117"/>
    <w:rsid w:val="004601A4"/>
    <w:rsid w:val="004614D5"/>
    <w:rsid w:val="00462678"/>
    <w:rsid w:val="004634D5"/>
    <w:rsid w:val="004640C1"/>
    <w:rsid w:val="0046445F"/>
    <w:rsid w:val="00464514"/>
    <w:rsid w:val="004645C7"/>
    <w:rsid w:val="00464C78"/>
    <w:rsid w:val="004678E8"/>
    <w:rsid w:val="00467EC7"/>
    <w:rsid w:val="00470240"/>
    <w:rsid w:val="00471587"/>
    <w:rsid w:val="0047214B"/>
    <w:rsid w:val="004726D2"/>
    <w:rsid w:val="004735D7"/>
    <w:rsid w:val="00474D7F"/>
    <w:rsid w:val="00475748"/>
    <w:rsid w:val="004766B0"/>
    <w:rsid w:val="0047772B"/>
    <w:rsid w:val="00477BDE"/>
    <w:rsid w:val="00483A08"/>
    <w:rsid w:val="00483FD0"/>
    <w:rsid w:val="00484970"/>
    <w:rsid w:val="00484AEF"/>
    <w:rsid w:val="00486194"/>
    <w:rsid w:val="0048664A"/>
    <w:rsid w:val="00486D41"/>
    <w:rsid w:val="00490486"/>
    <w:rsid w:val="00490950"/>
    <w:rsid w:val="004914B8"/>
    <w:rsid w:val="0049233B"/>
    <w:rsid w:val="00493E41"/>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2388"/>
    <w:rsid w:val="004C2436"/>
    <w:rsid w:val="004C3475"/>
    <w:rsid w:val="004C4C6F"/>
    <w:rsid w:val="004C5EDE"/>
    <w:rsid w:val="004C68C0"/>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4961"/>
    <w:rsid w:val="004E56B5"/>
    <w:rsid w:val="004E5E8B"/>
    <w:rsid w:val="004E763C"/>
    <w:rsid w:val="004F00B7"/>
    <w:rsid w:val="004F06B8"/>
    <w:rsid w:val="004F0C54"/>
    <w:rsid w:val="004F0D5A"/>
    <w:rsid w:val="004F4CA0"/>
    <w:rsid w:val="004F67CA"/>
    <w:rsid w:val="0050252C"/>
    <w:rsid w:val="00503500"/>
    <w:rsid w:val="00504F46"/>
    <w:rsid w:val="005054F3"/>
    <w:rsid w:val="00510866"/>
    <w:rsid w:val="00511C3C"/>
    <w:rsid w:val="005127FF"/>
    <w:rsid w:val="005143B8"/>
    <w:rsid w:val="00514C80"/>
    <w:rsid w:val="005167A3"/>
    <w:rsid w:val="00517026"/>
    <w:rsid w:val="00520761"/>
    <w:rsid w:val="0052217F"/>
    <w:rsid w:val="00522309"/>
    <w:rsid w:val="00523760"/>
    <w:rsid w:val="00523B5B"/>
    <w:rsid w:val="005250FF"/>
    <w:rsid w:val="00525D01"/>
    <w:rsid w:val="0052784A"/>
    <w:rsid w:val="0053001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3630"/>
    <w:rsid w:val="00593AF0"/>
    <w:rsid w:val="0059455F"/>
    <w:rsid w:val="0059464B"/>
    <w:rsid w:val="00594717"/>
    <w:rsid w:val="0059777E"/>
    <w:rsid w:val="00597F56"/>
    <w:rsid w:val="005A1822"/>
    <w:rsid w:val="005A407A"/>
    <w:rsid w:val="005A49CF"/>
    <w:rsid w:val="005A4BCC"/>
    <w:rsid w:val="005A5512"/>
    <w:rsid w:val="005A6222"/>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21AB"/>
    <w:rsid w:val="005D2A78"/>
    <w:rsid w:val="005D3072"/>
    <w:rsid w:val="005D507A"/>
    <w:rsid w:val="005E0407"/>
    <w:rsid w:val="005E14CE"/>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6017C6"/>
    <w:rsid w:val="006019F2"/>
    <w:rsid w:val="00601C5B"/>
    <w:rsid w:val="00601D69"/>
    <w:rsid w:val="006032EC"/>
    <w:rsid w:val="00603AAB"/>
    <w:rsid w:val="00603F83"/>
    <w:rsid w:val="006056E8"/>
    <w:rsid w:val="00605CF0"/>
    <w:rsid w:val="00606ADE"/>
    <w:rsid w:val="00606B6F"/>
    <w:rsid w:val="00606E3D"/>
    <w:rsid w:val="00612FB6"/>
    <w:rsid w:val="0061328A"/>
    <w:rsid w:val="006139F3"/>
    <w:rsid w:val="00617489"/>
    <w:rsid w:val="0061757A"/>
    <w:rsid w:val="00617C70"/>
    <w:rsid w:val="006201A8"/>
    <w:rsid w:val="006212B1"/>
    <w:rsid w:val="006218B4"/>
    <w:rsid w:val="00621C6C"/>
    <w:rsid w:val="00621F86"/>
    <w:rsid w:val="006221B8"/>
    <w:rsid w:val="00623386"/>
    <w:rsid w:val="006233B8"/>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787"/>
    <w:rsid w:val="00634A51"/>
    <w:rsid w:val="00637CDD"/>
    <w:rsid w:val="00640E25"/>
    <w:rsid w:val="00641A8E"/>
    <w:rsid w:val="006423B0"/>
    <w:rsid w:val="00643634"/>
    <w:rsid w:val="00643D03"/>
    <w:rsid w:val="00644588"/>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8"/>
    <w:rsid w:val="00674946"/>
    <w:rsid w:val="00675AB6"/>
    <w:rsid w:val="006760E2"/>
    <w:rsid w:val="0067664F"/>
    <w:rsid w:val="006776C3"/>
    <w:rsid w:val="00680155"/>
    <w:rsid w:val="00680716"/>
    <w:rsid w:val="00680E8B"/>
    <w:rsid w:val="006854E7"/>
    <w:rsid w:val="006860AC"/>
    <w:rsid w:val="00687E6C"/>
    <w:rsid w:val="00690D98"/>
    <w:rsid w:val="00692279"/>
    <w:rsid w:val="00692BC9"/>
    <w:rsid w:val="00692E40"/>
    <w:rsid w:val="00693C35"/>
    <w:rsid w:val="006946A8"/>
    <w:rsid w:val="006956BE"/>
    <w:rsid w:val="00695885"/>
    <w:rsid w:val="00696257"/>
    <w:rsid w:val="006968F3"/>
    <w:rsid w:val="006A04E4"/>
    <w:rsid w:val="006A0FBA"/>
    <w:rsid w:val="006A1042"/>
    <w:rsid w:val="006A1B23"/>
    <w:rsid w:val="006A2046"/>
    <w:rsid w:val="006A2902"/>
    <w:rsid w:val="006A4048"/>
    <w:rsid w:val="006A4371"/>
    <w:rsid w:val="006A5E0A"/>
    <w:rsid w:val="006B00C7"/>
    <w:rsid w:val="006B07D9"/>
    <w:rsid w:val="006B0EC7"/>
    <w:rsid w:val="006B1BDE"/>
    <w:rsid w:val="006B1C31"/>
    <w:rsid w:val="006B2491"/>
    <w:rsid w:val="006B2775"/>
    <w:rsid w:val="006B429E"/>
    <w:rsid w:val="006B56DC"/>
    <w:rsid w:val="006B7669"/>
    <w:rsid w:val="006C10A7"/>
    <w:rsid w:val="006C151B"/>
    <w:rsid w:val="006C1571"/>
    <w:rsid w:val="006C1818"/>
    <w:rsid w:val="006C1C63"/>
    <w:rsid w:val="006C245C"/>
    <w:rsid w:val="006C3269"/>
    <w:rsid w:val="006C3559"/>
    <w:rsid w:val="006C3C98"/>
    <w:rsid w:val="006C4AE2"/>
    <w:rsid w:val="006C4B64"/>
    <w:rsid w:val="006D276A"/>
    <w:rsid w:val="006D2DFF"/>
    <w:rsid w:val="006D4811"/>
    <w:rsid w:val="006D4DAA"/>
    <w:rsid w:val="006D4E6B"/>
    <w:rsid w:val="006D6EFD"/>
    <w:rsid w:val="006D7174"/>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0A21"/>
    <w:rsid w:val="007712C6"/>
    <w:rsid w:val="0077291B"/>
    <w:rsid w:val="00772F02"/>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A0016"/>
    <w:rsid w:val="007A0CB2"/>
    <w:rsid w:val="007A1A24"/>
    <w:rsid w:val="007A25C8"/>
    <w:rsid w:val="007A55A9"/>
    <w:rsid w:val="007A6885"/>
    <w:rsid w:val="007B0724"/>
    <w:rsid w:val="007B0AD6"/>
    <w:rsid w:val="007B32C2"/>
    <w:rsid w:val="007B38A8"/>
    <w:rsid w:val="007B4A2F"/>
    <w:rsid w:val="007B4C8E"/>
    <w:rsid w:val="007B55FD"/>
    <w:rsid w:val="007B79A9"/>
    <w:rsid w:val="007B7FEC"/>
    <w:rsid w:val="007C0E5F"/>
    <w:rsid w:val="007C0ECA"/>
    <w:rsid w:val="007C180D"/>
    <w:rsid w:val="007C1ACD"/>
    <w:rsid w:val="007C2027"/>
    <w:rsid w:val="007C2FF3"/>
    <w:rsid w:val="007C434E"/>
    <w:rsid w:val="007C4832"/>
    <w:rsid w:val="007C547A"/>
    <w:rsid w:val="007C5C87"/>
    <w:rsid w:val="007D5B0F"/>
    <w:rsid w:val="007D65A1"/>
    <w:rsid w:val="007D7682"/>
    <w:rsid w:val="007D7C20"/>
    <w:rsid w:val="007E1F8C"/>
    <w:rsid w:val="007E3435"/>
    <w:rsid w:val="007E3E9A"/>
    <w:rsid w:val="007E489F"/>
    <w:rsid w:val="007E5422"/>
    <w:rsid w:val="007E5FAA"/>
    <w:rsid w:val="007E7C97"/>
    <w:rsid w:val="007F0579"/>
    <w:rsid w:val="007F13AD"/>
    <w:rsid w:val="007F2969"/>
    <w:rsid w:val="007F4166"/>
    <w:rsid w:val="007F477D"/>
    <w:rsid w:val="007F4C95"/>
    <w:rsid w:val="007F5835"/>
    <w:rsid w:val="007F7AD0"/>
    <w:rsid w:val="00800180"/>
    <w:rsid w:val="008003AB"/>
    <w:rsid w:val="008003C2"/>
    <w:rsid w:val="008014EC"/>
    <w:rsid w:val="00804557"/>
    <w:rsid w:val="00804B4F"/>
    <w:rsid w:val="00805842"/>
    <w:rsid w:val="00805D63"/>
    <w:rsid w:val="008069B7"/>
    <w:rsid w:val="00806E78"/>
    <w:rsid w:val="00810E4A"/>
    <w:rsid w:val="00812002"/>
    <w:rsid w:val="00813BAC"/>
    <w:rsid w:val="00814A06"/>
    <w:rsid w:val="00814B89"/>
    <w:rsid w:val="00815B0A"/>
    <w:rsid w:val="00815CC3"/>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11A"/>
    <w:rsid w:val="008360B6"/>
    <w:rsid w:val="008376F9"/>
    <w:rsid w:val="00837971"/>
    <w:rsid w:val="008406D8"/>
    <w:rsid w:val="00841B3E"/>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2863"/>
    <w:rsid w:val="00854165"/>
    <w:rsid w:val="008552C6"/>
    <w:rsid w:val="00855881"/>
    <w:rsid w:val="00855E56"/>
    <w:rsid w:val="00856008"/>
    <w:rsid w:val="0085667C"/>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65D9"/>
    <w:rsid w:val="008C1119"/>
    <w:rsid w:val="008C168F"/>
    <w:rsid w:val="008C1A06"/>
    <w:rsid w:val="008C1DEF"/>
    <w:rsid w:val="008C1E24"/>
    <w:rsid w:val="008C1FCE"/>
    <w:rsid w:val="008C3168"/>
    <w:rsid w:val="008C399E"/>
    <w:rsid w:val="008C5E1E"/>
    <w:rsid w:val="008C7D62"/>
    <w:rsid w:val="008C7D90"/>
    <w:rsid w:val="008D119F"/>
    <w:rsid w:val="008D126D"/>
    <w:rsid w:val="008D155E"/>
    <w:rsid w:val="008D1C6C"/>
    <w:rsid w:val="008D3D93"/>
    <w:rsid w:val="008D67C8"/>
    <w:rsid w:val="008D70DC"/>
    <w:rsid w:val="008D7F5E"/>
    <w:rsid w:val="008E0778"/>
    <w:rsid w:val="008E0E11"/>
    <w:rsid w:val="008E2753"/>
    <w:rsid w:val="008E399F"/>
    <w:rsid w:val="008E3B49"/>
    <w:rsid w:val="008E4B8A"/>
    <w:rsid w:val="008E602B"/>
    <w:rsid w:val="008F16EE"/>
    <w:rsid w:val="008F19DA"/>
    <w:rsid w:val="008F1A80"/>
    <w:rsid w:val="008F1D02"/>
    <w:rsid w:val="008F1D9A"/>
    <w:rsid w:val="008F2594"/>
    <w:rsid w:val="008F37FA"/>
    <w:rsid w:val="008F3C63"/>
    <w:rsid w:val="008F4DC3"/>
    <w:rsid w:val="008F66F1"/>
    <w:rsid w:val="008F7635"/>
    <w:rsid w:val="008F7EB6"/>
    <w:rsid w:val="009008DE"/>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99B"/>
    <w:rsid w:val="009209AC"/>
    <w:rsid w:val="00920E03"/>
    <w:rsid w:val="00920EBA"/>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8D1"/>
    <w:rsid w:val="009435F0"/>
    <w:rsid w:val="00943C46"/>
    <w:rsid w:val="00945A38"/>
    <w:rsid w:val="00945A97"/>
    <w:rsid w:val="00946A9C"/>
    <w:rsid w:val="00946D50"/>
    <w:rsid w:val="009531BE"/>
    <w:rsid w:val="009548E7"/>
    <w:rsid w:val="00954DF2"/>
    <w:rsid w:val="00955356"/>
    <w:rsid w:val="00956018"/>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B8B"/>
    <w:rsid w:val="00987D2F"/>
    <w:rsid w:val="00987E44"/>
    <w:rsid w:val="009905CE"/>
    <w:rsid w:val="0099110E"/>
    <w:rsid w:val="009935EC"/>
    <w:rsid w:val="00993B09"/>
    <w:rsid w:val="00993B2A"/>
    <w:rsid w:val="00994A7D"/>
    <w:rsid w:val="00994EAB"/>
    <w:rsid w:val="00995428"/>
    <w:rsid w:val="0099571B"/>
    <w:rsid w:val="0099706E"/>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70E9"/>
    <w:rsid w:val="009B7585"/>
    <w:rsid w:val="009B7FF6"/>
    <w:rsid w:val="009C37C0"/>
    <w:rsid w:val="009C41B5"/>
    <w:rsid w:val="009C4CB1"/>
    <w:rsid w:val="009C5844"/>
    <w:rsid w:val="009C6109"/>
    <w:rsid w:val="009D1146"/>
    <w:rsid w:val="009D16F5"/>
    <w:rsid w:val="009D2126"/>
    <w:rsid w:val="009D34C6"/>
    <w:rsid w:val="009D4C99"/>
    <w:rsid w:val="009D6C7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56F"/>
    <w:rsid w:val="009F4899"/>
    <w:rsid w:val="009F796E"/>
    <w:rsid w:val="00A00C52"/>
    <w:rsid w:val="00A02BA9"/>
    <w:rsid w:val="00A0315D"/>
    <w:rsid w:val="00A03266"/>
    <w:rsid w:val="00A038AC"/>
    <w:rsid w:val="00A03ED6"/>
    <w:rsid w:val="00A04547"/>
    <w:rsid w:val="00A05508"/>
    <w:rsid w:val="00A059E7"/>
    <w:rsid w:val="00A062A5"/>
    <w:rsid w:val="00A1090B"/>
    <w:rsid w:val="00A10A68"/>
    <w:rsid w:val="00A10FA2"/>
    <w:rsid w:val="00A11AD6"/>
    <w:rsid w:val="00A120C6"/>
    <w:rsid w:val="00A12737"/>
    <w:rsid w:val="00A146A4"/>
    <w:rsid w:val="00A14AB9"/>
    <w:rsid w:val="00A14C43"/>
    <w:rsid w:val="00A1624B"/>
    <w:rsid w:val="00A225AE"/>
    <w:rsid w:val="00A23319"/>
    <w:rsid w:val="00A23452"/>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67B6"/>
    <w:rsid w:val="00A57483"/>
    <w:rsid w:val="00A603AC"/>
    <w:rsid w:val="00A61290"/>
    <w:rsid w:val="00A613FD"/>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0616"/>
    <w:rsid w:val="00A818B3"/>
    <w:rsid w:val="00A832B7"/>
    <w:rsid w:val="00A84C0C"/>
    <w:rsid w:val="00A8580F"/>
    <w:rsid w:val="00A87474"/>
    <w:rsid w:val="00A874D1"/>
    <w:rsid w:val="00A90B38"/>
    <w:rsid w:val="00A9173B"/>
    <w:rsid w:val="00A92710"/>
    <w:rsid w:val="00A92C2B"/>
    <w:rsid w:val="00A9431E"/>
    <w:rsid w:val="00A943DF"/>
    <w:rsid w:val="00A945BD"/>
    <w:rsid w:val="00A949C0"/>
    <w:rsid w:val="00A94B15"/>
    <w:rsid w:val="00A965BA"/>
    <w:rsid w:val="00A965DA"/>
    <w:rsid w:val="00A96735"/>
    <w:rsid w:val="00A97B52"/>
    <w:rsid w:val="00AA1B83"/>
    <w:rsid w:val="00AA35EC"/>
    <w:rsid w:val="00AA5167"/>
    <w:rsid w:val="00AA5538"/>
    <w:rsid w:val="00AA5A7A"/>
    <w:rsid w:val="00AA5ECB"/>
    <w:rsid w:val="00AA6091"/>
    <w:rsid w:val="00AA77A7"/>
    <w:rsid w:val="00AB0BE3"/>
    <w:rsid w:val="00AB3740"/>
    <w:rsid w:val="00AB4567"/>
    <w:rsid w:val="00AB4795"/>
    <w:rsid w:val="00AB4813"/>
    <w:rsid w:val="00AB486B"/>
    <w:rsid w:val="00AB5142"/>
    <w:rsid w:val="00AB5F64"/>
    <w:rsid w:val="00AC1C1B"/>
    <w:rsid w:val="00AC1E47"/>
    <w:rsid w:val="00AC2A18"/>
    <w:rsid w:val="00AC2C40"/>
    <w:rsid w:val="00AC44B7"/>
    <w:rsid w:val="00AC45D9"/>
    <w:rsid w:val="00AC4EC4"/>
    <w:rsid w:val="00AC50F1"/>
    <w:rsid w:val="00AC5373"/>
    <w:rsid w:val="00AC7F67"/>
    <w:rsid w:val="00AD06A6"/>
    <w:rsid w:val="00AD25C1"/>
    <w:rsid w:val="00AD3C20"/>
    <w:rsid w:val="00AD4DE5"/>
    <w:rsid w:val="00AD5298"/>
    <w:rsid w:val="00AD6E0D"/>
    <w:rsid w:val="00AD7C5D"/>
    <w:rsid w:val="00AD7FBA"/>
    <w:rsid w:val="00AE0622"/>
    <w:rsid w:val="00AE0826"/>
    <w:rsid w:val="00AE0AE1"/>
    <w:rsid w:val="00AE1351"/>
    <w:rsid w:val="00AE192F"/>
    <w:rsid w:val="00AE1C57"/>
    <w:rsid w:val="00AE3294"/>
    <w:rsid w:val="00AE3640"/>
    <w:rsid w:val="00AE52A0"/>
    <w:rsid w:val="00AE7060"/>
    <w:rsid w:val="00AE7261"/>
    <w:rsid w:val="00AE75C4"/>
    <w:rsid w:val="00AF3FBA"/>
    <w:rsid w:val="00AF4221"/>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3AC5"/>
    <w:rsid w:val="00B142EF"/>
    <w:rsid w:val="00B158B9"/>
    <w:rsid w:val="00B159C6"/>
    <w:rsid w:val="00B15DD0"/>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15B"/>
    <w:rsid w:val="00B31CC1"/>
    <w:rsid w:val="00B347B8"/>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44BC"/>
    <w:rsid w:val="00B847D7"/>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2167"/>
    <w:rsid w:val="00BC3601"/>
    <w:rsid w:val="00BC3AC3"/>
    <w:rsid w:val="00BC4533"/>
    <w:rsid w:val="00BC480D"/>
    <w:rsid w:val="00BC5C98"/>
    <w:rsid w:val="00BC5D47"/>
    <w:rsid w:val="00BC6028"/>
    <w:rsid w:val="00BC762E"/>
    <w:rsid w:val="00BC7A07"/>
    <w:rsid w:val="00BC7C03"/>
    <w:rsid w:val="00BD0330"/>
    <w:rsid w:val="00BD0793"/>
    <w:rsid w:val="00BD1414"/>
    <w:rsid w:val="00BD21C2"/>
    <w:rsid w:val="00BD251D"/>
    <w:rsid w:val="00BD30B0"/>
    <w:rsid w:val="00BD3DE0"/>
    <w:rsid w:val="00BD4133"/>
    <w:rsid w:val="00BD415D"/>
    <w:rsid w:val="00BD4DC6"/>
    <w:rsid w:val="00BD55D0"/>
    <w:rsid w:val="00BD79C8"/>
    <w:rsid w:val="00BE0F37"/>
    <w:rsid w:val="00BE12CC"/>
    <w:rsid w:val="00BE1366"/>
    <w:rsid w:val="00BE13D5"/>
    <w:rsid w:val="00BE1708"/>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3D25"/>
    <w:rsid w:val="00C465C6"/>
    <w:rsid w:val="00C46E66"/>
    <w:rsid w:val="00C47170"/>
    <w:rsid w:val="00C500D5"/>
    <w:rsid w:val="00C51FA4"/>
    <w:rsid w:val="00C527A6"/>
    <w:rsid w:val="00C52D99"/>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4163"/>
    <w:rsid w:val="00C76885"/>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0FA"/>
    <w:rsid w:val="00CA3AD9"/>
    <w:rsid w:val="00CA5638"/>
    <w:rsid w:val="00CA6739"/>
    <w:rsid w:val="00CA683C"/>
    <w:rsid w:val="00CA6F7C"/>
    <w:rsid w:val="00CB02DA"/>
    <w:rsid w:val="00CB0E74"/>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7A8C"/>
    <w:rsid w:val="00D203AB"/>
    <w:rsid w:val="00D20DFD"/>
    <w:rsid w:val="00D20FA9"/>
    <w:rsid w:val="00D22292"/>
    <w:rsid w:val="00D2493E"/>
    <w:rsid w:val="00D24E98"/>
    <w:rsid w:val="00D26E01"/>
    <w:rsid w:val="00D30562"/>
    <w:rsid w:val="00D309AA"/>
    <w:rsid w:val="00D30E37"/>
    <w:rsid w:val="00D31A1C"/>
    <w:rsid w:val="00D32650"/>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42B1"/>
    <w:rsid w:val="00D445FF"/>
    <w:rsid w:val="00D44ABF"/>
    <w:rsid w:val="00D44EE8"/>
    <w:rsid w:val="00D455C7"/>
    <w:rsid w:val="00D46E53"/>
    <w:rsid w:val="00D47203"/>
    <w:rsid w:val="00D47483"/>
    <w:rsid w:val="00D50318"/>
    <w:rsid w:val="00D50A50"/>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D97"/>
    <w:rsid w:val="00D66EAF"/>
    <w:rsid w:val="00D676DC"/>
    <w:rsid w:val="00D72B0C"/>
    <w:rsid w:val="00D731F9"/>
    <w:rsid w:val="00D7341F"/>
    <w:rsid w:val="00D73494"/>
    <w:rsid w:val="00D740B8"/>
    <w:rsid w:val="00D75984"/>
    <w:rsid w:val="00D75AAF"/>
    <w:rsid w:val="00D76739"/>
    <w:rsid w:val="00D76763"/>
    <w:rsid w:val="00D77045"/>
    <w:rsid w:val="00D775C8"/>
    <w:rsid w:val="00D77784"/>
    <w:rsid w:val="00D800E7"/>
    <w:rsid w:val="00D817B3"/>
    <w:rsid w:val="00D831D7"/>
    <w:rsid w:val="00D84142"/>
    <w:rsid w:val="00D85510"/>
    <w:rsid w:val="00D85E95"/>
    <w:rsid w:val="00D876FC"/>
    <w:rsid w:val="00D90256"/>
    <w:rsid w:val="00D90363"/>
    <w:rsid w:val="00D9173A"/>
    <w:rsid w:val="00D91D86"/>
    <w:rsid w:val="00D93157"/>
    <w:rsid w:val="00D93693"/>
    <w:rsid w:val="00D937D9"/>
    <w:rsid w:val="00D94945"/>
    <w:rsid w:val="00D94D5D"/>
    <w:rsid w:val="00D95A54"/>
    <w:rsid w:val="00D96C70"/>
    <w:rsid w:val="00D979A8"/>
    <w:rsid w:val="00DA0EB5"/>
    <w:rsid w:val="00DA276A"/>
    <w:rsid w:val="00DA32D2"/>
    <w:rsid w:val="00DA3510"/>
    <w:rsid w:val="00DA380A"/>
    <w:rsid w:val="00DA42DE"/>
    <w:rsid w:val="00DA5ECD"/>
    <w:rsid w:val="00DA70FF"/>
    <w:rsid w:val="00DA7178"/>
    <w:rsid w:val="00DA7281"/>
    <w:rsid w:val="00DA7D57"/>
    <w:rsid w:val="00DB0BC4"/>
    <w:rsid w:val="00DB1C36"/>
    <w:rsid w:val="00DB25AA"/>
    <w:rsid w:val="00DB323A"/>
    <w:rsid w:val="00DB3B53"/>
    <w:rsid w:val="00DB4400"/>
    <w:rsid w:val="00DB52AA"/>
    <w:rsid w:val="00DB57AF"/>
    <w:rsid w:val="00DB7956"/>
    <w:rsid w:val="00DB7BBD"/>
    <w:rsid w:val="00DC1E31"/>
    <w:rsid w:val="00DC27E6"/>
    <w:rsid w:val="00DC372C"/>
    <w:rsid w:val="00DC488F"/>
    <w:rsid w:val="00DC59B6"/>
    <w:rsid w:val="00DC5A80"/>
    <w:rsid w:val="00DC62DC"/>
    <w:rsid w:val="00DC7B50"/>
    <w:rsid w:val="00DD1861"/>
    <w:rsid w:val="00DD274D"/>
    <w:rsid w:val="00DD292E"/>
    <w:rsid w:val="00DD4901"/>
    <w:rsid w:val="00DD4996"/>
    <w:rsid w:val="00DD4C89"/>
    <w:rsid w:val="00DD5635"/>
    <w:rsid w:val="00DD5A7E"/>
    <w:rsid w:val="00DD7646"/>
    <w:rsid w:val="00DD7BB3"/>
    <w:rsid w:val="00DD7E80"/>
    <w:rsid w:val="00DD7F0E"/>
    <w:rsid w:val="00DD7FB8"/>
    <w:rsid w:val="00DE206E"/>
    <w:rsid w:val="00DE33A2"/>
    <w:rsid w:val="00DE69E6"/>
    <w:rsid w:val="00DE6A86"/>
    <w:rsid w:val="00DE7112"/>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3852"/>
    <w:rsid w:val="00E241FF"/>
    <w:rsid w:val="00E26245"/>
    <w:rsid w:val="00E27299"/>
    <w:rsid w:val="00E27E67"/>
    <w:rsid w:val="00E305A6"/>
    <w:rsid w:val="00E30852"/>
    <w:rsid w:val="00E32B24"/>
    <w:rsid w:val="00E3300F"/>
    <w:rsid w:val="00E330D4"/>
    <w:rsid w:val="00E33585"/>
    <w:rsid w:val="00E34902"/>
    <w:rsid w:val="00E35723"/>
    <w:rsid w:val="00E36582"/>
    <w:rsid w:val="00E40F3B"/>
    <w:rsid w:val="00E40F90"/>
    <w:rsid w:val="00E41AB3"/>
    <w:rsid w:val="00E41BE8"/>
    <w:rsid w:val="00E41D0B"/>
    <w:rsid w:val="00E424EA"/>
    <w:rsid w:val="00E443A5"/>
    <w:rsid w:val="00E449B9"/>
    <w:rsid w:val="00E452BF"/>
    <w:rsid w:val="00E45A2C"/>
    <w:rsid w:val="00E461FF"/>
    <w:rsid w:val="00E47179"/>
    <w:rsid w:val="00E47CE3"/>
    <w:rsid w:val="00E50568"/>
    <w:rsid w:val="00E507E4"/>
    <w:rsid w:val="00E521E9"/>
    <w:rsid w:val="00E53449"/>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15DB"/>
    <w:rsid w:val="00E81F76"/>
    <w:rsid w:val="00E827B5"/>
    <w:rsid w:val="00E84B40"/>
    <w:rsid w:val="00E8610D"/>
    <w:rsid w:val="00E873A8"/>
    <w:rsid w:val="00E8773E"/>
    <w:rsid w:val="00E9027B"/>
    <w:rsid w:val="00E91F37"/>
    <w:rsid w:val="00E925C8"/>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552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197F"/>
    <w:rsid w:val="00EF1D9E"/>
    <w:rsid w:val="00EF28A1"/>
    <w:rsid w:val="00EF786A"/>
    <w:rsid w:val="00EF7BA8"/>
    <w:rsid w:val="00F01CA1"/>
    <w:rsid w:val="00F025F3"/>
    <w:rsid w:val="00F02E27"/>
    <w:rsid w:val="00F034AC"/>
    <w:rsid w:val="00F03A42"/>
    <w:rsid w:val="00F05730"/>
    <w:rsid w:val="00F05F7B"/>
    <w:rsid w:val="00F06266"/>
    <w:rsid w:val="00F079D7"/>
    <w:rsid w:val="00F11F18"/>
    <w:rsid w:val="00F126C3"/>
    <w:rsid w:val="00F127B7"/>
    <w:rsid w:val="00F133EB"/>
    <w:rsid w:val="00F145FA"/>
    <w:rsid w:val="00F15752"/>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208"/>
    <w:rsid w:val="00F45670"/>
    <w:rsid w:val="00F468D3"/>
    <w:rsid w:val="00F46B47"/>
    <w:rsid w:val="00F46B4D"/>
    <w:rsid w:val="00F46B5F"/>
    <w:rsid w:val="00F46BF9"/>
    <w:rsid w:val="00F4793B"/>
    <w:rsid w:val="00F47DED"/>
    <w:rsid w:val="00F51D6B"/>
    <w:rsid w:val="00F522FE"/>
    <w:rsid w:val="00F526D7"/>
    <w:rsid w:val="00F53BF1"/>
    <w:rsid w:val="00F53ECF"/>
    <w:rsid w:val="00F545F7"/>
    <w:rsid w:val="00F6191C"/>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B3A"/>
    <w:rsid w:val="00F95D0C"/>
    <w:rsid w:val="00F963B4"/>
    <w:rsid w:val="00F96A0F"/>
    <w:rsid w:val="00F97844"/>
    <w:rsid w:val="00FA015B"/>
    <w:rsid w:val="00FA0D24"/>
    <w:rsid w:val="00FA1AFC"/>
    <w:rsid w:val="00FA3023"/>
    <w:rsid w:val="00FA58C1"/>
    <w:rsid w:val="00FA5B97"/>
    <w:rsid w:val="00FB0550"/>
    <w:rsid w:val="00FB0A16"/>
    <w:rsid w:val="00FB0C3E"/>
    <w:rsid w:val="00FB1144"/>
    <w:rsid w:val="00FB2525"/>
    <w:rsid w:val="00FB355C"/>
    <w:rsid w:val="00FB542C"/>
    <w:rsid w:val="00FB5E89"/>
    <w:rsid w:val="00FB71D7"/>
    <w:rsid w:val="00FB7905"/>
    <w:rsid w:val="00FC02E9"/>
    <w:rsid w:val="00FC3B77"/>
    <w:rsid w:val="00FC4BC7"/>
    <w:rsid w:val="00FC5856"/>
    <w:rsid w:val="00FC5A43"/>
    <w:rsid w:val="00FC642F"/>
    <w:rsid w:val="00FC6823"/>
    <w:rsid w:val="00FC69F0"/>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67B3"/>
    <w:rsid w:val="00FD6DED"/>
    <w:rsid w:val="00FD6E65"/>
    <w:rsid w:val="00FE0ADC"/>
    <w:rsid w:val="00FE25D1"/>
    <w:rsid w:val="00FE3687"/>
    <w:rsid w:val="00FE6455"/>
    <w:rsid w:val="00FE78D0"/>
    <w:rsid w:val="00FE7E9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pop.org/pages/blogPost.php?id=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18</cp:revision>
  <cp:lastPrinted>2020-06-10T15:03:00Z</cp:lastPrinted>
  <dcterms:created xsi:type="dcterms:W3CDTF">2021-05-13T19:08:00Z</dcterms:created>
  <dcterms:modified xsi:type="dcterms:W3CDTF">2021-05-14T21:43:00Z</dcterms:modified>
</cp:coreProperties>
</file>