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6ECDB7B" w14:textId="69042B0D" w:rsidR="00F62250" w:rsidRDefault="004C329C" w:rsidP="0059777E">
      <w:pPr>
        <w:pStyle w:val="ListParagraph"/>
        <w:numPr>
          <w:ilvl w:val="0"/>
          <w:numId w:val="2"/>
        </w:numPr>
        <w:tabs>
          <w:tab w:val="left" w:pos="657"/>
        </w:tabs>
        <w:spacing w:after="0"/>
        <w:rPr>
          <w:rFonts w:cstheme="minorHAnsi"/>
          <w:sz w:val="24"/>
          <w:szCs w:val="24"/>
        </w:rPr>
      </w:pPr>
      <w:r>
        <w:rPr>
          <w:rFonts w:cstheme="minorHAnsi"/>
          <w:sz w:val="24"/>
          <w:szCs w:val="24"/>
        </w:rPr>
        <w:t>Presentation by and discussion with Dr. Malcom North</w:t>
      </w:r>
      <w:r w:rsidR="00F62250">
        <w:rPr>
          <w:rFonts w:cstheme="minorHAnsi"/>
          <w:sz w:val="24"/>
          <w:szCs w:val="24"/>
        </w:rPr>
        <w:t>.</w:t>
      </w:r>
    </w:p>
    <w:p w14:paraId="4D650510" w14:textId="0035E967" w:rsidR="00F025F3" w:rsidRDefault="004C329C" w:rsidP="0059777E">
      <w:pPr>
        <w:pStyle w:val="ListParagraph"/>
        <w:numPr>
          <w:ilvl w:val="0"/>
          <w:numId w:val="2"/>
        </w:numPr>
        <w:tabs>
          <w:tab w:val="left" w:pos="657"/>
        </w:tabs>
        <w:spacing w:after="0"/>
        <w:rPr>
          <w:rFonts w:cstheme="minorHAnsi"/>
          <w:sz w:val="24"/>
          <w:szCs w:val="24"/>
        </w:rPr>
      </w:pPr>
      <w:r>
        <w:rPr>
          <w:rFonts w:cstheme="minorHAnsi"/>
          <w:sz w:val="24"/>
          <w:szCs w:val="24"/>
        </w:rPr>
        <w:t>Pyrosilviculture/Rx Fire Ad Hoc group presentation on their Pyrosilviculture Shared Vision Statement</w:t>
      </w:r>
      <w:r w:rsidR="002E5A59">
        <w:rPr>
          <w:rFonts w:cstheme="minorHAnsi"/>
          <w:sz w:val="24"/>
          <w:szCs w:val="24"/>
        </w:rPr>
        <w:t>.</w:t>
      </w:r>
    </w:p>
    <w:p w14:paraId="057E1CA3" w14:textId="159618E2" w:rsidR="004C329C" w:rsidRDefault="004C329C" w:rsidP="0059777E">
      <w:pPr>
        <w:pStyle w:val="ListParagraph"/>
        <w:numPr>
          <w:ilvl w:val="0"/>
          <w:numId w:val="2"/>
        </w:numPr>
        <w:tabs>
          <w:tab w:val="left" w:pos="657"/>
        </w:tabs>
        <w:spacing w:after="0"/>
        <w:rPr>
          <w:rFonts w:cstheme="minorHAnsi"/>
          <w:sz w:val="24"/>
          <w:szCs w:val="24"/>
        </w:rPr>
      </w:pPr>
      <w:r>
        <w:rPr>
          <w:rFonts w:cstheme="minorHAnsi"/>
          <w:sz w:val="24"/>
          <w:szCs w:val="24"/>
        </w:rPr>
        <w:t>UCB, UCSB and Blue Forest Conservation Survey.</w:t>
      </w:r>
    </w:p>
    <w:p w14:paraId="21B7B010" w14:textId="62BB5463" w:rsidR="00FB5E89" w:rsidRPr="006D0AF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6D0AF6" w:rsidRDefault="00181F42" w:rsidP="00303132">
      <w:pPr>
        <w:pStyle w:val="Heading1"/>
        <w:rPr>
          <w:rFonts w:asciiTheme="minorHAnsi" w:hAnsiTheme="minorHAnsi" w:cstheme="minorHAnsi"/>
          <w:sz w:val="24"/>
          <w:szCs w:val="24"/>
        </w:rPr>
      </w:pPr>
      <w:r w:rsidRPr="006D0AF6">
        <w:rPr>
          <w:rFonts w:asciiTheme="minorHAnsi" w:hAnsiTheme="minorHAnsi" w:cstheme="minorHAnsi"/>
          <w:sz w:val="24"/>
          <w:szCs w:val="24"/>
        </w:rPr>
        <w:t>Action Items</w:t>
      </w:r>
      <w:r w:rsidRPr="006D0AF6">
        <w:rPr>
          <w:rFonts w:asciiTheme="minorHAnsi" w:hAnsiTheme="minorHAnsi" w:cstheme="minorHAnsi"/>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67EAE">
        <w:trPr>
          <w:trHeight w:val="458"/>
        </w:trPr>
        <w:tc>
          <w:tcPr>
            <w:tcW w:w="7470"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1710"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067EAE">
        <w:trPr>
          <w:trHeight w:val="432"/>
        </w:trPr>
        <w:tc>
          <w:tcPr>
            <w:tcW w:w="7470" w:type="dxa"/>
          </w:tcPr>
          <w:p w14:paraId="319E2931" w14:textId="24B5D3AE" w:rsidR="00C3140E" w:rsidRPr="006D0AF6" w:rsidRDefault="008522A5" w:rsidP="00B158B9">
            <w:pPr>
              <w:rPr>
                <w:rFonts w:cstheme="minorHAnsi"/>
                <w:sz w:val="24"/>
                <w:szCs w:val="24"/>
              </w:rPr>
            </w:pPr>
            <w:r w:rsidRPr="006D0AF6">
              <w:rPr>
                <w:rFonts w:cstheme="minorHAnsi"/>
                <w:sz w:val="24"/>
                <w:szCs w:val="24"/>
              </w:rPr>
              <w:t>Make</w:t>
            </w:r>
            <w:r w:rsidR="002F4421" w:rsidRPr="006D0AF6">
              <w:rPr>
                <w:rFonts w:cstheme="minorHAnsi"/>
                <w:sz w:val="24"/>
                <w:szCs w:val="24"/>
              </w:rPr>
              <w:t xml:space="preserve"> the </w:t>
            </w:r>
            <w:r w:rsidR="004C329C">
              <w:rPr>
                <w:rFonts w:cstheme="minorHAnsi"/>
                <w:sz w:val="24"/>
                <w:szCs w:val="24"/>
              </w:rPr>
              <w:t>July 21st</w:t>
            </w:r>
            <w:r w:rsidR="002F4421" w:rsidRPr="006D0AF6">
              <w:rPr>
                <w:rFonts w:cstheme="minorHAnsi"/>
                <w:sz w:val="24"/>
                <w:szCs w:val="24"/>
              </w:rPr>
              <w:t xml:space="preserve"> general meeting summary as final and add to the website.</w:t>
            </w:r>
          </w:p>
        </w:tc>
        <w:tc>
          <w:tcPr>
            <w:tcW w:w="1710" w:type="dxa"/>
          </w:tcPr>
          <w:p w14:paraId="1B9F16A4" w14:textId="279C7E52" w:rsidR="00C3140E" w:rsidRPr="006D0AF6" w:rsidRDefault="00C7111F" w:rsidP="00C3140E">
            <w:pPr>
              <w:rPr>
                <w:rFonts w:cstheme="minorHAnsi"/>
                <w:sz w:val="24"/>
                <w:szCs w:val="24"/>
              </w:rPr>
            </w:pPr>
            <w:r w:rsidRPr="006D0AF6">
              <w:rPr>
                <w:rFonts w:cstheme="minorHAnsi"/>
                <w:sz w:val="24"/>
                <w:szCs w:val="24"/>
              </w:rPr>
              <w:t>Layhee</w:t>
            </w:r>
          </w:p>
        </w:tc>
      </w:tr>
      <w:tr w:rsidR="000836A7" w:rsidRPr="006D0AF6" w14:paraId="70D836E3" w14:textId="77777777" w:rsidTr="00067EAE">
        <w:trPr>
          <w:trHeight w:val="432"/>
        </w:trPr>
        <w:tc>
          <w:tcPr>
            <w:tcW w:w="7470" w:type="dxa"/>
          </w:tcPr>
          <w:p w14:paraId="356B1640" w14:textId="64EF3456" w:rsidR="00EC6135" w:rsidRPr="00EC6135" w:rsidRDefault="00EC6135" w:rsidP="00EC6135">
            <w:pPr>
              <w:rPr>
                <w:rFonts w:cstheme="minorHAnsi"/>
                <w:sz w:val="24"/>
                <w:szCs w:val="24"/>
              </w:rPr>
            </w:pPr>
            <w:r>
              <w:rPr>
                <w:rFonts w:cstheme="minorHAnsi"/>
                <w:sz w:val="24"/>
                <w:szCs w:val="24"/>
              </w:rPr>
              <w:t>Shared vision statement:</w:t>
            </w:r>
          </w:p>
          <w:p w14:paraId="5A55E1F4" w14:textId="4C27FEE9" w:rsidR="00EC6135" w:rsidRPr="00EC6135" w:rsidRDefault="00EC6135" w:rsidP="00EC6135">
            <w:pPr>
              <w:pStyle w:val="ListParagraph"/>
              <w:numPr>
                <w:ilvl w:val="0"/>
                <w:numId w:val="27"/>
              </w:numPr>
              <w:rPr>
                <w:rFonts w:cstheme="minorHAnsi"/>
                <w:sz w:val="24"/>
                <w:szCs w:val="24"/>
              </w:rPr>
            </w:pPr>
            <w:r w:rsidRPr="00EC6135">
              <w:rPr>
                <w:rFonts w:cstheme="minorHAnsi"/>
                <w:sz w:val="24"/>
                <w:szCs w:val="24"/>
              </w:rPr>
              <w:t xml:space="preserve">Update </w:t>
            </w:r>
            <w:r w:rsidRPr="00EC6135">
              <w:rPr>
                <w:rFonts w:cstheme="minorHAnsi"/>
                <w:bCs/>
                <w:sz w:val="24"/>
                <w:szCs w:val="24"/>
              </w:rPr>
              <w:t>“in combination with thinning treatments” in paragraph 2.</w:t>
            </w:r>
          </w:p>
          <w:p w14:paraId="614BC4CA" w14:textId="21332798" w:rsidR="000836A7" w:rsidRPr="00EC6135" w:rsidRDefault="00EC6135" w:rsidP="00EC6135">
            <w:pPr>
              <w:pStyle w:val="ListParagraph"/>
              <w:numPr>
                <w:ilvl w:val="0"/>
                <w:numId w:val="27"/>
              </w:numPr>
              <w:rPr>
                <w:rFonts w:cstheme="minorHAnsi"/>
                <w:sz w:val="24"/>
                <w:szCs w:val="24"/>
              </w:rPr>
            </w:pPr>
            <w:r>
              <w:rPr>
                <w:rFonts w:cstheme="minorHAnsi"/>
                <w:sz w:val="24"/>
                <w:szCs w:val="24"/>
              </w:rPr>
              <w:t>Make</w:t>
            </w:r>
            <w:r w:rsidRPr="00EC6135">
              <w:rPr>
                <w:rFonts w:cstheme="minorHAnsi"/>
                <w:sz w:val="24"/>
                <w:szCs w:val="24"/>
              </w:rPr>
              <w:t xml:space="preserve"> PODs implicit in desired action #1, could add the following language, “for example PODs analysis”. </w:t>
            </w:r>
          </w:p>
        </w:tc>
        <w:tc>
          <w:tcPr>
            <w:tcW w:w="1710" w:type="dxa"/>
          </w:tcPr>
          <w:p w14:paraId="32C95540" w14:textId="629318A3" w:rsidR="000836A7" w:rsidRDefault="004C329C" w:rsidP="00C3140E">
            <w:pPr>
              <w:rPr>
                <w:rFonts w:cstheme="minorHAnsi"/>
                <w:sz w:val="24"/>
                <w:szCs w:val="24"/>
              </w:rPr>
            </w:pPr>
            <w:r>
              <w:rPr>
                <w:rFonts w:cstheme="minorHAnsi"/>
                <w:sz w:val="24"/>
                <w:szCs w:val="24"/>
              </w:rPr>
              <w:t>Pyrosilviculture/Rx Fire Ad Hoc</w:t>
            </w:r>
          </w:p>
        </w:tc>
      </w:tr>
      <w:tr w:rsidR="00EC6135" w:rsidRPr="006D0AF6" w14:paraId="0A624789" w14:textId="77777777" w:rsidTr="00067EAE">
        <w:trPr>
          <w:trHeight w:val="432"/>
        </w:trPr>
        <w:tc>
          <w:tcPr>
            <w:tcW w:w="7470" w:type="dxa"/>
          </w:tcPr>
          <w:p w14:paraId="7711E23D" w14:textId="62615C8A" w:rsidR="00EC6135" w:rsidRPr="00EC6135" w:rsidRDefault="00EC6135" w:rsidP="00EC6135">
            <w:pPr>
              <w:rPr>
                <w:rFonts w:cstheme="minorHAnsi"/>
                <w:sz w:val="24"/>
                <w:szCs w:val="24"/>
              </w:rPr>
            </w:pPr>
            <w:r>
              <w:rPr>
                <w:rFonts w:cstheme="minorHAnsi"/>
                <w:bCs/>
                <w:sz w:val="24"/>
                <w:szCs w:val="24"/>
              </w:rPr>
              <w:t>Use shared vision statement</w:t>
            </w:r>
            <w:r w:rsidRPr="00EC6135">
              <w:rPr>
                <w:rFonts w:cstheme="minorHAnsi"/>
                <w:bCs/>
                <w:sz w:val="24"/>
                <w:szCs w:val="24"/>
              </w:rPr>
              <w:t xml:space="preserve"> in </w:t>
            </w:r>
            <w:r>
              <w:rPr>
                <w:rFonts w:cstheme="minorHAnsi"/>
                <w:bCs/>
                <w:sz w:val="24"/>
                <w:szCs w:val="24"/>
              </w:rPr>
              <w:t xml:space="preserve">future </w:t>
            </w:r>
            <w:r w:rsidRPr="00EC6135">
              <w:rPr>
                <w:rFonts w:cstheme="minorHAnsi"/>
                <w:bCs/>
                <w:sz w:val="24"/>
                <w:szCs w:val="24"/>
              </w:rPr>
              <w:t>planning efforts.</w:t>
            </w:r>
          </w:p>
        </w:tc>
        <w:tc>
          <w:tcPr>
            <w:tcW w:w="1710" w:type="dxa"/>
          </w:tcPr>
          <w:p w14:paraId="04213E5E" w14:textId="5F6F764F" w:rsidR="00EC6135" w:rsidRDefault="00EC6135" w:rsidP="00C3140E">
            <w:pPr>
              <w:rPr>
                <w:rFonts w:cstheme="minorHAnsi"/>
                <w:sz w:val="24"/>
                <w:szCs w:val="24"/>
              </w:rPr>
            </w:pPr>
            <w:r w:rsidRPr="00EC6135">
              <w:rPr>
                <w:rFonts w:cstheme="minorHAnsi"/>
                <w:sz w:val="24"/>
                <w:szCs w:val="24"/>
              </w:rPr>
              <w:t>Planning Work Group</w:t>
            </w:r>
          </w:p>
        </w:tc>
      </w:tr>
      <w:tr w:rsidR="00EC6135" w:rsidRPr="006D0AF6" w14:paraId="1B768C30" w14:textId="77777777" w:rsidTr="00067EAE">
        <w:trPr>
          <w:trHeight w:val="432"/>
        </w:trPr>
        <w:tc>
          <w:tcPr>
            <w:tcW w:w="7470" w:type="dxa"/>
          </w:tcPr>
          <w:p w14:paraId="7E024760" w14:textId="46DAC8FC" w:rsidR="00EC6135" w:rsidRPr="00EC6135" w:rsidRDefault="00EC6135" w:rsidP="00EC6135">
            <w:pPr>
              <w:rPr>
                <w:rFonts w:cstheme="minorHAnsi"/>
                <w:sz w:val="24"/>
                <w:szCs w:val="24"/>
              </w:rPr>
            </w:pPr>
            <w:r>
              <w:rPr>
                <w:rFonts w:cstheme="minorHAnsi"/>
                <w:sz w:val="24"/>
                <w:szCs w:val="24"/>
              </w:rPr>
              <w:t xml:space="preserve">Post </w:t>
            </w:r>
            <w:r w:rsidRPr="00EC6135">
              <w:rPr>
                <w:rFonts w:cstheme="minorHAnsi"/>
                <w:sz w:val="24"/>
                <w:szCs w:val="24"/>
              </w:rPr>
              <w:t xml:space="preserve">shared vision statement </w:t>
            </w:r>
            <w:r>
              <w:rPr>
                <w:rFonts w:cstheme="minorHAnsi"/>
                <w:sz w:val="24"/>
                <w:szCs w:val="24"/>
              </w:rPr>
              <w:t>to</w:t>
            </w:r>
            <w:r w:rsidRPr="00EC6135">
              <w:rPr>
                <w:rFonts w:cstheme="minorHAnsi"/>
                <w:sz w:val="24"/>
                <w:szCs w:val="24"/>
              </w:rPr>
              <w:t xml:space="preserve"> ACCG website.</w:t>
            </w:r>
          </w:p>
        </w:tc>
        <w:tc>
          <w:tcPr>
            <w:tcW w:w="1710" w:type="dxa"/>
          </w:tcPr>
          <w:p w14:paraId="38792B15" w14:textId="0494ED7E" w:rsidR="00EC6135" w:rsidRDefault="00EC6135" w:rsidP="00C3140E">
            <w:pPr>
              <w:rPr>
                <w:rFonts w:cstheme="minorHAnsi"/>
                <w:sz w:val="24"/>
                <w:szCs w:val="24"/>
              </w:rPr>
            </w:pPr>
            <w:r>
              <w:rPr>
                <w:rFonts w:cstheme="minorHAnsi"/>
                <w:sz w:val="24"/>
                <w:szCs w:val="24"/>
              </w:rPr>
              <w:t>Layhee</w:t>
            </w:r>
          </w:p>
        </w:tc>
      </w:tr>
      <w:tr w:rsidR="002148A6" w:rsidRPr="006D0AF6" w14:paraId="7E2B22FD" w14:textId="77777777" w:rsidTr="00067EAE">
        <w:trPr>
          <w:trHeight w:val="432"/>
        </w:trPr>
        <w:tc>
          <w:tcPr>
            <w:tcW w:w="7470" w:type="dxa"/>
          </w:tcPr>
          <w:p w14:paraId="00A3B043" w14:textId="5A971729" w:rsidR="002148A6" w:rsidRPr="002148A6" w:rsidRDefault="004C329C" w:rsidP="00B158B9">
            <w:pPr>
              <w:rPr>
                <w:rFonts w:cstheme="minorHAnsi"/>
                <w:bCs/>
                <w:sz w:val="24"/>
                <w:szCs w:val="24"/>
              </w:rPr>
            </w:pPr>
            <w:r>
              <w:rPr>
                <w:rFonts w:cstheme="minorHAnsi"/>
                <w:bCs/>
                <w:sz w:val="24"/>
                <w:szCs w:val="24"/>
              </w:rPr>
              <w:t>Send out UCB, UCSB and Blue Forest Conservation survey out to full ACCG listserv.</w:t>
            </w:r>
          </w:p>
        </w:tc>
        <w:tc>
          <w:tcPr>
            <w:tcW w:w="1710" w:type="dxa"/>
          </w:tcPr>
          <w:p w14:paraId="22ADBCA7" w14:textId="2DB50E85" w:rsidR="002148A6" w:rsidRDefault="002148A6" w:rsidP="00C3140E">
            <w:pPr>
              <w:rPr>
                <w:rFonts w:cstheme="minorHAnsi"/>
                <w:sz w:val="24"/>
                <w:szCs w:val="24"/>
              </w:rPr>
            </w:pPr>
            <w:r>
              <w:rPr>
                <w:rFonts w:cstheme="minorHAnsi"/>
                <w:sz w:val="24"/>
                <w:szCs w:val="24"/>
              </w:rPr>
              <w:t>Layhee</w:t>
            </w:r>
          </w:p>
        </w:tc>
      </w:tr>
      <w:tr w:rsidR="000836A7" w:rsidRPr="006D0AF6" w14:paraId="20AA3994" w14:textId="77777777" w:rsidTr="00067EAE">
        <w:trPr>
          <w:trHeight w:val="432"/>
        </w:trPr>
        <w:tc>
          <w:tcPr>
            <w:tcW w:w="7470" w:type="dxa"/>
          </w:tcPr>
          <w:p w14:paraId="4B18BF2F" w14:textId="0DE6CE03" w:rsidR="000836A7" w:rsidRDefault="002148A6" w:rsidP="00B158B9">
            <w:pPr>
              <w:rPr>
                <w:rFonts w:cstheme="minorHAnsi"/>
                <w:sz w:val="24"/>
                <w:szCs w:val="24"/>
              </w:rPr>
            </w:pPr>
            <w:r>
              <w:rPr>
                <w:rFonts w:cstheme="minorHAnsi"/>
                <w:sz w:val="24"/>
                <w:szCs w:val="24"/>
              </w:rPr>
              <w:t>Continue discussions on preferred future facilitation and administration services.</w:t>
            </w:r>
          </w:p>
        </w:tc>
        <w:tc>
          <w:tcPr>
            <w:tcW w:w="1710" w:type="dxa"/>
          </w:tcPr>
          <w:p w14:paraId="0F6B4106" w14:textId="1DAEE790" w:rsidR="000836A7" w:rsidRDefault="002148A6" w:rsidP="00C3140E">
            <w:pPr>
              <w:rPr>
                <w:rFonts w:cstheme="minorHAnsi"/>
                <w:sz w:val="24"/>
                <w:szCs w:val="24"/>
              </w:rPr>
            </w:pPr>
            <w:r>
              <w:rPr>
                <w:rFonts w:cstheme="minorHAnsi"/>
                <w:sz w:val="24"/>
                <w:szCs w:val="24"/>
              </w:rPr>
              <w:t>Admin WG</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73248F7A" w14:textId="77777777" w:rsidR="006D0AF6" w:rsidRDefault="006D0AF6" w:rsidP="00F133EB">
      <w:pPr>
        <w:pStyle w:val="Heading2"/>
        <w:rPr>
          <w:rFonts w:asciiTheme="minorHAnsi" w:hAnsiTheme="minorHAnsi" w:cstheme="minorHAnsi"/>
          <w:szCs w:val="24"/>
        </w:rPr>
      </w:pPr>
    </w:p>
    <w:p w14:paraId="462B3914" w14:textId="3F0D0FD1" w:rsidR="00423F01" w:rsidRPr="006D0AF6" w:rsidRDefault="00181F42" w:rsidP="00F133EB">
      <w:pPr>
        <w:pStyle w:val="Heading2"/>
        <w:rPr>
          <w:rFonts w:asciiTheme="minorHAnsi" w:hAnsiTheme="minorHAnsi" w:cstheme="minorHAnsi"/>
          <w:szCs w:val="24"/>
        </w:rPr>
      </w:pPr>
      <w:r w:rsidRPr="006D0AF6">
        <w:rPr>
          <w:rFonts w:asciiTheme="minorHAnsi" w:hAnsiTheme="minorHAnsi" w:cstheme="minorHAnsi"/>
          <w:szCs w:val="24"/>
        </w:rPr>
        <w:t xml:space="preserve">Modification and/or approval of agenda </w:t>
      </w:r>
      <w:r w:rsidR="00504F46" w:rsidRPr="006D0AF6">
        <w:rPr>
          <w:rFonts w:asciiTheme="minorHAnsi" w:hAnsiTheme="minorHAnsi" w:cstheme="minorHAnsi"/>
          <w:szCs w:val="24"/>
        </w:rPr>
        <w:t xml:space="preserve">and </w:t>
      </w:r>
      <w:r w:rsidR="00196F62" w:rsidRPr="006D0AF6">
        <w:rPr>
          <w:rFonts w:asciiTheme="minorHAnsi" w:hAnsiTheme="minorHAnsi" w:cstheme="minorHAnsi"/>
          <w:szCs w:val="24"/>
        </w:rPr>
        <w:t>November</w:t>
      </w:r>
      <w:r w:rsidR="00467EC7" w:rsidRPr="006D0AF6">
        <w:rPr>
          <w:rFonts w:asciiTheme="minorHAnsi" w:hAnsiTheme="minorHAnsi" w:cstheme="minorHAnsi"/>
          <w:szCs w:val="24"/>
        </w:rPr>
        <w:t xml:space="preserve"> </w:t>
      </w:r>
      <w:r w:rsidR="00B701DF" w:rsidRPr="006D0AF6">
        <w:rPr>
          <w:rFonts w:asciiTheme="minorHAnsi" w:hAnsiTheme="minorHAnsi" w:cstheme="minorHAnsi"/>
          <w:szCs w:val="24"/>
        </w:rPr>
        <w:t>2020</w:t>
      </w:r>
      <w:r w:rsidR="002619FF" w:rsidRPr="006D0AF6">
        <w:rPr>
          <w:rFonts w:asciiTheme="minorHAnsi" w:hAnsiTheme="minorHAnsi" w:cstheme="minorHAnsi"/>
          <w:szCs w:val="24"/>
        </w:rPr>
        <w:t xml:space="preserve"> </w:t>
      </w:r>
      <w:r w:rsidR="00306DBE" w:rsidRPr="006D0AF6">
        <w:rPr>
          <w:rFonts w:asciiTheme="minorHAnsi" w:hAnsiTheme="minorHAnsi" w:cstheme="minorHAnsi"/>
          <w:szCs w:val="24"/>
        </w:rPr>
        <w:t>Meeting Summary.</w:t>
      </w:r>
    </w:p>
    <w:p w14:paraId="04E7B195" w14:textId="77777777" w:rsidR="00EE7160" w:rsidRPr="006D0AF6" w:rsidRDefault="00EE7160" w:rsidP="00EE7160">
      <w:pPr>
        <w:spacing w:after="0"/>
        <w:rPr>
          <w:rFonts w:cstheme="minorHAnsi"/>
          <w:sz w:val="24"/>
          <w:szCs w:val="24"/>
        </w:rPr>
      </w:pPr>
    </w:p>
    <w:p w14:paraId="34759151" w14:textId="5B244335" w:rsidR="002F4421" w:rsidRPr="006D0AF6" w:rsidRDefault="002F4421" w:rsidP="00FA2350">
      <w:pPr>
        <w:spacing w:after="0"/>
        <w:rPr>
          <w:rFonts w:cstheme="minorHAnsi"/>
          <w:sz w:val="24"/>
          <w:szCs w:val="24"/>
        </w:rPr>
      </w:pPr>
      <w:r w:rsidRPr="00372E64">
        <w:rPr>
          <w:rFonts w:cstheme="minorHAnsi"/>
          <w:sz w:val="24"/>
          <w:szCs w:val="24"/>
        </w:rPr>
        <w:t xml:space="preserve">There we no suggested changes to the </w:t>
      </w:r>
      <w:r w:rsidR="004C329C">
        <w:rPr>
          <w:rFonts w:cstheme="minorHAnsi"/>
          <w:sz w:val="24"/>
          <w:szCs w:val="24"/>
        </w:rPr>
        <w:t>July 21</w:t>
      </w:r>
      <w:r w:rsidR="004C329C" w:rsidRPr="004C329C">
        <w:rPr>
          <w:rFonts w:cstheme="minorHAnsi"/>
          <w:sz w:val="24"/>
          <w:szCs w:val="24"/>
          <w:vertAlign w:val="superscript"/>
        </w:rPr>
        <w:t>st</w:t>
      </w:r>
      <w:r w:rsidRPr="00372E64">
        <w:rPr>
          <w:rFonts w:cstheme="minorHAnsi"/>
          <w:sz w:val="24"/>
          <w:szCs w:val="24"/>
        </w:rPr>
        <w:t>, 2021 General Meeting summary.</w:t>
      </w:r>
    </w:p>
    <w:p w14:paraId="02DA4A0F" w14:textId="77777777" w:rsidR="00132311" w:rsidRPr="006D0AF6" w:rsidRDefault="00132311" w:rsidP="0048664A">
      <w:pPr>
        <w:rPr>
          <w:rFonts w:cstheme="minorHAnsi"/>
          <w:sz w:val="24"/>
          <w:szCs w:val="24"/>
        </w:rPr>
      </w:pPr>
    </w:p>
    <w:p w14:paraId="7117A3CB" w14:textId="23EB55A3" w:rsidR="005028ED" w:rsidRPr="00416FF1" w:rsidRDefault="0092196E" w:rsidP="00416FF1">
      <w:pPr>
        <w:rPr>
          <w:rFonts w:cstheme="minorHAnsi"/>
          <w:b/>
          <w:color w:val="538135" w:themeColor="accent6" w:themeShade="BF"/>
          <w:sz w:val="24"/>
          <w:szCs w:val="24"/>
        </w:rPr>
      </w:pPr>
      <w:r w:rsidRPr="006D0AF6">
        <w:rPr>
          <w:rFonts w:cstheme="minorHAnsi"/>
          <w:b/>
          <w:color w:val="538135" w:themeColor="accent6" w:themeShade="BF"/>
          <w:sz w:val="24"/>
          <w:szCs w:val="24"/>
        </w:rPr>
        <w:t>PRESENTATION AND DISCUSSIONS</w:t>
      </w:r>
      <w:r w:rsidR="00416FF1">
        <w:rPr>
          <w:rFonts w:cstheme="minorHAnsi"/>
          <w:b/>
          <w:color w:val="538135" w:themeColor="accent6" w:themeShade="BF"/>
          <w:sz w:val="24"/>
          <w:szCs w:val="24"/>
        </w:rPr>
        <w:t xml:space="preserve">: </w:t>
      </w:r>
      <w:r w:rsidR="00106F4B" w:rsidRPr="00416FF1">
        <w:rPr>
          <w:rFonts w:cstheme="minorHAnsi"/>
          <w:b/>
          <w:color w:val="538135" w:themeColor="accent6" w:themeShade="BF"/>
          <w:sz w:val="24"/>
          <w:szCs w:val="24"/>
        </w:rPr>
        <w:t>Dr. Malcolm North</w:t>
      </w:r>
      <w:r w:rsidR="00416FF1">
        <w:rPr>
          <w:rFonts w:cstheme="minorHAnsi"/>
          <w:b/>
          <w:color w:val="538135" w:themeColor="accent6" w:themeShade="BF"/>
          <w:sz w:val="24"/>
          <w:szCs w:val="24"/>
        </w:rPr>
        <w:t>, “</w:t>
      </w:r>
      <w:r w:rsidR="005028ED" w:rsidRPr="00416FF1">
        <w:rPr>
          <w:rFonts w:cstheme="minorHAnsi"/>
          <w:b/>
          <w:color w:val="538135" w:themeColor="accent6" w:themeShade="BF"/>
          <w:sz w:val="24"/>
          <w:szCs w:val="24"/>
        </w:rPr>
        <w:t>Pyrosilviculture: The Need for a New Approach to Increasing</w:t>
      </w:r>
      <w:r w:rsidR="00416FF1">
        <w:rPr>
          <w:rFonts w:cstheme="minorHAnsi"/>
          <w:b/>
          <w:color w:val="538135" w:themeColor="accent6" w:themeShade="BF"/>
          <w:sz w:val="24"/>
          <w:szCs w:val="24"/>
        </w:rPr>
        <w:t xml:space="preserve"> </w:t>
      </w:r>
      <w:r w:rsidR="005028ED" w:rsidRPr="00416FF1">
        <w:rPr>
          <w:rFonts w:cstheme="minorHAnsi"/>
          <w:b/>
          <w:color w:val="538135" w:themeColor="accent6" w:themeShade="BF"/>
          <w:sz w:val="24"/>
          <w:szCs w:val="24"/>
        </w:rPr>
        <w:t>the Pace and Scale of Forest Treatments</w:t>
      </w:r>
      <w:r w:rsidR="00416FF1" w:rsidRPr="00416FF1">
        <w:rPr>
          <w:rFonts w:cstheme="minorHAnsi"/>
          <w:b/>
          <w:color w:val="538135" w:themeColor="accent6" w:themeShade="BF"/>
          <w:sz w:val="24"/>
          <w:szCs w:val="24"/>
        </w:rPr>
        <w:t>”</w:t>
      </w:r>
    </w:p>
    <w:p w14:paraId="58D985A6" w14:textId="77777777" w:rsidR="005028ED" w:rsidRPr="005028ED" w:rsidRDefault="005028ED" w:rsidP="005028ED">
      <w:pPr>
        <w:tabs>
          <w:tab w:val="left" w:pos="657"/>
        </w:tabs>
        <w:spacing w:after="0"/>
        <w:rPr>
          <w:rFonts w:cstheme="minorHAnsi"/>
          <w:bCs/>
          <w:sz w:val="24"/>
          <w:szCs w:val="24"/>
        </w:rPr>
      </w:pPr>
      <w:r w:rsidRPr="005028ED">
        <w:rPr>
          <w:rFonts w:cstheme="minorHAnsi"/>
          <w:bCs/>
          <w:sz w:val="24"/>
          <w:szCs w:val="24"/>
        </w:rPr>
        <w:t xml:space="preserve">Dr. North gave an overview of the </w:t>
      </w:r>
      <w:r>
        <w:rPr>
          <w:rFonts w:cstheme="minorHAnsi"/>
          <w:bCs/>
          <w:sz w:val="24"/>
          <w:szCs w:val="24"/>
        </w:rPr>
        <w:t>paper he and others published in 2021 in the Journal of Forestry titled, “</w:t>
      </w:r>
      <w:r w:rsidRPr="005028ED">
        <w:rPr>
          <w:rFonts w:cstheme="minorHAnsi"/>
          <w:bCs/>
          <w:sz w:val="24"/>
          <w:szCs w:val="24"/>
        </w:rPr>
        <w:t>Pyrosilviculture needed for landscape resilience of dry western U.S.</w:t>
      </w:r>
    </w:p>
    <w:p w14:paraId="0F19619F" w14:textId="70FB83FC" w:rsidR="005028ED" w:rsidRDefault="005028ED" w:rsidP="005028ED">
      <w:pPr>
        <w:tabs>
          <w:tab w:val="left" w:pos="657"/>
        </w:tabs>
        <w:spacing w:after="0"/>
        <w:rPr>
          <w:rFonts w:cstheme="minorHAnsi"/>
          <w:bCs/>
          <w:sz w:val="24"/>
          <w:szCs w:val="24"/>
        </w:rPr>
      </w:pPr>
      <w:r w:rsidRPr="005028ED">
        <w:rPr>
          <w:rFonts w:cstheme="minorHAnsi"/>
          <w:bCs/>
          <w:sz w:val="24"/>
          <w:szCs w:val="24"/>
        </w:rPr>
        <w:t>forests.</w:t>
      </w:r>
      <w:r>
        <w:rPr>
          <w:rFonts w:cstheme="minorHAnsi"/>
          <w:bCs/>
          <w:sz w:val="24"/>
          <w:szCs w:val="24"/>
        </w:rPr>
        <w:t>”</w:t>
      </w:r>
    </w:p>
    <w:p w14:paraId="7C0357AC" w14:textId="27476EE0" w:rsidR="005028ED" w:rsidRDefault="005028ED" w:rsidP="005028ED">
      <w:pPr>
        <w:tabs>
          <w:tab w:val="left" w:pos="657"/>
        </w:tabs>
        <w:spacing w:after="0"/>
        <w:rPr>
          <w:rFonts w:cstheme="minorHAnsi"/>
          <w:bCs/>
          <w:sz w:val="24"/>
          <w:szCs w:val="24"/>
        </w:rPr>
      </w:pPr>
    </w:p>
    <w:p w14:paraId="7A7557EB" w14:textId="75D46BE1" w:rsidR="005028ED" w:rsidRDefault="005028ED" w:rsidP="005028ED">
      <w:pPr>
        <w:tabs>
          <w:tab w:val="left" w:pos="657"/>
        </w:tabs>
        <w:spacing w:after="0"/>
        <w:rPr>
          <w:rFonts w:cstheme="minorHAnsi"/>
          <w:bCs/>
          <w:sz w:val="24"/>
          <w:szCs w:val="24"/>
        </w:rPr>
      </w:pPr>
      <w:r>
        <w:rPr>
          <w:rFonts w:cstheme="minorHAnsi"/>
          <w:bCs/>
          <w:sz w:val="24"/>
          <w:szCs w:val="24"/>
        </w:rPr>
        <w:t xml:space="preserve">The three main take homes from this </w:t>
      </w:r>
      <w:r w:rsidR="00D51515">
        <w:rPr>
          <w:rFonts w:cstheme="minorHAnsi"/>
          <w:bCs/>
          <w:sz w:val="24"/>
          <w:szCs w:val="24"/>
        </w:rPr>
        <w:t>analysis</w:t>
      </w:r>
      <w:r>
        <w:rPr>
          <w:rFonts w:cstheme="minorHAnsi"/>
          <w:bCs/>
          <w:sz w:val="24"/>
          <w:szCs w:val="24"/>
        </w:rPr>
        <w:t xml:space="preserve"> </w:t>
      </w:r>
      <w:r w:rsidR="00D51515">
        <w:rPr>
          <w:rFonts w:cstheme="minorHAnsi"/>
          <w:bCs/>
          <w:sz w:val="24"/>
          <w:szCs w:val="24"/>
        </w:rPr>
        <w:t>were</w:t>
      </w:r>
      <w:r>
        <w:rPr>
          <w:rFonts w:cstheme="minorHAnsi"/>
          <w:bCs/>
          <w:sz w:val="24"/>
          <w:szCs w:val="24"/>
        </w:rPr>
        <w:t>:</w:t>
      </w:r>
    </w:p>
    <w:p w14:paraId="713B9CEF" w14:textId="77777777" w:rsidR="00771B63" w:rsidRDefault="00771B63" w:rsidP="005028ED">
      <w:pPr>
        <w:tabs>
          <w:tab w:val="left" w:pos="657"/>
        </w:tabs>
        <w:spacing w:after="0"/>
        <w:rPr>
          <w:rFonts w:cstheme="minorHAnsi"/>
          <w:bCs/>
          <w:sz w:val="24"/>
          <w:szCs w:val="24"/>
        </w:rPr>
      </w:pPr>
    </w:p>
    <w:p w14:paraId="0AFBE4A2" w14:textId="466A1C35" w:rsidR="005028ED" w:rsidRDefault="005028ED" w:rsidP="005028ED">
      <w:pPr>
        <w:pStyle w:val="ListParagraph"/>
        <w:numPr>
          <w:ilvl w:val="0"/>
          <w:numId w:val="19"/>
        </w:numPr>
        <w:tabs>
          <w:tab w:val="left" w:pos="657"/>
        </w:tabs>
        <w:spacing w:after="0"/>
        <w:rPr>
          <w:rFonts w:cstheme="minorHAnsi"/>
          <w:bCs/>
          <w:sz w:val="24"/>
          <w:szCs w:val="24"/>
        </w:rPr>
      </w:pPr>
      <w:r>
        <w:rPr>
          <w:rFonts w:cstheme="minorHAnsi"/>
          <w:bCs/>
          <w:sz w:val="24"/>
          <w:szCs w:val="24"/>
        </w:rPr>
        <w:lastRenderedPageBreak/>
        <w:t>Wildfire is having the largest impact – leverage the beneficial work done in some parts of wildfires.</w:t>
      </w:r>
    </w:p>
    <w:p w14:paraId="6FC8E482" w14:textId="0C2C01BA" w:rsidR="005028ED" w:rsidRDefault="005028ED" w:rsidP="005028ED">
      <w:pPr>
        <w:pStyle w:val="ListParagraph"/>
        <w:numPr>
          <w:ilvl w:val="0"/>
          <w:numId w:val="19"/>
        </w:numPr>
        <w:tabs>
          <w:tab w:val="left" w:pos="657"/>
        </w:tabs>
        <w:spacing w:after="0"/>
        <w:rPr>
          <w:rFonts w:cstheme="minorHAnsi"/>
          <w:bCs/>
          <w:sz w:val="24"/>
          <w:szCs w:val="24"/>
        </w:rPr>
      </w:pPr>
      <w:r>
        <w:rPr>
          <w:rFonts w:cstheme="minorHAnsi"/>
          <w:bCs/>
          <w:sz w:val="24"/>
          <w:szCs w:val="24"/>
        </w:rPr>
        <w:t>Identifying Managed Wildfire Zones.</w:t>
      </w:r>
    </w:p>
    <w:p w14:paraId="0F4AF55F" w14:textId="48EBF269" w:rsidR="005028ED" w:rsidRDefault="005028ED" w:rsidP="005028ED">
      <w:pPr>
        <w:pStyle w:val="ListParagraph"/>
        <w:numPr>
          <w:ilvl w:val="0"/>
          <w:numId w:val="19"/>
        </w:numPr>
        <w:tabs>
          <w:tab w:val="left" w:pos="657"/>
        </w:tabs>
        <w:spacing w:after="0"/>
        <w:rPr>
          <w:rFonts w:cstheme="minorHAnsi"/>
          <w:bCs/>
          <w:sz w:val="24"/>
          <w:szCs w:val="24"/>
        </w:rPr>
      </w:pPr>
      <w:r>
        <w:rPr>
          <w:rFonts w:cstheme="minorHAnsi"/>
          <w:bCs/>
          <w:sz w:val="24"/>
          <w:szCs w:val="24"/>
        </w:rPr>
        <w:t>Treated areas are too small and dispersed to increase fire use or modify burn severity beyond the treated unit</w:t>
      </w:r>
      <w:r w:rsidR="00D51515">
        <w:rPr>
          <w:rFonts w:cstheme="minorHAnsi"/>
          <w:bCs/>
          <w:sz w:val="24"/>
          <w:szCs w:val="24"/>
        </w:rPr>
        <w:t xml:space="preserve"> – coordinated fuels treatments to form a large-scale (&gt;5,000 ac) box for applying fire.</w:t>
      </w:r>
    </w:p>
    <w:p w14:paraId="1EBF86CE" w14:textId="3D3F874B" w:rsidR="00D51515" w:rsidRDefault="00D51515" w:rsidP="00D51515">
      <w:pPr>
        <w:pStyle w:val="ListParagraph"/>
        <w:numPr>
          <w:ilvl w:val="1"/>
          <w:numId w:val="19"/>
        </w:numPr>
        <w:tabs>
          <w:tab w:val="left" w:pos="657"/>
        </w:tabs>
        <w:spacing w:after="0"/>
        <w:rPr>
          <w:rFonts w:cstheme="minorHAnsi"/>
          <w:bCs/>
          <w:sz w:val="24"/>
          <w:szCs w:val="24"/>
        </w:rPr>
      </w:pPr>
      <w:r>
        <w:rPr>
          <w:rFonts w:cstheme="minorHAnsi"/>
          <w:bCs/>
          <w:sz w:val="24"/>
          <w:szCs w:val="24"/>
        </w:rPr>
        <w:t>How 3 proposed forest treatments (anchors, ecosystem assets and revenue) be placed to provide a “boundary box”.</w:t>
      </w:r>
    </w:p>
    <w:p w14:paraId="49361EF0" w14:textId="3617A44E" w:rsidR="00D51515" w:rsidRDefault="00D51515" w:rsidP="00D51515">
      <w:pPr>
        <w:pStyle w:val="ListParagraph"/>
        <w:numPr>
          <w:ilvl w:val="2"/>
          <w:numId w:val="19"/>
        </w:numPr>
        <w:tabs>
          <w:tab w:val="left" w:pos="657"/>
        </w:tabs>
        <w:spacing w:after="0"/>
        <w:rPr>
          <w:rFonts w:cstheme="minorHAnsi"/>
          <w:bCs/>
          <w:sz w:val="24"/>
          <w:szCs w:val="24"/>
        </w:rPr>
      </w:pPr>
      <w:r>
        <w:rPr>
          <w:rFonts w:cstheme="minorHAnsi"/>
          <w:bCs/>
          <w:sz w:val="24"/>
          <w:szCs w:val="24"/>
        </w:rPr>
        <w:t>Anchor thinning treatments – hard, safe zone</w:t>
      </w:r>
    </w:p>
    <w:p w14:paraId="59C369DC" w14:textId="0D01B505" w:rsidR="00D51515" w:rsidRDefault="00D51515" w:rsidP="00D51515">
      <w:pPr>
        <w:pStyle w:val="ListParagraph"/>
        <w:numPr>
          <w:ilvl w:val="2"/>
          <w:numId w:val="19"/>
        </w:numPr>
        <w:tabs>
          <w:tab w:val="left" w:pos="657"/>
        </w:tabs>
        <w:spacing w:after="0"/>
        <w:rPr>
          <w:rFonts w:cstheme="minorHAnsi"/>
          <w:bCs/>
          <w:sz w:val="24"/>
          <w:szCs w:val="24"/>
        </w:rPr>
      </w:pPr>
      <w:r>
        <w:rPr>
          <w:rFonts w:cstheme="minorHAnsi"/>
          <w:bCs/>
          <w:sz w:val="24"/>
          <w:szCs w:val="24"/>
        </w:rPr>
        <w:t>Ecosystem asset thinning treatments – habitat protection by manipulating fuels so when a fire goes through, the fire severity will be lessened.</w:t>
      </w:r>
    </w:p>
    <w:p w14:paraId="78948C68" w14:textId="44070B25" w:rsidR="00D51515" w:rsidRDefault="00D51515" w:rsidP="00D51515">
      <w:pPr>
        <w:pStyle w:val="ListParagraph"/>
        <w:numPr>
          <w:ilvl w:val="2"/>
          <w:numId w:val="19"/>
        </w:numPr>
        <w:tabs>
          <w:tab w:val="left" w:pos="657"/>
        </w:tabs>
        <w:spacing w:after="0"/>
        <w:rPr>
          <w:rFonts w:cstheme="minorHAnsi"/>
          <w:bCs/>
          <w:sz w:val="24"/>
          <w:szCs w:val="24"/>
        </w:rPr>
      </w:pPr>
      <w:r>
        <w:rPr>
          <w:rFonts w:cstheme="minorHAnsi"/>
          <w:bCs/>
          <w:sz w:val="24"/>
          <w:szCs w:val="24"/>
        </w:rPr>
        <w:t>Revenue treatments – finance other treatment types</w:t>
      </w:r>
    </w:p>
    <w:p w14:paraId="5D4356DE" w14:textId="77777777" w:rsidR="00D51515" w:rsidRPr="00D51515" w:rsidRDefault="00D51515" w:rsidP="00D51515">
      <w:pPr>
        <w:tabs>
          <w:tab w:val="left" w:pos="657"/>
        </w:tabs>
        <w:spacing w:after="0"/>
        <w:rPr>
          <w:rFonts w:cstheme="minorHAnsi"/>
          <w:bCs/>
          <w:sz w:val="24"/>
          <w:szCs w:val="24"/>
        </w:rPr>
      </w:pPr>
    </w:p>
    <w:p w14:paraId="516B36AB" w14:textId="5B1A2958" w:rsidR="00771B63" w:rsidRPr="00771B63" w:rsidRDefault="00D51515" w:rsidP="005028ED">
      <w:pPr>
        <w:tabs>
          <w:tab w:val="left" w:pos="657"/>
        </w:tabs>
        <w:spacing w:after="0"/>
        <w:rPr>
          <w:rFonts w:cstheme="minorHAnsi"/>
          <w:bCs/>
          <w:sz w:val="24"/>
          <w:szCs w:val="24"/>
        </w:rPr>
      </w:pPr>
      <w:r w:rsidRPr="00771B63">
        <w:rPr>
          <w:rFonts w:cstheme="minorHAnsi"/>
          <w:bCs/>
          <w:sz w:val="24"/>
          <w:szCs w:val="24"/>
        </w:rPr>
        <w:t>Large-scale application of fire isn’t possible without relaxing how we use and evaluate it</w:t>
      </w:r>
      <w:r w:rsidR="00771B63">
        <w:rPr>
          <w:rFonts w:cstheme="minorHAnsi"/>
          <w:bCs/>
          <w:sz w:val="24"/>
          <w:szCs w:val="24"/>
        </w:rPr>
        <w:t>:</w:t>
      </w:r>
    </w:p>
    <w:p w14:paraId="52EC6859" w14:textId="6AB6B888" w:rsidR="00D51515" w:rsidRPr="00D51515" w:rsidRDefault="00D51515" w:rsidP="00D51515">
      <w:pPr>
        <w:pStyle w:val="ListParagraph"/>
        <w:numPr>
          <w:ilvl w:val="0"/>
          <w:numId w:val="20"/>
        </w:numPr>
        <w:tabs>
          <w:tab w:val="left" w:pos="657"/>
        </w:tabs>
        <w:spacing w:after="0"/>
        <w:rPr>
          <w:rFonts w:cstheme="minorHAnsi"/>
          <w:bCs/>
          <w:sz w:val="24"/>
          <w:szCs w:val="24"/>
        </w:rPr>
      </w:pPr>
      <w:r>
        <w:rPr>
          <w:rFonts w:cstheme="minorHAnsi"/>
          <w:bCs/>
          <w:sz w:val="24"/>
          <w:szCs w:val="24"/>
        </w:rPr>
        <w:t xml:space="preserve">Large-scale fire should have silvicultural and ecological objectives, and be oriented toward increasing pace and scale. </w:t>
      </w:r>
      <w:r w:rsidRPr="00D51515">
        <w:rPr>
          <w:rFonts w:cstheme="minorHAnsi"/>
          <w:bCs/>
          <w:sz w:val="24"/>
          <w:szCs w:val="24"/>
        </w:rPr>
        <w:t>Merchantable trees may get damaged, but overall:</w:t>
      </w:r>
    </w:p>
    <w:p w14:paraId="6618847C" w14:textId="11A81413" w:rsidR="00D51515" w:rsidRDefault="00D51515" w:rsidP="00D51515">
      <w:pPr>
        <w:pStyle w:val="ListParagraph"/>
        <w:numPr>
          <w:ilvl w:val="1"/>
          <w:numId w:val="20"/>
        </w:numPr>
        <w:tabs>
          <w:tab w:val="left" w:pos="657"/>
        </w:tabs>
        <w:spacing w:after="0"/>
        <w:rPr>
          <w:rFonts w:cstheme="minorHAnsi"/>
          <w:bCs/>
          <w:sz w:val="24"/>
          <w:szCs w:val="24"/>
        </w:rPr>
      </w:pPr>
      <w:r>
        <w:rPr>
          <w:rFonts w:cstheme="minorHAnsi"/>
          <w:bCs/>
          <w:sz w:val="24"/>
          <w:szCs w:val="24"/>
        </w:rPr>
        <w:t>Density reduction – that sometimes kills some overstory trees</w:t>
      </w:r>
    </w:p>
    <w:p w14:paraId="6D757397" w14:textId="3D1A83DB" w:rsidR="00D51515" w:rsidRDefault="00D51515" w:rsidP="00D51515">
      <w:pPr>
        <w:pStyle w:val="ListParagraph"/>
        <w:numPr>
          <w:ilvl w:val="1"/>
          <w:numId w:val="20"/>
        </w:numPr>
        <w:tabs>
          <w:tab w:val="left" w:pos="657"/>
        </w:tabs>
        <w:spacing w:after="0"/>
        <w:rPr>
          <w:rFonts w:cstheme="minorHAnsi"/>
          <w:bCs/>
          <w:sz w:val="24"/>
          <w:szCs w:val="24"/>
        </w:rPr>
      </w:pPr>
      <w:r>
        <w:rPr>
          <w:rFonts w:cstheme="minorHAnsi"/>
          <w:bCs/>
          <w:sz w:val="24"/>
          <w:szCs w:val="24"/>
        </w:rPr>
        <w:t>Tree spatial heterogeneity – individual trees, clumps of trees and openings</w:t>
      </w:r>
    </w:p>
    <w:p w14:paraId="57CF9DCD" w14:textId="08923F92" w:rsidR="00D51515" w:rsidRDefault="00D51515" w:rsidP="00D51515">
      <w:pPr>
        <w:pStyle w:val="ListParagraph"/>
        <w:numPr>
          <w:ilvl w:val="1"/>
          <w:numId w:val="20"/>
        </w:numPr>
        <w:tabs>
          <w:tab w:val="left" w:pos="657"/>
        </w:tabs>
        <w:spacing w:after="0"/>
        <w:rPr>
          <w:rFonts w:cstheme="minorHAnsi"/>
          <w:bCs/>
          <w:sz w:val="24"/>
          <w:szCs w:val="24"/>
        </w:rPr>
      </w:pPr>
      <w:r>
        <w:rPr>
          <w:rFonts w:cstheme="minorHAnsi"/>
          <w:bCs/>
          <w:sz w:val="24"/>
          <w:szCs w:val="24"/>
        </w:rPr>
        <w:t>Fire-tolerant species – left in hotter drier and fire-sensitive species left in wet locations. Fire selecting for individual with phenotypes including thicker bark, earlier branch abscission.</w:t>
      </w:r>
    </w:p>
    <w:p w14:paraId="6D9D665B" w14:textId="32F28374" w:rsidR="00D51515" w:rsidRDefault="00D51515" w:rsidP="00D51515">
      <w:pPr>
        <w:pStyle w:val="ListParagraph"/>
        <w:numPr>
          <w:ilvl w:val="0"/>
          <w:numId w:val="20"/>
        </w:numPr>
        <w:tabs>
          <w:tab w:val="left" w:pos="657"/>
        </w:tabs>
        <w:spacing w:after="0"/>
        <w:rPr>
          <w:rFonts w:cstheme="minorHAnsi"/>
          <w:bCs/>
          <w:sz w:val="24"/>
          <w:szCs w:val="24"/>
        </w:rPr>
      </w:pPr>
      <w:r>
        <w:rPr>
          <w:rFonts w:cstheme="minorHAnsi"/>
          <w:bCs/>
          <w:sz w:val="24"/>
          <w:szCs w:val="24"/>
        </w:rPr>
        <w:t xml:space="preserve">But, large-scale fire’s “relaxed” targets can’t meet the specific structures of sensitive species, riparian </w:t>
      </w:r>
      <w:r w:rsidR="006B744E">
        <w:rPr>
          <w:rFonts w:cstheme="minorHAnsi"/>
          <w:bCs/>
          <w:sz w:val="24"/>
          <w:szCs w:val="24"/>
        </w:rPr>
        <w:t>setbacks</w:t>
      </w:r>
      <w:r>
        <w:rPr>
          <w:rFonts w:cstheme="minorHAnsi"/>
          <w:bCs/>
          <w:sz w:val="24"/>
          <w:szCs w:val="24"/>
        </w:rPr>
        <w:t>, etc.</w:t>
      </w:r>
    </w:p>
    <w:p w14:paraId="7DCE6C3F" w14:textId="6EE89669" w:rsidR="00771B63" w:rsidRDefault="00771B63" w:rsidP="00771B63">
      <w:pPr>
        <w:tabs>
          <w:tab w:val="left" w:pos="657"/>
        </w:tabs>
        <w:spacing w:after="0"/>
        <w:rPr>
          <w:rFonts w:cstheme="minorHAnsi"/>
          <w:bCs/>
          <w:sz w:val="24"/>
          <w:szCs w:val="24"/>
        </w:rPr>
      </w:pPr>
    </w:p>
    <w:p w14:paraId="6BDF2A03" w14:textId="191D1B7C" w:rsidR="00771B63" w:rsidRDefault="00771B63" w:rsidP="00771B63">
      <w:pPr>
        <w:tabs>
          <w:tab w:val="left" w:pos="657"/>
        </w:tabs>
        <w:spacing w:after="0"/>
        <w:rPr>
          <w:rFonts w:cstheme="minorHAnsi"/>
          <w:bCs/>
          <w:sz w:val="24"/>
          <w:szCs w:val="24"/>
        </w:rPr>
      </w:pPr>
      <w:r>
        <w:rPr>
          <w:rFonts w:cstheme="minorHAnsi"/>
          <w:bCs/>
          <w:sz w:val="24"/>
          <w:szCs w:val="24"/>
        </w:rPr>
        <w:t>Changes needed:</w:t>
      </w:r>
    </w:p>
    <w:p w14:paraId="0CB423F7" w14:textId="77777777" w:rsidR="00771B63" w:rsidRDefault="00771B63" w:rsidP="00771B63">
      <w:pPr>
        <w:tabs>
          <w:tab w:val="left" w:pos="657"/>
        </w:tabs>
        <w:spacing w:after="0"/>
        <w:rPr>
          <w:rFonts w:cstheme="minorHAnsi"/>
          <w:bCs/>
          <w:sz w:val="24"/>
          <w:szCs w:val="24"/>
        </w:rPr>
      </w:pPr>
    </w:p>
    <w:p w14:paraId="02F759B1" w14:textId="731AC9BB" w:rsidR="00771B63" w:rsidRDefault="00771B63" w:rsidP="00771B63">
      <w:pPr>
        <w:pStyle w:val="ListParagraph"/>
        <w:numPr>
          <w:ilvl w:val="0"/>
          <w:numId w:val="21"/>
        </w:numPr>
        <w:tabs>
          <w:tab w:val="left" w:pos="657"/>
        </w:tabs>
        <w:spacing w:after="0"/>
        <w:rPr>
          <w:rFonts w:cstheme="minorHAnsi"/>
          <w:bCs/>
          <w:sz w:val="24"/>
          <w:szCs w:val="24"/>
        </w:rPr>
      </w:pPr>
      <w:r w:rsidRPr="00771B63">
        <w:rPr>
          <w:rFonts w:cstheme="minorHAnsi"/>
          <w:bCs/>
          <w:sz w:val="24"/>
          <w:szCs w:val="24"/>
        </w:rPr>
        <w:t>Will need a western US prescribed fire training center to develop</w:t>
      </w:r>
      <w:r>
        <w:rPr>
          <w:rFonts w:cstheme="minorHAnsi"/>
          <w:bCs/>
          <w:sz w:val="24"/>
          <w:szCs w:val="24"/>
        </w:rPr>
        <w:t xml:space="preserve"> </w:t>
      </w:r>
      <w:r w:rsidRPr="00771B63">
        <w:rPr>
          <w:rFonts w:cstheme="minorHAnsi"/>
          <w:bCs/>
          <w:sz w:val="24"/>
          <w:szCs w:val="24"/>
        </w:rPr>
        <w:t>crews dedicated to using fire for resource benefit and to coordinate</w:t>
      </w:r>
      <w:r>
        <w:rPr>
          <w:rFonts w:cstheme="minorHAnsi"/>
          <w:bCs/>
          <w:sz w:val="24"/>
          <w:szCs w:val="24"/>
        </w:rPr>
        <w:t xml:space="preserve"> </w:t>
      </w:r>
      <w:r w:rsidRPr="00771B63">
        <w:rPr>
          <w:rFonts w:cstheme="minorHAnsi"/>
          <w:bCs/>
          <w:sz w:val="24"/>
          <w:szCs w:val="24"/>
        </w:rPr>
        <w:t>equipment and resources across agencies</w:t>
      </w:r>
      <w:r>
        <w:rPr>
          <w:rFonts w:cstheme="minorHAnsi"/>
          <w:bCs/>
          <w:sz w:val="24"/>
          <w:szCs w:val="24"/>
        </w:rPr>
        <w:t>.</w:t>
      </w:r>
    </w:p>
    <w:p w14:paraId="06F4FDF1" w14:textId="29255F42" w:rsidR="00771B63" w:rsidRDefault="00771B63" w:rsidP="00771B63">
      <w:pPr>
        <w:pStyle w:val="ListParagraph"/>
        <w:numPr>
          <w:ilvl w:val="0"/>
          <w:numId w:val="21"/>
        </w:numPr>
        <w:tabs>
          <w:tab w:val="left" w:pos="657"/>
        </w:tabs>
        <w:spacing w:after="0"/>
        <w:rPr>
          <w:rFonts w:cstheme="minorHAnsi"/>
          <w:bCs/>
          <w:sz w:val="24"/>
          <w:szCs w:val="24"/>
        </w:rPr>
      </w:pPr>
      <w:r w:rsidRPr="00771B63">
        <w:rPr>
          <w:rFonts w:cstheme="minorHAnsi"/>
          <w:bCs/>
          <w:sz w:val="24"/>
          <w:szCs w:val="24"/>
        </w:rPr>
        <w:t>Will need longer duration permits to carry out large burns</w:t>
      </w:r>
      <w:r>
        <w:rPr>
          <w:rFonts w:cstheme="minorHAnsi"/>
          <w:bCs/>
          <w:sz w:val="24"/>
          <w:szCs w:val="24"/>
        </w:rPr>
        <w:t>.</w:t>
      </w:r>
    </w:p>
    <w:p w14:paraId="511FB979" w14:textId="65B9EF7C" w:rsidR="00771B63" w:rsidRPr="00771B63" w:rsidRDefault="00771B63" w:rsidP="00771B63">
      <w:pPr>
        <w:pStyle w:val="ListParagraph"/>
        <w:numPr>
          <w:ilvl w:val="0"/>
          <w:numId w:val="21"/>
        </w:numPr>
        <w:tabs>
          <w:tab w:val="left" w:pos="657"/>
        </w:tabs>
        <w:spacing w:after="0"/>
        <w:rPr>
          <w:rFonts w:cstheme="minorHAnsi"/>
          <w:bCs/>
          <w:sz w:val="24"/>
          <w:szCs w:val="24"/>
        </w:rPr>
      </w:pPr>
      <w:r w:rsidRPr="00771B63">
        <w:rPr>
          <w:rFonts w:cstheme="minorHAnsi"/>
          <w:bCs/>
          <w:sz w:val="24"/>
          <w:szCs w:val="24"/>
        </w:rPr>
        <w:t>Could employ a push/pull Yosemite strategy: under poor weather</w:t>
      </w:r>
      <w:r>
        <w:rPr>
          <w:rFonts w:cstheme="minorHAnsi"/>
          <w:bCs/>
          <w:sz w:val="24"/>
          <w:szCs w:val="24"/>
        </w:rPr>
        <w:t xml:space="preserve"> </w:t>
      </w:r>
      <w:r w:rsidRPr="00771B63">
        <w:rPr>
          <w:rFonts w:cstheme="minorHAnsi"/>
          <w:bCs/>
          <w:sz w:val="24"/>
          <w:szCs w:val="24"/>
        </w:rPr>
        <w:t>and smoke dispersal, fire is pushed into low fuel areas and then</w:t>
      </w:r>
      <w:r>
        <w:rPr>
          <w:rFonts w:cstheme="minorHAnsi"/>
          <w:bCs/>
          <w:sz w:val="24"/>
          <w:szCs w:val="24"/>
        </w:rPr>
        <w:t xml:space="preserve"> </w:t>
      </w:r>
      <w:r w:rsidRPr="00771B63">
        <w:rPr>
          <w:rFonts w:cstheme="minorHAnsi"/>
          <w:bCs/>
          <w:sz w:val="24"/>
          <w:szCs w:val="24"/>
        </w:rPr>
        <w:t>pulled across landscape when conditions are favorable</w:t>
      </w:r>
      <w:r>
        <w:rPr>
          <w:rFonts w:cstheme="minorHAnsi"/>
          <w:bCs/>
          <w:sz w:val="24"/>
          <w:szCs w:val="24"/>
        </w:rPr>
        <w:t>.</w:t>
      </w:r>
    </w:p>
    <w:p w14:paraId="68847898" w14:textId="77777777" w:rsidR="00DB477F" w:rsidRPr="00BA40D7" w:rsidRDefault="00DB477F" w:rsidP="00D876FC">
      <w:pPr>
        <w:tabs>
          <w:tab w:val="left" w:pos="657"/>
        </w:tabs>
        <w:spacing w:after="0"/>
        <w:rPr>
          <w:rFonts w:cstheme="minorHAnsi"/>
          <w:b/>
          <w:sz w:val="24"/>
          <w:szCs w:val="24"/>
        </w:rPr>
      </w:pPr>
    </w:p>
    <w:p w14:paraId="66D052AE" w14:textId="5890C785" w:rsidR="000836A7" w:rsidRDefault="005776CF" w:rsidP="00D876FC">
      <w:pPr>
        <w:tabs>
          <w:tab w:val="left" w:pos="657"/>
        </w:tabs>
        <w:spacing w:after="0"/>
        <w:rPr>
          <w:rStyle w:val="Hyperlink"/>
          <w:rFonts w:cstheme="minorHAnsi"/>
          <w:bCs/>
          <w:sz w:val="24"/>
          <w:szCs w:val="24"/>
        </w:rPr>
      </w:pPr>
      <w:r>
        <w:rPr>
          <w:rFonts w:cstheme="minorHAnsi"/>
          <w:bCs/>
          <w:sz w:val="24"/>
          <w:szCs w:val="24"/>
        </w:rPr>
        <w:t xml:space="preserve">Go to the ACCG website to view </w:t>
      </w:r>
      <w:r w:rsidR="00106F4B">
        <w:rPr>
          <w:rFonts w:cstheme="minorHAnsi"/>
          <w:bCs/>
          <w:sz w:val="24"/>
          <w:szCs w:val="24"/>
        </w:rPr>
        <w:t xml:space="preserve">Dr. North’s presentation and </w:t>
      </w:r>
      <w:r>
        <w:rPr>
          <w:rFonts w:cstheme="minorHAnsi"/>
          <w:bCs/>
          <w:sz w:val="24"/>
          <w:szCs w:val="24"/>
        </w:rPr>
        <w:t xml:space="preserve">discussion: </w:t>
      </w:r>
      <w:hyperlink r:id="rId8" w:history="1">
        <w:r w:rsidRPr="005776CF">
          <w:rPr>
            <w:rStyle w:val="Hyperlink"/>
            <w:rFonts w:cstheme="minorHAnsi"/>
            <w:bCs/>
            <w:sz w:val="24"/>
            <w:szCs w:val="24"/>
          </w:rPr>
          <w:t>https://acconsensus.org/resources/videos/</w:t>
        </w:r>
      </w:hyperlink>
    </w:p>
    <w:p w14:paraId="45432D61" w14:textId="3D30C9F1" w:rsidR="00771B63" w:rsidRDefault="00771B63" w:rsidP="00D876FC">
      <w:pPr>
        <w:tabs>
          <w:tab w:val="left" w:pos="657"/>
        </w:tabs>
        <w:spacing w:after="0"/>
        <w:rPr>
          <w:rStyle w:val="Hyperlink"/>
          <w:rFonts w:cstheme="minorHAnsi"/>
          <w:bCs/>
          <w:sz w:val="24"/>
          <w:szCs w:val="24"/>
        </w:rPr>
      </w:pPr>
    </w:p>
    <w:p w14:paraId="13BFE504" w14:textId="0D549521" w:rsidR="00771B63" w:rsidRPr="00AB3993" w:rsidRDefault="00771B63" w:rsidP="00D876FC">
      <w:pPr>
        <w:tabs>
          <w:tab w:val="left" w:pos="657"/>
        </w:tabs>
        <w:spacing w:after="0"/>
        <w:rPr>
          <w:rStyle w:val="Hyperlink"/>
          <w:rFonts w:cstheme="minorHAnsi"/>
          <w:b/>
          <w:color w:val="auto"/>
          <w:sz w:val="24"/>
          <w:szCs w:val="24"/>
        </w:rPr>
      </w:pPr>
      <w:r w:rsidRPr="00AB3993">
        <w:rPr>
          <w:rStyle w:val="Hyperlink"/>
          <w:rFonts w:cstheme="minorHAnsi"/>
          <w:b/>
          <w:color w:val="auto"/>
          <w:sz w:val="24"/>
          <w:szCs w:val="24"/>
        </w:rPr>
        <w:t>Discussion with Dr. North</w:t>
      </w:r>
    </w:p>
    <w:p w14:paraId="00E9BF80" w14:textId="226440EF" w:rsidR="00771B63" w:rsidRDefault="00771B63" w:rsidP="00D876FC">
      <w:pPr>
        <w:tabs>
          <w:tab w:val="left" w:pos="657"/>
        </w:tabs>
        <w:spacing w:after="0"/>
        <w:rPr>
          <w:rStyle w:val="Hyperlink"/>
          <w:rFonts w:cstheme="minorHAnsi"/>
          <w:bCs/>
          <w:color w:val="auto"/>
          <w:sz w:val="24"/>
          <w:szCs w:val="24"/>
          <w:u w:val="none"/>
        </w:rPr>
      </w:pPr>
    </w:p>
    <w:p w14:paraId="7B1BC379" w14:textId="20279D08" w:rsidR="00771B63" w:rsidRDefault="002F4DD6" w:rsidP="00D876FC">
      <w:pPr>
        <w:tabs>
          <w:tab w:val="left" w:pos="657"/>
        </w:tabs>
        <w:spacing w:after="0"/>
        <w:rPr>
          <w:rStyle w:val="Hyperlink"/>
          <w:rFonts w:cstheme="minorHAnsi"/>
          <w:bCs/>
          <w:color w:val="auto"/>
          <w:sz w:val="24"/>
          <w:szCs w:val="24"/>
          <w:u w:val="none"/>
        </w:rPr>
      </w:pPr>
      <w:r w:rsidRPr="002F4DD6">
        <w:rPr>
          <w:rStyle w:val="Hyperlink"/>
          <w:rFonts w:cstheme="minorHAnsi"/>
          <w:b/>
          <w:color w:val="auto"/>
          <w:sz w:val="24"/>
          <w:szCs w:val="24"/>
          <w:u w:val="none"/>
        </w:rPr>
        <w:lastRenderedPageBreak/>
        <w:t>Is l</w:t>
      </w:r>
      <w:r w:rsidR="00771B63" w:rsidRPr="002F4DD6">
        <w:rPr>
          <w:rStyle w:val="Hyperlink"/>
          <w:rFonts w:cstheme="minorHAnsi"/>
          <w:b/>
          <w:color w:val="auto"/>
          <w:sz w:val="24"/>
          <w:szCs w:val="24"/>
          <w:u w:val="none"/>
        </w:rPr>
        <w:t>arge</w:t>
      </w:r>
      <w:r>
        <w:rPr>
          <w:rStyle w:val="Hyperlink"/>
          <w:rFonts w:cstheme="minorHAnsi"/>
          <w:b/>
          <w:color w:val="auto"/>
          <w:sz w:val="24"/>
          <w:szCs w:val="24"/>
          <w:u w:val="none"/>
        </w:rPr>
        <w:t>-</w:t>
      </w:r>
      <w:r w:rsidR="00771B63" w:rsidRPr="002F4DD6">
        <w:rPr>
          <w:rStyle w:val="Hyperlink"/>
          <w:rFonts w:cstheme="minorHAnsi"/>
          <w:b/>
          <w:color w:val="auto"/>
          <w:sz w:val="24"/>
          <w:szCs w:val="24"/>
          <w:u w:val="none"/>
        </w:rPr>
        <w:t xml:space="preserve">scale planning needed </w:t>
      </w:r>
      <w:r w:rsidRPr="002F4DD6">
        <w:rPr>
          <w:rStyle w:val="Hyperlink"/>
          <w:rFonts w:cstheme="minorHAnsi"/>
          <w:b/>
          <w:color w:val="auto"/>
          <w:sz w:val="24"/>
          <w:szCs w:val="24"/>
          <w:u w:val="none"/>
        </w:rPr>
        <w:t xml:space="preserve">to achieve this </w:t>
      </w:r>
      <w:r>
        <w:rPr>
          <w:rStyle w:val="Hyperlink"/>
          <w:rFonts w:cstheme="minorHAnsi"/>
          <w:b/>
          <w:color w:val="auto"/>
          <w:sz w:val="24"/>
          <w:szCs w:val="24"/>
          <w:u w:val="none"/>
        </w:rPr>
        <w:t>concept, and how would we do it</w:t>
      </w:r>
      <w:r w:rsidR="00771B63" w:rsidRPr="002F4DD6">
        <w:rPr>
          <w:rStyle w:val="Hyperlink"/>
          <w:rFonts w:cstheme="minorHAnsi"/>
          <w:b/>
          <w:color w:val="auto"/>
          <w:sz w:val="24"/>
          <w:szCs w:val="24"/>
          <w:u w:val="none"/>
        </w:rPr>
        <w:t>?</w:t>
      </w:r>
      <w:r>
        <w:rPr>
          <w:rStyle w:val="Hyperlink"/>
          <w:rFonts w:cstheme="minorHAnsi"/>
          <w:bCs/>
          <w:color w:val="auto"/>
          <w:sz w:val="24"/>
          <w:szCs w:val="24"/>
          <w:u w:val="none"/>
        </w:rPr>
        <w:t xml:space="preserve"> Coordinating treatments and having a large-scale plan ahead of time. That is the first step – breaking up the landscape and finding the strategic locations. Dr. North hopes that the new forest plans will incorporate these large-landscape planning will be part of it.</w:t>
      </w:r>
    </w:p>
    <w:p w14:paraId="2ABFF65A" w14:textId="215AA840" w:rsidR="002F4DD6" w:rsidRDefault="002F4DD6" w:rsidP="00D876FC">
      <w:pPr>
        <w:tabs>
          <w:tab w:val="left" w:pos="657"/>
        </w:tabs>
        <w:spacing w:after="0"/>
        <w:rPr>
          <w:rStyle w:val="Hyperlink"/>
          <w:rFonts w:cstheme="minorHAnsi"/>
          <w:bCs/>
          <w:color w:val="auto"/>
          <w:sz w:val="24"/>
          <w:szCs w:val="24"/>
          <w:u w:val="none"/>
        </w:rPr>
      </w:pPr>
    </w:p>
    <w:p w14:paraId="2DF552A7" w14:textId="255DCA33" w:rsidR="002F4DD6" w:rsidRDefault="002F4DD6" w:rsidP="00D876FC">
      <w:pPr>
        <w:tabs>
          <w:tab w:val="left" w:pos="657"/>
        </w:tabs>
        <w:spacing w:after="0"/>
        <w:rPr>
          <w:rStyle w:val="Hyperlink"/>
          <w:rFonts w:cstheme="minorHAnsi"/>
          <w:bCs/>
          <w:color w:val="auto"/>
          <w:sz w:val="24"/>
          <w:szCs w:val="24"/>
          <w:u w:val="none"/>
        </w:rPr>
      </w:pPr>
      <w:r>
        <w:rPr>
          <w:rStyle w:val="Hyperlink"/>
          <w:rFonts w:cstheme="minorHAnsi"/>
          <w:b/>
          <w:color w:val="auto"/>
          <w:sz w:val="24"/>
          <w:szCs w:val="24"/>
          <w:u w:val="none"/>
        </w:rPr>
        <w:t>Do we need to develop a template or is there a programmatic plan to help managers develop managed wildfires criteria</w:t>
      </w:r>
      <w:r w:rsidRPr="002F4DD6">
        <w:rPr>
          <w:rStyle w:val="Hyperlink"/>
          <w:rFonts w:cstheme="minorHAnsi"/>
          <w:b/>
          <w:color w:val="auto"/>
          <w:sz w:val="24"/>
          <w:szCs w:val="24"/>
          <w:u w:val="none"/>
        </w:rPr>
        <w:t>?</w:t>
      </w:r>
      <w:r>
        <w:rPr>
          <w:rStyle w:val="Hyperlink"/>
          <w:rFonts w:cstheme="minorHAnsi"/>
          <w:b/>
          <w:color w:val="auto"/>
          <w:sz w:val="24"/>
          <w:szCs w:val="24"/>
          <w:u w:val="none"/>
        </w:rPr>
        <w:t xml:space="preserve"> </w:t>
      </w:r>
      <w:r w:rsidR="00AB3993">
        <w:rPr>
          <w:rStyle w:val="Hyperlink"/>
          <w:rFonts w:cstheme="minorHAnsi"/>
          <w:bCs/>
          <w:color w:val="auto"/>
          <w:sz w:val="24"/>
          <w:szCs w:val="24"/>
          <w:u w:val="none"/>
        </w:rPr>
        <w:t>There should be a plan with identified anchors and before identifying m</w:t>
      </w:r>
      <w:r>
        <w:rPr>
          <w:rStyle w:val="Hyperlink"/>
          <w:rFonts w:cstheme="minorHAnsi"/>
          <w:bCs/>
          <w:color w:val="auto"/>
          <w:sz w:val="24"/>
          <w:szCs w:val="24"/>
          <w:u w:val="none"/>
        </w:rPr>
        <w:t xml:space="preserve">anaged wildfire </w:t>
      </w:r>
      <w:r w:rsidR="00AB3993">
        <w:rPr>
          <w:rStyle w:val="Hyperlink"/>
          <w:rFonts w:cstheme="minorHAnsi"/>
          <w:bCs/>
          <w:color w:val="auto"/>
          <w:sz w:val="24"/>
          <w:szCs w:val="24"/>
          <w:u w:val="none"/>
        </w:rPr>
        <w:t xml:space="preserve">zones – as an example, </w:t>
      </w:r>
      <w:r w:rsidR="00AB3993" w:rsidRPr="00AB3993">
        <w:rPr>
          <w:rStyle w:val="Hyperlink"/>
          <w:rFonts w:cstheme="minorHAnsi"/>
          <w:bCs/>
          <w:color w:val="auto"/>
          <w:sz w:val="24"/>
          <w:szCs w:val="24"/>
          <w:u w:val="none"/>
        </w:rPr>
        <w:t>WDSS protocol</w:t>
      </w:r>
      <w:r w:rsidR="00AB3993">
        <w:rPr>
          <w:rStyle w:val="Hyperlink"/>
          <w:rFonts w:cstheme="minorHAnsi"/>
          <w:bCs/>
          <w:color w:val="auto"/>
          <w:sz w:val="24"/>
          <w:szCs w:val="24"/>
          <w:u w:val="none"/>
        </w:rPr>
        <w:t>.</w:t>
      </w:r>
    </w:p>
    <w:p w14:paraId="1A22BAFB" w14:textId="416BE85B" w:rsidR="00AB3993" w:rsidRDefault="00AB3993" w:rsidP="00D876FC">
      <w:pPr>
        <w:tabs>
          <w:tab w:val="left" w:pos="657"/>
        </w:tabs>
        <w:spacing w:after="0"/>
        <w:rPr>
          <w:rStyle w:val="Hyperlink"/>
          <w:rFonts w:cstheme="minorHAnsi"/>
          <w:bCs/>
          <w:color w:val="auto"/>
          <w:sz w:val="24"/>
          <w:szCs w:val="24"/>
          <w:u w:val="none"/>
        </w:rPr>
      </w:pPr>
    </w:p>
    <w:p w14:paraId="28FE8EAF" w14:textId="15B1031E" w:rsidR="00AB3993" w:rsidRDefault="00AB3993" w:rsidP="00D876FC">
      <w:pPr>
        <w:tabs>
          <w:tab w:val="left" w:pos="657"/>
        </w:tabs>
        <w:spacing w:after="0"/>
        <w:rPr>
          <w:rStyle w:val="Hyperlink"/>
          <w:rFonts w:cstheme="minorHAnsi"/>
          <w:b/>
          <w:color w:val="auto"/>
          <w:sz w:val="24"/>
          <w:szCs w:val="24"/>
          <w:u w:val="none"/>
        </w:rPr>
      </w:pPr>
      <w:r>
        <w:rPr>
          <w:rStyle w:val="Hyperlink"/>
          <w:rFonts w:cstheme="minorHAnsi"/>
          <w:b/>
          <w:color w:val="auto"/>
          <w:sz w:val="24"/>
          <w:szCs w:val="24"/>
          <w:u w:val="none"/>
        </w:rPr>
        <w:t xml:space="preserve">What is the mortality rate for different fire severities? </w:t>
      </w:r>
      <w:r w:rsidRPr="00AB3993">
        <w:rPr>
          <w:rStyle w:val="Hyperlink"/>
          <w:rFonts w:cstheme="minorHAnsi"/>
          <w:b/>
          <w:color w:val="auto"/>
          <w:sz w:val="24"/>
          <w:szCs w:val="24"/>
          <w:u w:val="none"/>
        </w:rPr>
        <w:t>If we are managing for sensitive species (e.g., CSO), how do we protect the rest of the forest?</w:t>
      </w:r>
      <w:r>
        <w:rPr>
          <w:rStyle w:val="Hyperlink"/>
          <w:rFonts w:cstheme="minorHAnsi"/>
          <w:b/>
          <w:color w:val="auto"/>
          <w:sz w:val="24"/>
          <w:szCs w:val="24"/>
          <w:u w:val="none"/>
        </w:rPr>
        <w:t xml:space="preserve"> </w:t>
      </w:r>
    </w:p>
    <w:p w14:paraId="69A122DD" w14:textId="2D7CD3F1" w:rsidR="002F4DD6" w:rsidRPr="00AB3993" w:rsidRDefault="00AB3993" w:rsidP="00D876FC">
      <w:pPr>
        <w:pStyle w:val="ListParagraph"/>
        <w:numPr>
          <w:ilvl w:val="0"/>
          <w:numId w:val="22"/>
        </w:numPr>
        <w:tabs>
          <w:tab w:val="left" w:pos="657"/>
        </w:tabs>
        <w:spacing w:after="0"/>
        <w:rPr>
          <w:rStyle w:val="Hyperlink"/>
          <w:rFonts w:cstheme="minorHAnsi"/>
          <w:bCs/>
          <w:color w:val="auto"/>
          <w:sz w:val="24"/>
          <w:szCs w:val="24"/>
          <w:u w:val="none"/>
        </w:rPr>
      </w:pPr>
      <w:r w:rsidRPr="00AB3993">
        <w:rPr>
          <w:rStyle w:val="Hyperlink"/>
          <w:rFonts w:cstheme="minorHAnsi"/>
          <w:bCs/>
          <w:color w:val="auto"/>
          <w:sz w:val="24"/>
          <w:szCs w:val="24"/>
          <w:u w:val="none"/>
        </w:rPr>
        <w:t xml:space="preserve">Consensus does not </w:t>
      </w:r>
      <w:r>
        <w:rPr>
          <w:rStyle w:val="Hyperlink"/>
          <w:rFonts w:cstheme="minorHAnsi"/>
          <w:bCs/>
          <w:color w:val="auto"/>
          <w:sz w:val="24"/>
          <w:szCs w:val="24"/>
          <w:u w:val="none"/>
        </w:rPr>
        <w:t>always happen, but a majority agreement can make progress happen.</w:t>
      </w:r>
    </w:p>
    <w:p w14:paraId="64A205AF" w14:textId="487B76D1" w:rsidR="00AB3993" w:rsidRDefault="00AB3993" w:rsidP="00AB3993">
      <w:pPr>
        <w:pStyle w:val="ListParagraph"/>
        <w:numPr>
          <w:ilvl w:val="0"/>
          <w:numId w:val="22"/>
        </w:numPr>
        <w:tabs>
          <w:tab w:val="left" w:pos="657"/>
        </w:tabs>
        <w:spacing w:after="0"/>
        <w:rPr>
          <w:rStyle w:val="Hyperlink"/>
          <w:rFonts w:cstheme="minorHAnsi"/>
          <w:bCs/>
          <w:color w:val="auto"/>
          <w:sz w:val="24"/>
          <w:szCs w:val="24"/>
          <w:u w:val="none"/>
        </w:rPr>
      </w:pPr>
      <w:r w:rsidRPr="00AB3993">
        <w:rPr>
          <w:rStyle w:val="Hyperlink"/>
          <w:rFonts w:cstheme="minorHAnsi"/>
          <w:bCs/>
          <w:color w:val="auto"/>
          <w:sz w:val="24"/>
          <w:szCs w:val="24"/>
          <w:u w:val="none"/>
        </w:rPr>
        <w:t xml:space="preserve">Fortunately, the environmental groups engaged in ACCG and YSS are strong advocates for using all the tools in the toolbox that are science-based and of value.  Groups have joined in getting huge amounts of grant funding for thinning logging, fuel breaks, biomass removal, and prescribed burning.  So, applying criticism to “hard core” environmentalists is actually not applicable to any of the conservation groups that participate in ACCG or YSS.  John </w:t>
      </w:r>
      <w:r w:rsidR="00DB6B67">
        <w:rPr>
          <w:rStyle w:val="Hyperlink"/>
          <w:rFonts w:cstheme="minorHAnsi"/>
          <w:bCs/>
          <w:color w:val="auto"/>
          <w:sz w:val="24"/>
          <w:szCs w:val="24"/>
          <w:u w:val="none"/>
        </w:rPr>
        <w:t>–</w:t>
      </w:r>
      <w:r w:rsidRPr="00AB3993">
        <w:rPr>
          <w:rStyle w:val="Hyperlink"/>
          <w:rFonts w:cstheme="minorHAnsi"/>
          <w:bCs/>
          <w:color w:val="auto"/>
          <w:sz w:val="24"/>
          <w:szCs w:val="24"/>
          <w:u w:val="none"/>
        </w:rPr>
        <w:t xml:space="preserve"> CSERC</w:t>
      </w:r>
    </w:p>
    <w:p w14:paraId="132690CC" w14:textId="3D77EF5B" w:rsidR="002F4DD6" w:rsidRDefault="002F4DD6" w:rsidP="00D876FC">
      <w:pPr>
        <w:tabs>
          <w:tab w:val="left" w:pos="657"/>
        </w:tabs>
        <w:spacing w:after="0"/>
        <w:rPr>
          <w:rFonts w:cstheme="minorHAnsi"/>
          <w:bCs/>
          <w:sz w:val="24"/>
          <w:szCs w:val="24"/>
        </w:rPr>
      </w:pPr>
    </w:p>
    <w:p w14:paraId="3D264D33" w14:textId="38C2F23F" w:rsidR="00DB6B67" w:rsidRDefault="00DB6B67" w:rsidP="00D876FC">
      <w:pPr>
        <w:tabs>
          <w:tab w:val="left" w:pos="657"/>
        </w:tabs>
        <w:spacing w:after="0"/>
        <w:rPr>
          <w:rFonts w:cstheme="minorHAnsi"/>
          <w:bCs/>
          <w:sz w:val="24"/>
          <w:szCs w:val="24"/>
        </w:rPr>
      </w:pPr>
      <w:r w:rsidRPr="00DB6B67">
        <w:rPr>
          <w:rFonts w:cstheme="minorHAnsi"/>
          <w:b/>
          <w:sz w:val="24"/>
          <w:szCs w:val="24"/>
        </w:rPr>
        <w:t>PODs approach?</w:t>
      </w:r>
      <w:r>
        <w:rPr>
          <w:rFonts w:cstheme="minorHAnsi"/>
          <w:bCs/>
          <w:sz w:val="24"/>
          <w:szCs w:val="24"/>
        </w:rPr>
        <w:t xml:space="preserve"> Can be developed pretty quickly, and Dr. North thinks it’s a great approach for until you can develop a collaborative plan (that will take many years).</w:t>
      </w:r>
    </w:p>
    <w:p w14:paraId="29D43ED8" w14:textId="4E7BA3C8" w:rsidR="00DB6B67" w:rsidRDefault="00DB6B67" w:rsidP="00D876FC">
      <w:pPr>
        <w:tabs>
          <w:tab w:val="left" w:pos="657"/>
        </w:tabs>
        <w:spacing w:after="0"/>
        <w:rPr>
          <w:rFonts w:cstheme="minorHAnsi"/>
          <w:bCs/>
          <w:sz w:val="24"/>
          <w:szCs w:val="24"/>
        </w:rPr>
      </w:pPr>
    </w:p>
    <w:p w14:paraId="3209AEA3" w14:textId="66F9FFD4" w:rsidR="00DB6B67" w:rsidRPr="00483611" w:rsidRDefault="00DB6B67" w:rsidP="00D876FC">
      <w:pPr>
        <w:tabs>
          <w:tab w:val="left" w:pos="657"/>
        </w:tabs>
        <w:spacing w:after="0"/>
        <w:rPr>
          <w:rFonts w:cstheme="minorHAnsi"/>
          <w:bCs/>
          <w:sz w:val="24"/>
          <w:szCs w:val="24"/>
        </w:rPr>
      </w:pPr>
      <w:r w:rsidRPr="00DB6B67">
        <w:rPr>
          <w:rFonts w:cstheme="minorHAnsi"/>
          <w:b/>
          <w:sz w:val="24"/>
          <w:szCs w:val="24"/>
        </w:rPr>
        <w:t xml:space="preserve">Managed wildfire plans would require </w:t>
      </w:r>
      <w:r>
        <w:rPr>
          <w:rFonts w:cstheme="minorHAnsi"/>
          <w:b/>
          <w:sz w:val="24"/>
          <w:szCs w:val="24"/>
        </w:rPr>
        <w:t xml:space="preserve">environmental review. </w:t>
      </w:r>
      <w:r>
        <w:rPr>
          <w:rFonts w:cstheme="minorHAnsi"/>
          <w:bCs/>
          <w:sz w:val="24"/>
          <w:szCs w:val="24"/>
        </w:rPr>
        <w:t>If we are going to increase pace and scale, we need more managed wildfire, and if plans are developed through collaboratives, then the consequences.</w:t>
      </w:r>
    </w:p>
    <w:p w14:paraId="4ED7B0E5" w14:textId="77777777" w:rsidR="00F524B0" w:rsidRDefault="00F524B0" w:rsidP="00B670A6">
      <w:pPr>
        <w:rPr>
          <w:rFonts w:cstheme="minorHAnsi"/>
          <w:b/>
          <w:sz w:val="24"/>
          <w:szCs w:val="24"/>
        </w:rPr>
      </w:pPr>
    </w:p>
    <w:p w14:paraId="2EA796D9" w14:textId="2D5A23C0" w:rsidR="00B670A6" w:rsidRPr="00B670A6" w:rsidRDefault="00416FF1" w:rsidP="00B670A6">
      <w:pPr>
        <w:rPr>
          <w:rFonts w:cstheme="minorHAnsi"/>
          <w:b/>
          <w:sz w:val="24"/>
          <w:szCs w:val="24"/>
        </w:rPr>
      </w:pPr>
      <w:r w:rsidRPr="006D0AF6">
        <w:rPr>
          <w:rFonts w:cstheme="minorHAnsi"/>
          <w:b/>
          <w:color w:val="538135" w:themeColor="accent6" w:themeShade="BF"/>
          <w:sz w:val="24"/>
          <w:szCs w:val="24"/>
        </w:rPr>
        <w:t>PRESENTATION AND DISCUSSIONS</w:t>
      </w:r>
      <w:r>
        <w:rPr>
          <w:rFonts w:cstheme="minorHAnsi"/>
          <w:b/>
          <w:color w:val="538135" w:themeColor="accent6" w:themeShade="BF"/>
          <w:sz w:val="24"/>
          <w:szCs w:val="24"/>
        </w:rPr>
        <w:t xml:space="preserve">: </w:t>
      </w:r>
      <w:r w:rsidR="00106F4B" w:rsidRPr="00416FF1">
        <w:rPr>
          <w:rFonts w:cstheme="minorHAnsi"/>
          <w:b/>
          <w:color w:val="538135" w:themeColor="accent6" w:themeShade="BF"/>
          <w:sz w:val="24"/>
          <w:szCs w:val="24"/>
        </w:rPr>
        <w:t>Pyrosilviculture Ad Hoc</w:t>
      </w:r>
      <w:r w:rsidR="00EC6135">
        <w:rPr>
          <w:rFonts w:cstheme="minorHAnsi"/>
          <w:b/>
          <w:color w:val="538135" w:themeColor="accent6" w:themeShade="BF"/>
          <w:sz w:val="24"/>
          <w:szCs w:val="24"/>
        </w:rPr>
        <w:t>, “</w:t>
      </w:r>
      <w:r w:rsidR="00106F4B" w:rsidRPr="00416FF1">
        <w:rPr>
          <w:rFonts w:cstheme="minorHAnsi"/>
          <w:b/>
          <w:color w:val="538135" w:themeColor="accent6" w:themeShade="BF"/>
          <w:sz w:val="24"/>
          <w:szCs w:val="24"/>
        </w:rPr>
        <w:t>Pyrosilviculture Shared Vision Statement</w:t>
      </w:r>
      <w:r w:rsidR="00EC6135">
        <w:rPr>
          <w:rFonts w:cstheme="minorHAnsi"/>
          <w:b/>
          <w:color w:val="538135" w:themeColor="accent6" w:themeShade="BF"/>
          <w:sz w:val="24"/>
          <w:szCs w:val="24"/>
        </w:rPr>
        <w:t>”</w:t>
      </w:r>
    </w:p>
    <w:p w14:paraId="2AC3FEEE" w14:textId="79A86085" w:rsidR="00E83205" w:rsidRDefault="00483611" w:rsidP="009205F4">
      <w:pPr>
        <w:rPr>
          <w:rFonts w:cstheme="minorHAnsi"/>
          <w:bCs/>
          <w:sz w:val="24"/>
          <w:szCs w:val="24"/>
        </w:rPr>
      </w:pPr>
      <w:r w:rsidRPr="00483611">
        <w:rPr>
          <w:rFonts w:cstheme="minorHAnsi"/>
          <w:bCs/>
          <w:sz w:val="24"/>
          <w:szCs w:val="24"/>
        </w:rPr>
        <w:t>Rich Farrington and Greg Suba gave an overview of the shared vision statement</w:t>
      </w:r>
      <w:r w:rsidR="006B744E">
        <w:rPr>
          <w:rFonts w:cstheme="minorHAnsi"/>
          <w:bCs/>
          <w:sz w:val="24"/>
          <w:szCs w:val="24"/>
        </w:rPr>
        <w:t>,</w:t>
      </w:r>
      <w:r w:rsidRPr="00483611">
        <w:rPr>
          <w:rFonts w:cstheme="minorHAnsi"/>
          <w:bCs/>
          <w:sz w:val="24"/>
          <w:szCs w:val="24"/>
        </w:rPr>
        <w:t xml:space="preserve"> and </w:t>
      </w:r>
      <w:r>
        <w:rPr>
          <w:rFonts w:cstheme="minorHAnsi"/>
          <w:bCs/>
          <w:sz w:val="24"/>
          <w:szCs w:val="24"/>
        </w:rPr>
        <w:t>stressed that with the FS</w:t>
      </w:r>
      <w:r w:rsidR="006B744E">
        <w:rPr>
          <w:rFonts w:cstheme="minorHAnsi"/>
          <w:bCs/>
          <w:sz w:val="24"/>
          <w:szCs w:val="24"/>
        </w:rPr>
        <w:t>,</w:t>
      </w:r>
      <w:r>
        <w:rPr>
          <w:rFonts w:cstheme="minorHAnsi"/>
          <w:bCs/>
          <w:sz w:val="24"/>
          <w:szCs w:val="24"/>
        </w:rPr>
        <w:t xml:space="preserve"> the ACCG should develop the “boxes” (</w:t>
      </w:r>
      <w:r w:rsidR="006B744E">
        <w:rPr>
          <w:rFonts w:cstheme="minorHAnsi"/>
          <w:bCs/>
          <w:sz w:val="24"/>
          <w:szCs w:val="24"/>
        </w:rPr>
        <w:t xml:space="preserve">e.g., </w:t>
      </w:r>
      <w:r>
        <w:rPr>
          <w:rFonts w:cstheme="minorHAnsi"/>
          <w:bCs/>
          <w:sz w:val="24"/>
          <w:szCs w:val="24"/>
        </w:rPr>
        <w:t>PODs), identify the anchor treatments and eventually identify the constraints to managed wildfires. And also build off the risk assessment</w:t>
      </w:r>
      <w:r w:rsidR="00EC6135">
        <w:rPr>
          <w:rFonts w:cstheme="minorHAnsi"/>
          <w:bCs/>
          <w:sz w:val="24"/>
          <w:szCs w:val="24"/>
        </w:rPr>
        <w:t xml:space="preserve"> already completed by the ACCG SLAWG</w:t>
      </w:r>
      <w:r>
        <w:rPr>
          <w:rFonts w:cstheme="minorHAnsi"/>
          <w:bCs/>
          <w:sz w:val="24"/>
          <w:szCs w:val="24"/>
        </w:rPr>
        <w:t>,</w:t>
      </w:r>
      <w:r w:rsidR="00EC6135">
        <w:rPr>
          <w:rFonts w:cstheme="minorHAnsi"/>
          <w:bCs/>
          <w:sz w:val="24"/>
          <w:szCs w:val="24"/>
        </w:rPr>
        <w:t xml:space="preserve"> which identified</w:t>
      </w:r>
      <w:r>
        <w:rPr>
          <w:rFonts w:cstheme="minorHAnsi"/>
          <w:bCs/>
          <w:sz w:val="24"/>
          <w:szCs w:val="24"/>
        </w:rPr>
        <w:t xml:space="preserve"> </w:t>
      </w:r>
      <w:r w:rsidR="00EC6135">
        <w:rPr>
          <w:rFonts w:cstheme="minorHAnsi"/>
          <w:bCs/>
          <w:sz w:val="24"/>
          <w:szCs w:val="24"/>
        </w:rPr>
        <w:t xml:space="preserve">both </w:t>
      </w:r>
      <w:r>
        <w:rPr>
          <w:rFonts w:cstheme="minorHAnsi"/>
          <w:bCs/>
          <w:sz w:val="24"/>
          <w:szCs w:val="24"/>
        </w:rPr>
        <w:t xml:space="preserve">areas that </w:t>
      </w:r>
      <w:r w:rsidR="00EC6135">
        <w:rPr>
          <w:rFonts w:cstheme="minorHAnsi"/>
          <w:bCs/>
          <w:sz w:val="24"/>
          <w:szCs w:val="24"/>
        </w:rPr>
        <w:t xml:space="preserve">are at high-risk to predicted wildfire, but also identified areas that </w:t>
      </w:r>
      <w:r>
        <w:rPr>
          <w:rFonts w:cstheme="minorHAnsi"/>
          <w:bCs/>
          <w:sz w:val="24"/>
          <w:szCs w:val="24"/>
        </w:rPr>
        <w:t xml:space="preserve">would benefit from low-intensity wildfire. </w:t>
      </w:r>
    </w:p>
    <w:p w14:paraId="182A8737" w14:textId="77777777" w:rsidR="00EC6135" w:rsidRDefault="00483611" w:rsidP="009205F4">
      <w:pPr>
        <w:rPr>
          <w:rFonts w:cstheme="minorHAnsi"/>
          <w:bCs/>
          <w:sz w:val="24"/>
          <w:szCs w:val="24"/>
        </w:rPr>
      </w:pPr>
      <w:r>
        <w:rPr>
          <w:rFonts w:cstheme="minorHAnsi"/>
          <w:bCs/>
          <w:sz w:val="24"/>
          <w:szCs w:val="24"/>
        </w:rPr>
        <w:t>ACCG</w:t>
      </w:r>
      <w:r w:rsidR="00EC6135">
        <w:rPr>
          <w:rFonts w:cstheme="minorHAnsi"/>
          <w:bCs/>
          <w:sz w:val="24"/>
          <w:szCs w:val="24"/>
        </w:rPr>
        <w:t>’s</w:t>
      </w:r>
      <w:r>
        <w:rPr>
          <w:rFonts w:cstheme="minorHAnsi"/>
          <w:bCs/>
          <w:sz w:val="24"/>
          <w:szCs w:val="24"/>
        </w:rPr>
        <w:t xml:space="preserve"> next step</w:t>
      </w:r>
      <w:r w:rsidR="00EC6135">
        <w:rPr>
          <w:rFonts w:cstheme="minorHAnsi"/>
          <w:bCs/>
          <w:sz w:val="24"/>
          <w:szCs w:val="24"/>
        </w:rPr>
        <w:t>s:</w:t>
      </w:r>
      <w:r>
        <w:rPr>
          <w:rFonts w:cstheme="minorHAnsi"/>
          <w:bCs/>
          <w:sz w:val="24"/>
          <w:szCs w:val="24"/>
        </w:rPr>
        <w:t xml:space="preserve"> </w:t>
      </w:r>
    </w:p>
    <w:p w14:paraId="3508E534" w14:textId="2CE2BB52" w:rsidR="00483611" w:rsidRPr="00EC6135" w:rsidRDefault="00483611" w:rsidP="00EC6135">
      <w:pPr>
        <w:pStyle w:val="ListParagraph"/>
        <w:numPr>
          <w:ilvl w:val="0"/>
          <w:numId w:val="26"/>
        </w:numPr>
        <w:rPr>
          <w:rFonts w:cstheme="minorHAnsi"/>
          <w:bCs/>
          <w:sz w:val="24"/>
          <w:szCs w:val="24"/>
        </w:rPr>
      </w:pPr>
      <w:r w:rsidRPr="00EC6135">
        <w:rPr>
          <w:rFonts w:cstheme="minorHAnsi"/>
          <w:bCs/>
          <w:sz w:val="24"/>
          <w:szCs w:val="24"/>
        </w:rPr>
        <w:t xml:space="preserve">Dr. North recommended having Dr. York come back and present </w:t>
      </w:r>
      <w:r w:rsidR="00032CA8" w:rsidRPr="00EC6135">
        <w:rPr>
          <w:rFonts w:cstheme="minorHAnsi"/>
          <w:bCs/>
          <w:sz w:val="24"/>
          <w:szCs w:val="24"/>
        </w:rPr>
        <w:t xml:space="preserve">about his </w:t>
      </w:r>
      <w:r w:rsidR="00EC6135">
        <w:rPr>
          <w:rFonts w:cstheme="minorHAnsi"/>
          <w:bCs/>
          <w:sz w:val="24"/>
          <w:szCs w:val="24"/>
        </w:rPr>
        <w:t xml:space="preserve">2021 </w:t>
      </w:r>
      <w:r w:rsidR="00032CA8" w:rsidRPr="00EC6135">
        <w:rPr>
          <w:rFonts w:cstheme="minorHAnsi"/>
          <w:bCs/>
          <w:sz w:val="24"/>
          <w:szCs w:val="24"/>
        </w:rPr>
        <w:t>paper.</w:t>
      </w:r>
      <w:r w:rsidR="00EC6135" w:rsidRPr="00EC6135">
        <w:rPr>
          <w:rFonts w:cstheme="minorHAnsi"/>
          <w:bCs/>
          <w:sz w:val="24"/>
          <w:szCs w:val="24"/>
        </w:rPr>
        <w:t xml:space="preserve"> </w:t>
      </w:r>
    </w:p>
    <w:p w14:paraId="3C6CC26A" w14:textId="2DA167D3" w:rsidR="00483611" w:rsidRPr="00032CA8" w:rsidRDefault="00EC6135" w:rsidP="00EC6135">
      <w:pPr>
        <w:pStyle w:val="ListParagraph"/>
        <w:numPr>
          <w:ilvl w:val="0"/>
          <w:numId w:val="26"/>
        </w:numPr>
        <w:rPr>
          <w:rFonts w:cstheme="minorHAnsi"/>
          <w:bCs/>
          <w:sz w:val="24"/>
          <w:szCs w:val="24"/>
        </w:rPr>
      </w:pPr>
      <w:r>
        <w:rPr>
          <w:rFonts w:cstheme="minorHAnsi"/>
          <w:bCs/>
          <w:sz w:val="24"/>
          <w:szCs w:val="24"/>
        </w:rPr>
        <w:t>C</w:t>
      </w:r>
      <w:r w:rsidR="00483611" w:rsidRPr="00483611">
        <w:rPr>
          <w:rFonts w:cstheme="minorHAnsi"/>
          <w:bCs/>
          <w:sz w:val="24"/>
          <w:szCs w:val="24"/>
        </w:rPr>
        <w:t>ome up with the landscape level plan</w:t>
      </w:r>
      <w:r w:rsidR="00032CA8">
        <w:rPr>
          <w:rFonts w:cstheme="minorHAnsi"/>
          <w:bCs/>
          <w:sz w:val="24"/>
          <w:szCs w:val="24"/>
        </w:rPr>
        <w:t xml:space="preserve"> and identify</w:t>
      </w:r>
      <w:r w:rsidR="00483611" w:rsidRPr="00032CA8">
        <w:rPr>
          <w:rFonts w:cstheme="minorHAnsi"/>
          <w:bCs/>
          <w:sz w:val="24"/>
          <w:szCs w:val="24"/>
        </w:rPr>
        <w:t xml:space="preserve"> </w:t>
      </w:r>
      <w:r w:rsidR="00032CA8">
        <w:rPr>
          <w:rFonts w:cstheme="minorHAnsi"/>
          <w:bCs/>
          <w:sz w:val="24"/>
          <w:szCs w:val="24"/>
        </w:rPr>
        <w:t>where the</w:t>
      </w:r>
      <w:r w:rsidR="00483611" w:rsidRPr="00032CA8">
        <w:rPr>
          <w:rFonts w:cstheme="minorHAnsi"/>
          <w:bCs/>
          <w:sz w:val="24"/>
          <w:szCs w:val="24"/>
        </w:rPr>
        <w:t xml:space="preserve"> </w:t>
      </w:r>
      <w:r>
        <w:rPr>
          <w:rFonts w:cstheme="minorHAnsi"/>
          <w:bCs/>
          <w:sz w:val="24"/>
          <w:szCs w:val="24"/>
        </w:rPr>
        <w:t>“</w:t>
      </w:r>
      <w:r w:rsidR="00483611" w:rsidRPr="00032CA8">
        <w:rPr>
          <w:rFonts w:cstheme="minorHAnsi"/>
          <w:bCs/>
          <w:sz w:val="24"/>
          <w:szCs w:val="24"/>
        </w:rPr>
        <w:t>boxes</w:t>
      </w:r>
      <w:r>
        <w:rPr>
          <w:rFonts w:cstheme="minorHAnsi"/>
          <w:bCs/>
          <w:sz w:val="24"/>
          <w:szCs w:val="24"/>
        </w:rPr>
        <w:t>”</w:t>
      </w:r>
      <w:r w:rsidR="00483611" w:rsidRPr="00032CA8">
        <w:rPr>
          <w:rFonts w:cstheme="minorHAnsi"/>
          <w:bCs/>
          <w:sz w:val="24"/>
          <w:szCs w:val="24"/>
        </w:rPr>
        <w:t xml:space="preserve"> should be put</w:t>
      </w:r>
      <w:r w:rsidR="00032CA8">
        <w:rPr>
          <w:rFonts w:cstheme="minorHAnsi"/>
          <w:bCs/>
          <w:sz w:val="24"/>
          <w:szCs w:val="24"/>
        </w:rPr>
        <w:t>.</w:t>
      </w:r>
    </w:p>
    <w:p w14:paraId="2BA3CB65" w14:textId="3BC0C670" w:rsidR="00483611" w:rsidRPr="00483611" w:rsidRDefault="00EC6135" w:rsidP="00EC6135">
      <w:pPr>
        <w:pStyle w:val="ListParagraph"/>
        <w:numPr>
          <w:ilvl w:val="0"/>
          <w:numId w:val="26"/>
        </w:numPr>
        <w:rPr>
          <w:rFonts w:cstheme="minorHAnsi"/>
          <w:bCs/>
          <w:sz w:val="24"/>
          <w:szCs w:val="24"/>
        </w:rPr>
      </w:pPr>
      <w:r>
        <w:rPr>
          <w:rFonts w:cstheme="minorHAnsi"/>
          <w:bCs/>
          <w:sz w:val="24"/>
          <w:szCs w:val="24"/>
        </w:rPr>
        <w:lastRenderedPageBreak/>
        <w:t>Identify what treatments go in which “box”,</w:t>
      </w:r>
      <w:r w:rsidR="00032CA8">
        <w:rPr>
          <w:rFonts w:cstheme="minorHAnsi"/>
          <w:bCs/>
          <w:sz w:val="24"/>
          <w:szCs w:val="24"/>
        </w:rPr>
        <w:t xml:space="preserve"> and where</w:t>
      </w:r>
      <w:r w:rsidR="00483611">
        <w:rPr>
          <w:rFonts w:cstheme="minorHAnsi"/>
          <w:bCs/>
          <w:sz w:val="24"/>
          <w:szCs w:val="24"/>
        </w:rPr>
        <w:t xml:space="preserve"> </w:t>
      </w:r>
      <w:r>
        <w:rPr>
          <w:rFonts w:cstheme="minorHAnsi"/>
          <w:bCs/>
          <w:sz w:val="24"/>
          <w:szCs w:val="24"/>
        </w:rPr>
        <w:t xml:space="preserve">the </w:t>
      </w:r>
      <w:r w:rsidR="00483611">
        <w:rPr>
          <w:rFonts w:cstheme="minorHAnsi"/>
          <w:bCs/>
          <w:sz w:val="24"/>
          <w:szCs w:val="24"/>
        </w:rPr>
        <w:t>treatments</w:t>
      </w:r>
      <w:r>
        <w:rPr>
          <w:rFonts w:cstheme="minorHAnsi"/>
          <w:bCs/>
          <w:sz w:val="24"/>
          <w:szCs w:val="24"/>
        </w:rPr>
        <w:t xml:space="preserve"> should be located in each “box”.</w:t>
      </w:r>
    </w:p>
    <w:p w14:paraId="377E334A" w14:textId="3E12BFCB" w:rsidR="00DA3981" w:rsidRDefault="00DA3981" w:rsidP="009205F4">
      <w:pPr>
        <w:rPr>
          <w:rFonts w:cstheme="minorHAnsi"/>
          <w:bCs/>
          <w:sz w:val="24"/>
          <w:szCs w:val="24"/>
        </w:rPr>
      </w:pPr>
      <w:r>
        <w:rPr>
          <w:rFonts w:cstheme="minorHAnsi"/>
          <w:bCs/>
          <w:sz w:val="24"/>
          <w:szCs w:val="24"/>
        </w:rPr>
        <w:t>Question</w:t>
      </w:r>
      <w:r w:rsidR="00EC6135">
        <w:rPr>
          <w:rFonts w:cstheme="minorHAnsi"/>
          <w:bCs/>
          <w:sz w:val="24"/>
          <w:szCs w:val="24"/>
        </w:rPr>
        <w:t xml:space="preserve"> to ad hoc group -</w:t>
      </w:r>
      <w:r>
        <w:rPr>
          <w:rFonts w:cstheme="minorHAnsi"/>
          <w:bCs/>
          <w:sz w:val="24"/>
          <w:szCs w:val="24"/>
        </w:rPr>
        <w:t xml:space="preserve"> whether it was implied in the first desired actions to utilize the best available analysis. Ad Hoc group said, yes, it is implied, but </w:t>
      </w:r>
      <w:r w:rsidR="00EC6135">
        <w:rPr>
          <w:rFonts w:cstheme="minorHAnsi"/>
          <w:bCs/>
          <w:sz w:val="24"/>
          <w:szCs w:val="24"/>
        </w:rPr>
        <w:t>the intent was</w:t>
      </w:r>
      <w:r>
        <w:rPr>
          <w:rFonts w:cstheme="minorHAnsi"/>
          <w:bCs/>
          <w:sz w:val="24"/>
          <w:szCs w:val="24"/>
        </w:rPr>
        <w:t xml:space="preserve"> to stay more general, but would happy to add language to suggest the PODs analysis is one option for this work.</w:t>
      </w:r>
    </w:p>
    <w:p w14:paraId="2CE0A830" w14:textId="6480AF06" w:rsidR="00DA3981" w:rsidRDefault="00DA3981" w:rsidP="009205F4">
      <w:pPr>
        <w:rPr>
          <w:rFonts w:cstheme="minorHAnsi"/>
          <w:bCs/>
          <w:sz w:val="24"/>
          <w:szCs w:val="24"/>
        </w:rPr>
      </w:pPr>
      <w:r>
        <w:rPr>
          <w:rFonts w:cstheme="minorHAnsi"/>
          <w:bCs/>
          <w:sz w:val="24"/>
          <w:szCs w:val="24"/>
        </w:rPr>
        <w:t>Objections to moving the shared vision statement forward – no.</w:t>
      </w:r>
    </w:p>
    <w:p w14:paraId="37C76959" w14:textId="18F07FBA" w:rsidR="006348DB" w:rsidRPr="00483611" w:rsidRDefault="006348DB" w:rsidP="009205F4">
      <w:pPr>
        <w:rPr>
          <w:rFonts w:cstheme="minorHAnsi"/>
          <w:bCs/>
          <w:sz w:val="24"/>
          <w:szCs w:val="24"/>
        </w:rPr>
      </w:pPr>
      <w:r>
        <w:rPr>
          <w:rFonts w:cstheme="minorHAnsi"/>
          <w:bCs/>
          <w:sz w:val="24"/>
          <w:szCs w:val="24"/>
        </w:rPr>
        <w:t>Take this vision statement to the Planning WG for use in planning efforts.</w:t>
      </w:r>
    </w:p>
    <w:p w14:paraId="5BE88447" w14:textId="44DE99ED" w:rsidR="009205F4" w:rsidRPr="00F524B0" w:rsidRDefault="009205F4" w:rsidP="009205F4">
      <w:pPr>
        <w:rPr>
          <w:rFonts w:cstheme="minorHAnsi"/>
          <w:b/>
          <w:sz w:val="24"/>
          <w:szCs w:val="24"/>
        </w:rPr>
      </w:pPr>
      <w:r w:rsidRPr="00F524B0">
        <w:rPr>
          <w:rFonts w:cstheme="minorHAnsi"/>
          <w:b/>
          <w:sz w:val="24"/>
          <w:szCs w:val="24"/>
        </w:rPr>
        <w:t>Action Items</w:t>
      </w:r>
    </w:p>
    <w:p w14:paraId="703C3DF3" w14:textId="0F48F7BE" w:rsidR="00372E64" w:rsidRPr="00DA3981" w:rsidRDefault="00032CA8" w:rsidP="00032CA8">
      <w:pPr>
        <w:pStyle w:val="ListParagraph"/>
        <w:numPr>
          <w:ilvl w:val="0"/>
          <w:numId w:val="11"/>
        </w:numPr>
        <w:rPr>
          <w:rFonts w:cstheme="minorHAnsi"/>
          <w:sz w:val="24"/>
          <w:szCs w:val="24"/>
        </w:rPr>
      </w:pPr>
      <w:r w:rsidRPr="00DA3981">
        <w:rPr>
          <w:rFonts w:cstheme="minorHAnsi"/>
          <w:sz w:val="24"/>
          <w:szCs w:val="24"/>
        </w:rPr>
        <w:t xml:space="preserve">Pyrosilviculture/Rx Fire Ad Hoc group – update </w:t>
      </w:r>
      <w:r w:rsidRPr="00DA3981">
        <w:rPr>
          <w:rFonts w:cstheme="minorHAnsi"/>
          <w:bCs/>
          <w:sz w:val="24"/>
          <w:szCs w:val="24"/>
        </w:rPr>
        <w:t>“in combination with thinning treatments” in paragraph 2.</w:t>
      </w:r>
    </w:p>
    <w:p w14:paraId="642EBF18" w14:textId="77777777" w:rsidR="00EC6135" w:rsidRDefault="00DA3981" w:rsidP="00EC6135">
      <w:pPr>
        <w:pStyle w:val="ListParagraph"/>
        <w:numPr>
          <w:ilvl w:val="0"/>
          <w:numId w:val="11"/>
        </w:numPr>
        <w:rPr>
          <w:rFonts w:cstheme="minorHAnsi"/>
          <w:sz w:val="24"/>
          <w:szCs w:val="24"/>
        </w:rPr>
      </w:pPr>
      <w:r w:rsidRPr="00DA3981">
        <w:rPr>
          <w:rFonts w:cstheme="minorHAnsi"/>
          <w:sz w:val="24"/>
          <w:szCs w:val="24"/>
        </w:rPr>
        <w:t>Pyrosilviculture/Rx Fire Ad Hoc group - make PODs implicit in desired action #1, could add the following language, “for example PODs analysis”.</w:t>
      </w:r>
      <w:r>
        <w:rPr>
          <w:rFonts w:cstheme="minorHAnsi"/>
          <w:sz w:val="24"/>
          <w:szCs w:val="24"/>
        </w:rPr>
        <w:t xml:space="preserve"> </w:t>
      </w:r>
    </w:p>
    <w:p w14:paraId="7D96A49F" w14:textId="56891671" w:rsidR="00EC6135" w:rsidRPr="00EC6135" w:rsidRDefault="00EC6135" w:rsidP="00EC6135">
      <w:pPr>
        <w:pStyle w:val="ListParagraph"/>
        <w:numPr>
          <w:ilvl w:val="0"/>
          <w:numId w:val="11"/>
        </w:numPr>
        <w:rPr>
          <w:rFonts w:cstheme="minorHAnsi"/>
          <w:sz w:val="24"/>
          <w:szCs w:val="24"/>
        </w:rPr>
      </w:pPr>
      <w:r w:rsidRPr="00EC6135">
        <w:rPr>
          <w:rFonts w:cstheme="minorHAnsi"/>
          <w:sz w:val="24"/>
          <w:szCs w:val="24"/>
        </w:rPr>
        <w:t xml:space="preserve">Planning Work Group - </w:t>
      </w:r>
      <w:r w:rsidRPr="00EC6135">
        <w:rPr>
          <w:rFonts w:cstheme="minorHAnsi"/>
          <w:bCs/>
          <w:sz w:val="24"/>
          <w:szCs w:val="24"/>
        </w:rPr>
        <w:t>Take this vision statement to the Planning WG for use in planning efforts.</w:t>
      </w:r>
    </w:p>
    <w:p w14:paraId="159BCE50" w14:textId="449BC67C" w:rsidR="00EC6135" w:rsidRPr="00DA3981" w:rsidRDefault="00EC6135" w:rsidP="00032CA8">
      <w:pPr>
        <w:pStyle w:val="ListParagraph"/>
        <w:numPr>
          <w:ilvl w:val="0"/>
          <w:numId w:val="11"/>
        </w:numPr>
        <w:rPr>
          <w:rFonts w:cstheme="minorHAnsi"/>
          <w:sz w:val="24"/>
          <w:szCs w:val="24"/>
        </w:rPr>
      </w:pPr>
      <w:r>
        <w:rPr>
          <w:rFonts w:cstheme="minorHAnsi"/>
          <w:sz w:val="24"/>
          <w:szCs w:val="24"/>
        </w:rPr>
        <w:t>Megan Layhee – get shared vision statement up on ACCG website.</w:t>
      </w:r>
    </w:p>
    <w:p w14:paraId="60AF0E5B" w14:textId="15250B00" w:rsidR="00106F4B" w:rsidRDefault="00106F4B" w:rsidP="00106F4B">
      <w:pPr>
        <w:rPr>
          <w:rFonts w:cstheme="minorHAnsi"/>
          <w:szCs w:val="24"/>
        </w:rPr>
      </w:pPr>
    </w:p>
    <w:p w14:paraId="7A23BCBF" w14:textId="1F095146" w:rsidR="00106F4B" w:rsidRPr="002E234B" w:rsidRDefault="002E234B" w:rsidP="00106F4B">
      <w:pPr>
        <w:rPr>
          <w:rFonts w:cstheme="minorHAnsi"/>
          <w:b/>
          <w:color w:val="538135" w:themeColor="accent6" w:themeShade="BF"/>
          <w:sz w:val="24"/>
          <w:szCs w:val="24"/>
        </w:rPr>
      </w:pPr>
      <w:r w:rsidRPr="006D0AF6">
        <w:rPr>
          <w:rFonts w:cstheme="minorHAnsi"/>
          <w:b/>
          <w:color w:val="538135" w:themeColor="accent6" w:themeShade="BF"/>
          <w:sz w:val="24"/>
          <w:szCs w:val="24"/>
        </w:rPr>
        <w:t>PRESENTATION AND DISCUSSIONS</w:t>
      </w:r>
      <w:r>
        <w:rPr>
          <w:rFonts w:cstheme="minorHAnsi"/>
          <w:b/>
          <w:color w:val="538135" w:themeColor="accent6" w:themeShade="BF"/>
          <w:sz w:val="24"/>
          <w:szCs w:val="24"/>
        </w:rPr>
        <w:t xml:space="preserve">: </w:t>
      </w:r>
      <w:r w:rsidR="00106F4B" w:rsidRPr="002E234B">
        <w:rPr>
          <w:rFonts w:cstheme="minorHAnsi"/>
          <w:b/>
          <w:color w:val="538135" w:themeColor="accent6" w:themeShade="BF"/>
          <w:sz w:val="24"/>
          <w:szCs w:val="24"/>
        </w:rPr>
        <w:t>UCB, UCSB &amp; Blue Forest Conservation Survey</w:t>
      </w:r>
    </w:p>
    <w:p w14:paraId="0F8A628C" w14:textId="69A6C431" w:rsidR="006348DB" w:rsidRDefault="006348DB" w:rsidP="00106F4B">
      <w:pPr>
        <w:rPr>
          <w:rFonts w:cstheme="minorHAnsi"/>
          <w:bCs/>
          <w:sz w:val="24"/>
          <w:szCs w:val="24"/>
        </w:rPr>
      </w:pPr>
      <w:r w:rsidRPr="006348DB">
        <w:rPr>
          <w:rFonts w:cstheme="minorHAnsi"/>
          <w:bCs/>
          <w:sz w:val="24"/>
          <w:szCs w:val="24"/>
        </w:rPr>
        <w:t xml:space="preserve">Phil Saksa with Blue Forest Conservation gave a brief information of a survey they are conducting </w:t>
      </w:r>
      <w:r>
        <w:rPr>
          <w:rFonts w:cstheme="minorHAnsi"/>
          <w:bCs/>
          <w:sz w:val="24"/>
          <w:szCs w:val="24"/>
        </w:rPr>
        <w:t xml:space="preserve">and interest in forest work and forest management. </w:t>
      </w:r>
    </w:p>
    <w:p w14:paraId="2708C237" w14:textId="76A7FB9D" w:rsidR="006348DB" w:rsidRPr="006348DB" w:rsidRDefault="006348DB" w:rsidP="006348DB">
      <w:pPr>
        <w:rPr>
          <w:rFonts w:cstheme="minorHAnsi"/>
          <w:bCs/>
          <w:sz w:val="24"/>
          <w:szCs w:val="24"/>
        </w:rPr>
      </w:pPr>
      <w:r>
        <w:rPr>
          <w:rFonts w:cstheme="minorHAnsi"/>
          <w:bCs/>
          <w:sz w:val="24"/>
          <w:szCs w:val="24"/>
        </w:rPr>
        <w:t xml:space="preserve">Link to survey: </w:t>
      </w:r>
      <w:hyperlink r:id="rId9" w:history="1">
        <w:r w:rsidRPr="00F97B1B">
          <w:rPr>
            <w:rStyle w:val="Hyperlink"/>
            <w:rFonts w:cstheme="minorHAnsi"/>
            <w:bCs/>
            <w:sz w:val="24"/>
            <w:szCs w:val="24"/>
          </w:rPr>
          <w:t>https://www.surveymonkey.com/r/TKWMJJH</w:t>
        </w:r>
      </w:hyperlink>
    </w:p>
    <w:p w14:paraId="73C02AAD" w14:textId="1904AEBA" w:rsidR="006348DB" w:rsidRPr="006348DB" w:rsidRDefault="006348DB" w:rsidP="006348DB">
      <w:pPr>
        <w:rPr>
          <w:rFonts w:cstheme="minorHAnsi"/>
          <w:bCs/>
          <w:sz w:val="24"/>
          <w:szCs w:val="24"/>
        </w:rPr>
      </w:pPr>
      <w:r w:rsidRPr="006348DB">
        <w:rPr>
          <w:rFonts w:cstheme="minorHAnsi"/>
          <w:bCs/>
          <w:sz w:val="24"/>
          <w:szCs w:val="24"/>
        </w:rPr>
        <w:t xml:space="preserve">Please email us with any questions related to our research project: </w:t>
      </w:r>
      <w:hyperlink r:id="rId10" w:history="1">
        <w:r w:rsidRPr="006348DB">
          <w:rPr>
            <w:rStyle w:val="Hyperlink"/>
            <w:rFonts w:cstheme="minorHAnsi"/>
            <w:bCs/>
            <w:sz w:val="24"/>
            <w:szCs w:val="24"/>
          </w:rPr>
          <w:t>gp-forestfolks@bren.ucsb.edu</w:t>
        </w:r>
      </w:hyperlink>
    </w:p>
    <w:p w14:paraId="328E936A" w14:textId="77777777" w:rsidR="00106F4B" w:rsidRPr="00F524B0" w:rsidRDefault="00106F4B" w:rsidP="00106F4B">
      <w:pPr>
        <w:rPr>
          <w:rFonts w:cstheme="minorHAnsi"/>
          <w:b/>
          <w:sz w:val="24"/>
          <w:szCs w:val="24"/>
        </w:rPr>
      </w:pPr>
      <w:r w:rsidRPr="00F524B0">
        <w:rPr>
          <w:rFonts w:cstheme="minorHAnsi"/>
          <w:b/>
          <w:sz w:val="24"/>
          <w:szCs w:val="24"/>
        </w:rPr>
        <w:t>Action Items</w:t>
      </w:r>
    </w:p>
    <w:p w14:paraId="22BA16D6" w14:textId="3B653289" w:rsidR="00106F4B" w:rsidRDefault="00106F4B" w:rsidP="00106F4B">
      <w:pPr>
        <w:pStyle w:val="ListParagraph"/>
        <w:numPr>
          <w:ilvl w:val="0"/>
          <w:numId w:val="11"/>
        </w:numPr>
        <w:rPr>
          <w:rFonts w:cstheme="minorHAnsi"/>
          <w:szCs w:val="24"/>
        </w:rPr>
      </w:pPr>
      <w:r>
        <w:rPr>
          <w:rFonts w:cstheme="minorHAnsi"/>
          <w:bCs/>
          <w:sz w:val="24"/>
          <w:szCs w:val="24"/>
        </w:rPr>
        <w:t xml:space="preserve">Megan Layhee will </w:t>
      </w:r>
      <w:r w:rsidR="006348DB">
        <w:rPr>
          <w:rFonts w:cstheme="minorHAnsi"/>
          <w:bCs/>
          <w:sz w:val="24"/>
          <w:szCs w:val="24"/>
        </w:rPr>
        <w:t xml:space="preserve">send out the survey informational sheet and link to survey to the full email listserv. </w:t>
      </w:r>
    </w:p>
    <w:p w14:paraId="4923B6AC" w14:textId="77777777" w:rsidR="00106F4B" w:rsidRPr="00106F4B" w:rsidRDefault="00106F4B" w:rsidP="00106F4B">
      <w:pPr>
        <w:rPr>
          <w:rFonts w:cstheme="minorHAnsi"/>
          <w:szCs w:val="24"/>
        </w:rPr>
      </w:pP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7C502A70" w14:textId="33603249" w:rsidR="00F524B0" w:rsidRPr="00172FB3" w:rsidRDefault="004F4DA6" w:rsidP="00172FB3">
      <w:pPr>
        <w:rPr>
          <w:sz w:val="24"/>
          <w:szCs w:val="24"/>
        </w:rPr>
      </w:pPr>
      <w:r w:rsidRPr="0053039B">
        <w:rPr>
          <w:sz w:val="24"/>
          <w:szCs w:val="24"/>
        </w:rPr>
        <w:t>Megan Layhee</w:t>
      </w:r>
      <w:r w:rsidR="000A2B57" w:rsidRPr="0053039B">
        <w:rPr>
          <w:sz w:val="24"/>
          <w:szCs w:val="24"/>
        </w:rPr>
        <w:t xml:space="preserve"> gave the Admin WG update. The Admin WG </w:t>
      </w:r>
      <w:r w:rsidR="0053039B" w:rsidRPr="0053039B">
        <w:rPr>
          <w:sz w:val="24"/>
          <w:szCs w:val="24"/>
        </w:rPr>
        <w:t xml:space="preserve">met on </w:t>
      </w:r>
      <w:r w:rsidR="006B744E">
        <w:rPr>
          <w:sz w:val="24"/>
          <w:szCs w:val="24"/>
        </w:rPr>
        <w:t>Monday, August 9</w:t>
      </w:r>
      <w:r w:rsidR="006B744E" w:rsidRPr="006B744E">
        <w:rPr>
          <w:sz w:val="24"/>
          <w:szCs w:val="24"/>
          <w:vertAlign w:val="superscript"/>
        </w:rPr>
        <w:t>th</w:t>
      </w:r>
      <w:r w:rsidR="006B744E">
        <w:rPr>
          <w:sz w:val="24"/>
          <w:szCs w:val="24"/>
        </w:rPr>
        <w:t>.</w:t>
      </w:r>
      <w:r w:rsidR="00106F4B">
        <w:rPr>
          <w:sz w:val="24"/>
          <w:szCs w:val="24"/>
        </w:rPr>
        <w:t xml:space="preserve"> Attendance was relatively low, so the meeting was brief and it was decided that the Administrator was to outreach to the Admin WG to get input on the agenda topics. At the meeting we did give a brief update on</w:t>
      </w:r>
      <w:r w:rsidR="00172FB3">
        <w:rPr>
          <w:sz w:val="24"/>
          <w:szCs w:val="24"/>
        </w:rPr>
        <w:t xml:space="preserve"> upcoming general meeting speakers and topics</w:t>
      </w:r>
      <w:r w:rsidR="00106F4B">
        <w:rPr>
          <w:sz w:val="24"/>
          <w:szCs w:val="24"/>
        </w:rPr>
        <w:t xml:space="preserve">. </w:t>
      </w:r>
      <w:r w:rsidR="00172FB3">
        <w:rPr>
          <w:sz w:val="24"/>
          <w:szCs w:val="24"/>
        </w:rPr>
        <w:t xml:space="preserve">The </w:t>
      </w:r>
      <w:r w:rsidR="00172FB3">
        <w:rPr>
          <w:sz w:val="24"/>
          <w:szCs w:val="24"/>
        </w:rPr>
        <w:lastRenderedPageBreak/>
        <w:t xml:space="preserve">group also discussed future hybrid meetings for ACCG general meetings and discussed the importance of high-quality/reliant AV capabilities to support virtual participation. </w:t>
      </w:r>
      <w:r w:rsidR="00106F4B">
        <w:rPr>
          <w:sz w:val="24"/>
          <w:szCs w:val="24"/>
        </w:rPr>
        <w:t>And also briefly touched on the status and next step for</w:t>
      </w:r>
      <w:r w:rsidR="00172FB3">
        <w:rPr>
          <w:sz w:val="24"/>
          <w:szCs w:val="24"/>
        </w:rPr>
        <w:t xml:space="preserve"> ACCG future facilitation and administrative services post-2021.</w:t>
      </w:r>
    </w:p>
    <w:p w14:paraId="18520E29" w14:textId="77777777" w:rsidR="008D114F" w:rsidRDefault="008D114F" w:rsidP="00617C70">
      <w:pPr>
        <w:jc w:val="both"/>
        <w:rPr>
          <w:rFonts w:cstheme="minorHAnsi"/>
          <w:b/>
          <w:sz w:val="24"/>
          <w:szCs w:val="24"/>
        </w:rPr>
      </w:pPr>
    </w:p>
    <w:p w14:paraId="5608260F" w14:textId="475B6582"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16564F2" w14:textId="2A78DB7A" w:rsidR="002E5A59" w:rsidRDefault="002E5A59" w:rsidP="00341F56">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172FB3">
        <w:rPr>
          <w:sz w:val="24"/>
          <w:szCs w:val="24"/>
        </w:rPr>
        <w:t xml:space="preserve">last </w:t>
      </w:r>
      <w:r w:rsidR="006233BC">
        <w:rPr>
          <w:sz w:val="24"/>
          <w:szCs w:val="24"/>
        </w:rPr>
        <w:t>on</w:t>
      </w:r>
      <w:r w:rsidR="00341F56">
        <w:rPr>
          <w:sz w:val="24"/>
          <w:szCs w:val="24"/>
        </w:rPr>
        <w:t xml:space="preserve"> July 28</w:t>
      </w:r>
      <w:r w:rsidR="00341F56" w:rsidRPr="00341F56">
        <w:rPr>
          <w:sz w:val="24"/>
          <w:szCs w:val="24"/>
          <w:vertAlign w:val="superscript"/>
        </w:rPr>
        <w:t>th</w:t>
      </w:r>
      <w:r w:rsidR="00341F56">
        <w:rPr>
          <w:sz w:val="24"/>
          <w:szCs w:val="24"/>
        </w:rPr>
        <w:t>, 2021. The group had a d</w:t>
      </w:r>
      <w:r w:rsidR="00341F56" w:rsidRPr="00341F56">
        <w:rPr>
          <w:sz w:val="24"/>
          <w:szCs w:val="24"/>
        </w:rPr>
        <w:t>ebrief on July general meeting herbicide alternatives panel and postponement of Dr.</w:t>
      </w:r>
      <w:r w:rsidR="00341F56">
        <w:rPr>
          <w:sz w:val="24"/>
          <w:szCs w:val="24"/>
        </w:rPr>
        <w:t xml:space="preserve"> </w:t>
      </w:r>
      <w:r w:rsidR="00341F56" w:rsidRPr="00341F56">
        <w:rPr>
          <w:sz w:val="24"/>
          <w:szCs w:val="24"/>
        </w:rPr>
        <w:t xml:space="preserve">Robert York’s presentation related to this </w:t>
      </w:r>
      <w:r w:rsidR="00341F56" w:rsidRPr="00341F56">
        <w:rPr>
          <w:sz w:val="24"/>
          <w:szCs w:val="24"/>
        </w:rPr>
        <w:t xml:space="preserve">panel. </w:t>
      </w:r>
      <w:r w:rsidR="00341F56">
        <w:rPr>
          <w:sz w:val="24"/>
          <w:szCs w:val="24"/>
        </w:rPr>
        <w:t>The group also continued</w:t>
      </w:r>
      <w:r w:rsidR="00341F56" w:rsidRPr="00341F56">
        <w:rPr>
          <w:sz w:val="24"/>
          <w:szCs w:val="24"/>
        </w:rPr>
        <w:t xml:space="preserve"> discussion</w:t>
      </w:r>
      <w:r w:rsidR="00341F56">
        <w:rPr>
          <w:sz w:val="24"/>
          <w:szCs w:val="24"/>
        </w:rPr>
        <w:t>s</w:t>
      </w:r>
      <w:r w:rsidR="00341F56" w:rsidRPr="00341F56">
        <w:rPr>
          <w:sz w:val="24"/>
          <w:szCs w:val="24"/>
        </w:rPr>
        <w:t xml:space="preserve"> on large landscape planning, and also short-term need to get work</w:t>
      </w:r>
      <w:r w:rsidR="00341F56">
        <w:rPr>
          <w:sz w:val="24"/>
          <w:szCs w:val="24"/>
        </w:rPr>
        <w:t xml:space="preserve"> </w:t>
      </w:r>
      <w:r w:rsidR="00341F56" w:rsidRPr="00341F56">
        <w:rPr>
          <w:sz w:val="24"/>
          <w:szCs w:val="24"/>
        </w:rPr>
        <w:t>done on the ground. Next steps were to perform a mapping exercise during the August</w:t>
      </w:r>
      <w:r w:rsidR="00341F56">
        <w:rPr>
          <w:sz w:val="24"/>
          <w:szCs w:val="24"/>
        </w:rPr>
        <w:t xml:space="preserve"> </w:t>
      </w:r>
      <w:r w:rsidR="00341F56" w:rsidRPr="00341F56">
        <w:rPr>
          <w:sz w:val="24"/>
          <w:szCs w:val="24"/>
        </w:rPr>
        <w:t>Planning WG meeting to look at the SLAWG GIS Tools (risk assessment outputs, project</w:t>
      </w:r>
      <w:r w:rsidR="00341F56">
        <w:rPr>
          <w:sz w:val="24"/>
          <w:szCs w:val="24"/>
        </w:rPr>
        <w:t xml:space="preserve"> </w:t>
      </w:r>
      <w:r w:rsidR="00341F56" w:rsidRPr="00341F56">
        <w:rPr>
          <w:sz w:val="24"/>
          <w:szCs w:val="24"/>
        </w:rPr>
        <w:t>mapper), with USFS R5 first-iteration PODs layer to assess potential priority PODs to</w:t>
      </w:r>
      <w:r w:rsidR="00341F56">
        <w:rPr>
          <w:sz w:val="24"/>
          <w:szCs w:val="24"/>
        </w:rPr>
        <w:t xml:space="preserve"> </w:t>
      </w:r>
      <w:r w:rsidR="00341F56" w:rsidRPr="00341F56">
        <w:rPr>
          <w:sz w:val="24"/>
          <w:szCs w:val="24"/>
        </w:rPr>
        <w:t>identify for future funding opportunities.</w:t>
      </w:r>
      <w:r w:rsidR="00341F56">
        <w:rPr>
          <w:sz w:val="24"/>
          <w:szCs w:val="24"/>
        </w:rPr>
        <w:t xml:space="preserve"> </w:t>
      </w:r>
      <w:r w:rsidR="00341F56" w:rsidRPr="00341F56">
        <w:rPr>
          <w:sz w:val="24"/>
          <w:szCs w:val="24"/>
        </w:rPr>
        <w:t>Participant</w:t>
      </w:r>
      <w:r w:rsidR="00341F56">
        <w:rPr>
          <w:sz w:val="24"/>
          <w:szCs w:val="24"/>
        </w:rPr>
        <w:t xml:space="preserve">s also provided </w:t>
      </w:r>
      <w:r w:rsidR="00341F56" w:rsidRPr="00341F56">
        <w:rPr>
          <w:sz w:val="24"/>
          <w:szCs w:val="24"/>
        </w:rPr>
        <w:t>project-related updates</w:t>
      </w:r>
      <w:r w:rsidR="00341F56" w:rsidRPr="00341F56">
        <w:rPr>
          <w:sz w:val="24"/>
          <w:szCs w:val="24"/>
        </w:rPr>
        <w:t>.</w:t>
      </w:r>
      <w:r w:rsidR="00341F56" w:rsidRPr="00172FB3">
        <w:rPr>
          <w:sz w:val="24"/>
          <w:szCs w:val="24"/>
        </w:rPr>
        <w:t xml:space="preserve"> Next</w:t>
      </w:r>
      <w:r w:rsidR="00172FB3" w:rsidRPr="00172FB3">
        <w:rPr>
          <w:sz w:val="24"/>
          <w:szCs w:val="24"/>
        </w:rPr>
        <w:t xml:space="preserve"> WG meeting is Wednesday, </w:t>
      </w:r>
      <w:r w:rsidR="00341F56">
        <w:rPr>
          <w:sz w:val="24"/>
          <w:szCs w:val="24"/>
        </w:rPr>
        <w:t>August 25th</w:t>
      </w:r>
      <w:r w:rsidR="00172FB3" w:rsidRPr="00172FB3">
        <w:rPr>
          <w:sz w:val="24"/>
          <w:szCs w:val="24"/>
        </w:rPr>
        <w:t>, 9am-12pm</w:t>
      </w:r>
      <w:r w:rsidR="006B744E">
        <w:rPr>
          <w:sz w:val="24"/>
          <w:szCs w:val="24"/>
        </w:rPr>
        <w:t xml:space="preserve"> via Zoom.</w:t>
      </w:r>
    </w:p>
    <w:p w14:paraId="7F1130AD" w14:textId="77777777" w:rsidR="00F524B0" w:rsidRPr="00B11CBD" w:rsidRDefault="00F524B0" w:rsidP="0091115F">
      <w:pPr>
        <w:rPr>
          <w:rFonts w:cstheme="minorHAnsi"/>
          <w:b/>
          <w:sz w:val="24"/>
          <w:szCs w:val="24"/>
        </w:rPr>
      </w:pPr>
    </w:p>
    <w:p w14:paraId="067A85D6" w14:textId="0740AB22" w:rsidR="00FB5E89" w:rsidRDefault="00FB5E89" w:rsidP="0091115F">
      <w:pPr>
        <w:rPr>
          <w:rFonts w:cstheme="minorHAnsi"/>
          <w:b/>
          <w:sz w:val="24"/>
          <w:szCs w:val="24"/>
        </w:rPr>
      </w:pPr>
      <w:r w:rsidRPr="006D0AF6">
        <w:rPr>
          <w:rFonts w:cstheme="minorHAnsi"/>
          <w:b/>
          <w:sz w:val="24"/>
          <w:szCs w:val="24"/>
        </w:rPr>
        <w:t>Monitoring Work Group Update</w:t>
      </w:r>
    </w:p>
    <w:p w14:paraId="56F1F4F1" w14:textId="527E1F6C" w:rsidR="009C4122" w:rsidRPr="009C4122" w:rsidRDefault="00641973" w:rsidP="0091115F">
      <w:pPr>
        <w:rPr>
          <w:rFonts w:cstheme="minorHAnsi"/>
          <w:bCs/>
          <w:sz w:val="24"/>
          <w:szCs w:val="24"/>
        </w:rPr>
      </w:pPr>
      <w:r>
        <w:rPr>
          <w:rFonts w:cstheme="minorHAnsi"/>
          <w:bCs/>
          <w:sz w:val="24"/>
          <w:szCs w:val="24"/>
        </w:rPr>
        <w:t xml:space="preserve">There were no </w:t>
      </w:r>
      <w:r w:rsidR="006B744E">
        <w:rPr>
          <w:rFonts w:cstheme="minorHAnsi"/>
          <w:bCs/>
          <w:sz w:val="24"/>
          <w:szCs w:val="24"/>
        </w:rPr>
        <w:t>August Monitoring WG attendees present at the general meeting to provide</w:t>
      </w:r>
      <w:r>
        <w:rPr>
          <w:rFonts w:cstheme="minorHAnsi"/>
          <w:bCs/>
          <w:sz w:val="24"/>
          <w:szCs w:val="24"/>
        </w:rPr>
        <w:t xml:space="preserve"> the WG update. As a surrogate, Megan Layhee briefly read through the Monitoring WG August meeting summary</w:t>
      </w:r>
      <w:r w:rsidR="006B744E">
        <w:rPr>
          <w:rFonts w:cstheme="minorHAnsi"/>
          <w:bCs/>
          <w:sz w:val="24"/>
          <w:szCs w:val="24"/>
        </w:rPr>
        <w:t>. The Monitoring WG</w:t>
      </w:r>
      <w:r>
        <w:rPr>
          <w:rFonts w:cstheme="minorHAnsi"/>
          <w:bCs/>
          <w:sz w:val="24"/>
          <w:szCs w:val="24"/>
        </w:rPr>
        <w:t xml:space="preserve"> </w:t>
      </w:r>
      <w:r w:rsidR="006B744E">
        <w:rPr>
          <w:rFonts w:cstheme="minorHAnsi"/>
          <w:bCs/>
          <w:sz w:val="24"/>
          <w:szCs w:val="24"/>
        </w:rPr>
        <w:t>had monitoring-related updates, evaluated website additions, and briefly discussed the Power Fire symposium. The next Monitoring WG meeting is scheduled for September 8</w:t>
      </w:r>
      <w:r w:rsidR="006B744E" w:rsidRPr="006B744E">
        <w:rPr>
          <w:rFonts w:cstheme="minorHAnsi"/>
          <w:bCs/>
          <w:sz w:val="24"/>
          <w:szCs w:val="24"/>
          <w:vertAlign w:val="superscript"/>
        </w:rPr>
        <w:t>th</w:t>
      </w:r>
      <w:r w:rsidR="006B744E">
        <w:rPr>
          <w:rFonts w:cstheme="minorHAnsi"/>
          <w:bCs/>
          <w:sz w:val="24"/>
          <w:szCs w:val="24"/>
        </w:rPr>
        <w:t xml:space="preserve"> starting at 9 am.</w:t>
      </w:r>
    </w:p>
    <w:p w14:paraId="7042A25B" w14:textId="77777777" w:rsidR="008D114F" w:rsidRDefault="008D114F" w:rsidP="00D43BA1">
      <w:pPr>
        <w:rPr>
          <w:rFonts w:cstheme="minorHAnsi"/>
          <w:b/>
          <w:sz w:val="24"/>
          <w:szCs w:val="24"/>
        </w:rPr>
      </w:pPr>
    </w:p>
    <w:p w14:paraId="03BDB702" w14:textId="19AEFE68" w:rsidR="00D43BA1" w:rsidRDefault="00D43BA1" w:rsidP="00D43BA1">
      <w:pPr>
        <w:rPr>
          <w:rFonts w:cstheme="minorHAnsi"/>
          <w:b/>
          <w:sz w:val="24"/>
          <w:szCs w:val="24"/>
        </w:rPr>
      </w:pPr>
      <w:r w:rsidRPr="006D0AF6">
        <w:rPr>
          <w:rFonts w:cstheme="minorHAnsi"/>
          <w:b/>
          <w:sz w:val="24"/>
          <w:szCs w:val="24"/>
        </w:rPr>
        <w:t>Funding Coordination Work Group Update</w:t>
      </w:r>
    </w:p>
    <w:p w14:paraId="69629DCA" w14:textId="222D98C0" w:rsidR="00C778C6" w:rsidRPr="00C778C6" w:rsidRDefault="00C778C6" w:rsidP="00D43BA1">
      <w:pPr>
        <w:rPr>
          <w:rFonts w:cstheme="minorHAnsi"/>
          <w:bCs/>
          <w:sz w:val="24"/>
          <w:szCs w:val="24"/>
        </w:rPr>
      </w:pPr>
      <w:r w:rsidRPr="00C778C6">
        <w:rPr>
          <w:rFonts w:cstheme="minorHAnsi"/>
          <w:bCs/>
          <w:sz w:val="24"/>
          <w:szCs w:val="24"/>
        </w:rPr>
        <w:t xml:space="preserve">Richard Sykes </w:t>
      </w:r>
      <w:r>
        <w:rPr>
          <w:rFonts w:cstheme="minorHAnsi"/>
          <w:bCs/>
          <w:sz w:val="24"/>
          <w:szCs w:val="24"/>
        </w:rPr>
        <w:t xml:space="preserve">and Rich Farrington </w:t>
      </w:r>
      <w:r w:rsidRPr="00C778C6">
        <w:rPr>
          <w:rFonts w:cstheme="minorHAnsi"/>
          <w:bCs/>
          <w:sz w:val="24"/>
          <w:szCs w:val="24"/>
        </w:rPr>
        <w:t xml:space="preserve">gave the </w:t>
      </w:r>
      <w:r w:rsidR="00341F56">
        <w:rPr>
          <w:rFonts w:cstheme="minorHAnsi"/>
          <w:bCs/>
          <w:sz w:val="24"/>
          <w:szCs w:val="24"/>
        </w:rPr>
        <w:t xml:space="preserve">Funding Coordination Work Group </w:t>
      </w:r>
      <w:r w:rsidRPr="00C778C6">
        <w:rPr>
          <w:rFonts w:cstheme="minorHAnsi"/>
          <w:bCs/>
          <w:sz w:val="24"/>
          <w:szCs w:val="24"/>
        </w:rPr>
        <w:t xml:space="preserve">update. </w:t>
      </w:r>
      <w:r>
        <w:rPr>
          <w:rFonts w:cstheme="minorHAnsi"/>
          <w:bCs/>
          <w:sz w:val="24"/>
          <w:szCs w:val="24"/>
        </w:rPr>
        <w:t xml:space="preserve">SNC funding has been postponed to at least December 2021. Group will </w:t>
      </w:r>
      <w:r w:rsidR="009C4122">
        <w:rPr>
          <w:rFonts w:cstheme="minorHAnsi"/>
          <w:bCs/>
          <w:sz w:val="24"/>
          <w:szCs w:val="24"/>
        </w:rPr>
        <w:t xml:space="preserve">follow up on </w:t>
      </w:r>
      <w:r w:rsidRPr="00C778C6">
        <w:rPr>
          <w:rFonts w:cstheme="minorHAnsi"/>
          <w:bCs/>
          <w:sz w:val="24"/>
          <w:szCs w:val="24"/>
        </w:rPr>
        <w:t xml:space="preserve">how often they </w:t>
      </w:r>
      <w:r w:rsidR="009C4122">
        <w:rPr>
          <w:rFonts w:cstheme="minorHAnsi"/>
          <w:bCs/>
          <w:sz w:val="24"/>
          <w:szCs w:val="24"/>
        </w:rPr>
        <w:t xml:space="preserve">will </w:t>
      </w:r>
      <w:r w:rsidRPr="00C778C6">
        <w:rPr>
          <w:rFonts w:cstheme="minorHAnsi"/>
          <w:bCs/>
          <w:sz w:val="24"/>
          <w:szCs w:val="24"/>
        </w:rPr>
        <w:t>meet</w:t>
      </w:r>
      <w:r w:rsidR="009C4122">
        <w:rPr>
          <w:rFonts w:cstheme="minorHAnsi"/>
          <w:bCs/>
          <w:sz w:val="24"/>
          <w:szCs w:val="24"/>
        </w:rPr>
        <w:t xml:space="preserve"> into the future.</w:t>
      </w:r>
    </w:p>
    <w:p w14:paraId="7A4501DA" w14:textId="77777777" w:rsidR="008D114F" w:rsidRDefault="008D114F" w:rsidP="00E60C6E">
      <w:pPr>
        <w:rPr>
          <w:rFonts w:cstheme="minorHAnsi"/>
          <w:b/>
          <w:bCs/>
          <w:sz w:val="24"/>
          <w:szCs w:val="24"/>
        </w:rPr>
      </w:pPr>
    </w:p>
    <w:p w14:paraId="50D8E78E" w14:textId="07AFB1CF"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75CC0CC1" w14:textId="3A05C1EE" w:rsidR="009C4122" w:rsidRDefault="009C4122" w:rsidP="00771B63">
      <w:pPr>
        <w:rPr>
          <w:rFonts w:cstheme="minorHAnsi"/>
          <w:sz w:val="24"/>
          <w:szCs w:val="24"/>
        </w:rPr>
      </w:pPr>
      <w:r>
        <w:rPr>
          <w:rFonts w:cstheme="minorHAnsi"/>
          <w:sz w:val="24"/>
          <w:szCs w:val="24"/>
        </w:rPr>
        <w:t>Greg Suba – thanked everyone for the meeting.</w:t>
      </w:r>
    </w:p>
    <w:p w14:paraId="2143FFB9" w14:textId="13E132AB" w:rsidR="00931361" w:rsidRDefault="00931361" w:rsidP="00771B63">
      <w:pPr>
        <w:rPr>
          <w:rFonts w:cstheme="minorHAnsi"/>
          <w:sz w:val="24"/>
          <w:szCs w:val="24"/>
        </w:rPr>
      </w:pPr>
      <w:r>
        <w:rPr>
          <w:rFonts w:cstheme="minorHAnsi"/>
          <w:sz w:val="24"/>
          <w:szCs w:val="24"/>
        </w:rPr>
        <w:t>John B</w:t>
      </w:r>
      <w:r w:rsidR="009C4122">
        <w:rPr>
          <w:rFonts w:cstheme="minorHAnsi"/>
          <w:sz w:val="24"/>
          <w:szCs w:val="24"/>
        </w:rPr>
        <w:t>uckley – didn’t have a round-table update, but wanted to provide clarification regarding the comment</w:t>
      </w:r>
      <w:r w:rsidR="00754354">
        <w:rPr>
          <w:rFonts w:cstheme="minorHAnsi"/>
          <w:sz w:val="24"/>
          <w:szCs w:val="24"/>
        </w:rPr>
        <w:t xml:space="preserve"> made earlier in the meeting</w:t>
      </w:r>
      <w:r w:rsidR="009C4122">
        <w:rPr>
          <w:rFonts w:cstheme="minorHAnsi"/>
          <w:sz w:val="24"/>
          <w:szCs w:val="24"/>
        </w:rPr>
        <w:t xml:space="preserve"> about the focus on</w:t>
      </w:r>
      <w:r w:rsidR="00754354">
        <w:rPr>
          <w:rFonts w:cstheme="minorHAnsi"/>
          <w:sz w:val="24"/>
          <w:szCs w:val="24"/>
        </w:rPr>
        <w:t xml:space="preserve"> </w:t>
      </w:r>
      <w:r w:rsidR="009C4122">
        <w:rPr>
          <w:rFonts w:cstheme="minorHAnsi"/>
          <w:sz w:val="24"/>
          <w:szCs w:val="24"/>
        </w:rPr>
        <w:t>small diameter trees</w:t>
      </w:r>
      <w:r w:rsidR="00754354">
        <w:rPr>
          <w:rFonts w:cstheme="minorHAnsi"/>
          <w:sz w:val="24"/>
          <w:szCs w:val="24"/>
        </w:rPr>
        <w:t xml:space="preserve"> projects</w:t>
      </w:r>
      <w:r w:rsidR="009C4122">
        <w:rPr>
          <w:rFonts w:cstheme="minorHAnsi"/>
          <w:sz w:val="24"/>
          <w:szCs w:val="24"/>
        </w:rPr>
        <w:t xml:space="preserve">, like UMRWA’s FFP. John added that this focus is because low-risk treatments </w:t>
      </w:r>
      <w:r w:rsidR="00511520">
        <w:rPr>
          <w:rFonts w:cstheme="minorHAnsi"/>
          <w:sz w:val="24"/>
          <w:szCs w:val="24"/>
        </w:rPr>
        <w:t xml:space="preserve">minimize controversy and help the collaborative reach consensus, and also these projects </w:t>
      </w:r>
      <w:r w:rsidR="009C4122">
        <w:rPr>
          <w:rFonts w:cstheme="minorHAnsi"/>
          <w:sz w:val="24"/>
          <w:szCs w:val="24"/>
        </w:rPr>
        <w:t>eliminate the need for 2-</w:t>
      </w:r>
      <w:r w:rsidR="009C4122">
        <w:rPr>
          <w:rFonts w:cstheme="minorHAnsi"/>
          <w:sz w:val="24"/>
          <w:szCs w:val="24"/>
        </w:rPr>
        <w:lastRenderedPageBreak/>
        <w:t>year site studies beforehand and can expedite projects getting done on the ground</w:t>
      </w:r>
      <w:r w:rsidR="00754354">
        <w:rPr>
          <w:rFonts w:cstheme="minorHAnsi"/>
          <w:sz w:val="24"/>
          <w:szCs w:val="24"/>
        </w:rPr>
        <w:t xml:space="preserve">. He also added that into the future this does not necessarily mean </w:t>
      </w:r>
      <w:r w:rsidR="009C4122">
        <w:rPr>
          <w:rFonts w:cstheme="minorHAnsi"/>
          <w:sz w:val="24"/>
          <w:szCs w:val="24"/>
        </w:rPr>
        <w:t xml:space="preserve">that the ACCG won’t collectively propose projects </w:t>
      </w:r>
      <w:r w:rsidR="00754354">
        <w:rPr>
          <w:rFonts w:cstheme="minorHAnsi"/>
          <w:sz w:val="24"/>
          <w:szCs w:val="24"/>
        </w:rPr>
        <w:t>that include larger diameter trees.</w:t>
      </w:r>
    </w:p>
    <w:p w14:paraId="039B60B4" w14:textId="343CD173" w:rsidR="00931361" w:rsidRDefault="00931361" w:rsidP="00771B63">
      <w:pPr>
        <w:rPr>
          <w:rFonts w:cstheme="minorHAnsi"/>
          <w:sz w:val="24"/>
          <w:szCs w:val="24"/>
        </w:rPr>
      </w:pPr>
      <w:r>
        <w:rPr>
          <w:rFonts w:cstheme="minorHAnsi"/>
          <w:sz w:val="24"/>
          <w:szCs w:val="24"/>
        </w:rPr>
        <w:t xml:space="preserve">John Heissenbuttal – </w:t>
      </w:r>
      <w:r w:rsidR="00754354">
        <w:rPr>
          <w:rFonts w:cstheme="minorHAnsi"/>
          <w:sz w:val="24"/>
          <w:szCs w:val="24"/>
        </w:rPr>
        <w:t xml:space="preserve">Cal Am team has started work on the </w:t>
      </w:r>
      <w:r>
        <w:rPr>
          <w:rFonts w:cstheme="minorHAnsi"/>
          <w:sz w:val="24"/>
          <w:szCs w:val="24"/>
        </w:rPr>
        <w:t>Bummerville project</w:t>
      </w:r>
      <w:r w:rsidR="00754354">
        <w:rPr>
          <w:rFonts w:cstheme="minorHAnsi"/>
          <w:sz w:val="24"/>
          <w:szCs w:val="24"/>
        </w:rPr>
        <w:t xml:space="preserve">, which was </w:t>
      </w:r>
      <w:r>
        <w:rPr>
          <w:rFonts w:cstheme="minorHAnsi"/>
          <w:sz w:val="24"/>
          <w:szCs w:val="24"/>
        </w:rPr>
        <w:t>funded by SNC</w:t>
      </w:r>
      <w:r w:rsidR="00754354">
        <w:rPr>
          <w:rFonts w:cstheme="minorHAnsi"/>
          <w:sz w:val="24"/>
          <w:szCs w:val="24"/>
        </w:rPr>
        <w:t xml:space="preserve">. On the Amador side, the team has </w:t>
      </w:r>
      <w:r>
        <w:rPr>
          <w:rFonts w:cstheme="minorHAnsi"/>
          <w:sz w:val="24"/>
          <w:szCs w:val="24"/>
        </w:rPr>
        <w:t xml:space="preserve">completed environmental review for Amador Stewardship </w:t>
      </w:r>
      <w:r w:rsidR="00754354">
        <w:rPr>
          <w:rFonts w:cstheme="minorHAnsi"/>
          <w:sz w:val="24"/>
          <w:szCs w:val="24"/>
        </w:rPr>
        <w:t>P</w:t>
      </w:r>
      <w:r>
        <w:rPr>
          <w:rFonts w:cstheme="minorHAnsi"/>
          <w:sz w:val="24"/>
          <w:szCs w:val="24"/>
        </w:rPr>
        <w:t xml:space="preserve">roject on </w:t>
      </w:r>
      <w:r w:rsidR="00754354">
        <w:rPr>
          <w:rFonts w:cstheme="minorHAnsi"/>
          <w:sz w:val="24"/>
          <w:szCs w:val="24"/>
        </w:rPr>
        <w:t xml:space="preserve">9-10 </w:t>
      </w:r>
      <w:r>
        <w:rPr>
          <w:rFonts w:cstheme="minorHAnsi"/>
          <w:sz w:val="24"/>
          <w:szCs w:val="24"/>
        </w:rPr>
        <w:t xml:space="preserve">BLM </w:t>
      </w:r>
      <w:r w:rsidR="00754354">
        <w:rPr>
          <w:rFonts w:cstheme="minorHAnsi"/>
          <w:sz w:val="24"/>
          <w:szCs w:val="24"/>
        </w:rPr>
        <w:t>parcels</w:t>
      </w:r>
      <w:r>
        <w:rPr>
          <w:rFonts w:cstheme="minorHAnsi"/>
          <w:sz w:val="24"/>
          <w:szCs w:val="24"/>
        </w:rPr>
        <w:t xml:space="preserve"> </w:t>
      </w:r>
      <w:r w:rsidR="00754354">
        <w:rPr>
          <w:rFonts w:cstheme="minorHAnsi"/>
          <w:sz w:val="24"/>
          <w:szCs w:val="24"/>
        </w:rPr>
        <w:t>which will act as</w:t>
      </w:r>
      <w:r>
        <w:rPr>
          <w:rFonts w:cstheme="minorHAnsi"/>
          <w:sz w:val="24"/>
          <w:szCs w:val="24"/>
        </w:rPr>
        <w:t xml:space="preserve"> anchor points</w:t>
      </w:r>
      <w:r w:rsidR="00754354">
        <w:rPr>
          <w:rFonts w:cstheme="minorHAnsi"/>
          <w:sz w:val="24"/>
          <w:szCs w:val="24"/>
        </w:rPr>
        <w:t xml:space="preserve"> for FBs throughout the county, also funded by SNC</w:t>
      </w:r>
      <w:r>
        <w:rPr>
          <w:rFonts w:cstheme="minorHAnsi"/>
          <w:sz w:val="24"/>
          <w:szCs w:val="24"/>
        </w:rPr>
        <w:t xml:space="preserve">. </w:t>
      </w:r>
      <w:r w:rsidR="00754354">
        <w:rPr>
          <w:rFonts w:cstheme="minorHAnsi"/>
          <w:sz w:val="24"/>
          <w:szCs w:val="24"/>
        </w:rPr>
        <w:t xml:space="preserve">Also, </w:t>
      </w:r>
      <w:r>
        <w:rPr>
          <w:rFonts w:cstheme="minorHAnsi"/>
          <w:sz w:val="24"/>
          <w:szCs w:val="24"/>
        </w:rPr>
        <w:t>A</w:t>
      </w:r>
      <w:r w:rsidR="00754354">
        <w:rPr>
          <w:rFonts w:cstheme="minorHAnsi"/>
          <w:sz w:val="24"/>
          <w:szCs w:val="24"/>
        </w:rPr>
        <w:t xml:space="preserve">mador </w:t>
      </w:r>
      <w:r>
        <w:rPr>
          <w:rFonts w:cstheme="minorHAnsi"/>
          <w:sz w:val="24"/>
          <w:szCs w:val="24"/>
        </w:rPr>
        <w:t xml:space="preserve">RCD has been advised that they will receive a $3M grant under </w:t>
      </w:r>
      <w:r w:rsidR="00754354">
        <w:rPr>
          <w:rFonts w:cstheme="minorHAnsi"/>
          <w:sz w:val="24"/>
          <w:szCs w:val="24"/>
        </w:rPr>
        <w:t xml:space="preserve">CAL FIRE </w:t>
      </w:r>
      <w:r>
        <w:rPr>
          <w:rFonts w:cstheme="minorHAnsi"/>
          <w:sz w:val="24"/>
          <w:szCs w:val="24"/>
        </w:rPr>
        <w:t>CCI</w:t>
      </w:r>
      <w:r w:rsidR="00754354">
        <w:rPr>
          <w:rFonts w:cstheme="minorHAnsi"/>
          <w:sz w:val="24"/>
          <w:szCs w:val="24"/>
        </w:rPr>
        <w:t xml:space="preserve"> Forest Health Program</w:t>
      </w:r>
      <w:r>
        <w:rPr>
          <w:rFonts w:cstheme="minorHAnsi"/>
          <w:sz w:val="24"/>
          <w:szCs w:val="24"/>
        </w:rPr>
        <w:t xml:space="preserve"> for</w:t>
      </w:r>
      <w:r w:rsidR="00754354">
        <w:rPr>
          <w:rFonts w:cstheme="minorHAnsi"/>
          <w:sz w:val="24"/>
          <w:szCs w:val="24"/>
        </w:rPr>
        <w:t xml:space="preserve"> constructing a</w:t>
      </w:r>
      <w:r>
        <w:rPr>
          <w:rFonts w:cstheme="minorHAnsi"/>
          <w:sz w:val="24"/>
          <w:szCs w:val="24"/>
        </w:rPr>
        <w:t xml:space="preserve"> shaded FB </w:t>
      </w:r>
      <w:r w:rsidR="00754354">
        <w:rPr>
          <w:rFonts w:cstheme="minorHAnsi"/>
          <w:sz w:val="24"/>
          <w:szCs w:val="24"/>
        </w:rPr>
        <w:t>using animal</w:t>
      </w:r>
      <w:r>
        <w:rPr>
          <w:rFonts w:cstheme="minorHAnsi"/>
          <w:sz w:val="24"/>
          <w:szCs w:val="24"/>
        </w:rPr>
        <w:t xml:space="preserve"> grazing and mechanical </w:t>
      </w:r>
      <w:r w:rsidR="00754354">
        <w:rPr>
          <w:rFonts w:cstheme="minorHAnsi"/>
          <w:sz w:val="24"/>
          <w:szCs w:val="24"/>
        </w:rPr>
        <w:t xml:space="preserve">thinning </w:t>
      </w:r>
      <w:r>
        <w:rPr>
          <w:rFonts w:cstheme="minorHAnsi"/>
          <w:sz w:val="24"/>
          <w:szCs w:val="24"/>
        </w:rPr>
        <w:t xml:space="preserve">treatments, </w:t>
      </w:r>
      <w:r w:rsidR="00754354">
        <w:rPr>
          <w:rFonts w:cstheme="minorHAnsi"/>
          <w:sz w:val="24"/>
          <w:szCs w:val="24"/>
        </w:rPr>
        <w:t xml:space="preserve">and will tie together the FB that the </w:t>
      </w:r>
      <w:r>
        <w:rPr>
          <w:rFonts w:cstheme="minorHAnsi"/>
          <w:sz w:val="24"/>
          <w:szCs w:val="24"/>
        </w:rPr>
        <w:t xml:space="preserve">FSC </w:t>
      </w:r>
      <w:r w:rsidR="00754354">
        <w:rPr>
          <w:rFonts w:cstheme="minorHAnsi"/>
          <w:sz w:val="24"/>
          <w:szCs w:val="24"/>
        </w:rPr>
        <w:t>constructed in the</w:t>
      </w:r>
      <w:r>
        <w:rPr>
          <w:rFonts w:cstheme="minorHAnsi"/>
          <w:sz w:val="24"/>
          <w:szCs w:val="24"/>
        </w:rPr>
        <w:t xml:space="preserve"> Mitchell </w:t>
      </w:r>
      <w:r w:rsidR="00754354">
        <w:rPr>
          <w:rFonts w:cstheme="minorHAnsi"/>
          <w:sz w:val="24"/>
          <w:szCs w:val="24"/>
        </w:rPr>
        <w:t>M</w:t>
      </w:r>
      <w:r>
        <w:rPr>
          <w:rFonts w:cstheme="minorHAnsi"/>
          <w:sz w:val="24"/>
          <w:szCs w:val="24"/>
        </w:rPr>
        <w:t>ine</w:t>
      </w:r>
      <w:r w:rsidR="00754354">
        <w:rPr>
          <w:rFonts w:cstheme="minorHAnsi"/>
          <w:sz w:val="24"/>
          <w:szCs w:val="24"/>
        </w:rPr>
        <w:t xml:space="preserve"> area,</w:t>
      </w:r>
      <w:r>
        <w:rPr>
          <w:rFonts w:cstheme="minorHAnsi"/>
          <w:sz w:val="24"/>
          <w:szCs w:val="24"/>
        </w:rPr>
        <w:t xml:space="preserve"> all the way down to Jackson</w:t>
      </w:r>
      <w:r w:rsidR="00754354">
        <w:rPr>
          <w:rFonts w:cstheme="minorHAnsi"/>
          <w:sz w:val="24"/>
          <w:szCs w:val="24"/>
        </w:rPr>
        <w:t>, and will tie into another FB established on the Kennedy Mine site.</w:t>
      </w:r>
    </w:p>
    <w:p w14:paraId="499C2199" w14:textId="6C9BC019" w:rsidR="00931361" w:rsidRDefault="00931361" w:rsidP="00771B63">
      <w:pPr>
        <w:rPr>
          <w:rFonts w:cstheme="minorHAnsi"/>
          <w:sz w:val="24"/>
          <w:szCs w:val="24"/>
        </w:rPr>
      </w:pPr>
      <w:r>
        <w:rPr>
          <w:rFonts w:cstheme="minorHAnsi"/>
          <w:sz w:val="24"/>
          <w:szCs w:val="24"/>
        </w:rPr>
        <w:t xml:space="preserve">Rich Farrington – </w:t>
      </w:r>
      <w:r w:rsidR="001F042F">
        <w:rPr>
          <w:rFonts w:cstheme="minorHAnsi"/>
          <w:sz w:val="24"/>
          <w:szCs w:val="24"/>
        </w:rPr>
        <w:t>Three</w:t>
      </w:r>
      <w:r>
        <w:rPr>
          <w:rFonts w:cstheme="minorHAnsi"/>
          <w:sz w:val="24"/>
          <w:szCs w:val="24"/>
        </w:rPr>
        <w:t xml:space="preserve"> Meadow Restoration Project is being run by ARCD </w:t>
      </w:r>
      <w:r w:rsidR="001F042F">
        <w:rPr>
          <w:rFonts w:cstheme="minorHAnsi"/>
          <w:sz w:val="24"/>
          <w:szCs w:val="24"/>
        </w:rPr>
        <w:t xml:space="preserve">and has been </w:t>
      </w:r>
      <w:r>
        <w:rPr>
          <w:rFonts w:cstheme="minorHAnsi"/>
          <w:sz w:val="24"/>
          <w:szCs w:val="24"/>
        </w:rPr>
        <w:t xml:space="preserve">under construction for </w:t>
      </w:r>
      <w:r w:rsidR="001F042F">
        <w:rPr>
          <w:rFonts w:cstheme="minorHAnsi"/>
          <w:sz w:val="24"/>
          <w:szCs w:val="24"/>
        </w:rPr>
        <w:t xml:space="preserve">the last </w:t>
      </w:r>
      <w:r>
        <w:rPr>
          <w:rFonts w:cstheme="minorHAnsi"/>
          <w:sz w:val="24"/>
          <w:szCs w:val="24"/>
        </w:rPr>
        <w:t xml:space="preserve">2 months. </w:t>
      </w:r>
      <w:r w:rsidR="001F042F">
        <w:rPr>
          <w:rFonts w:cstheme="minorHAnsi"/>
          <w:sz w:val="24"/>
          <w:szCs w:val="24"/>
        </w:rPr>
        <w:t>Rich added that the Caldor Fire behavior is currently unpredictable, and has been comparing the Caldor Fire maps to the Scottiago project maps, and he’s c</w:t>
      </w:r>
      <w:r>
        <w:rPr>
          <w:rFonts w:cstheme="minorHAnsi"/>
          <w:sz w:val="24"/>
          <w:szCs w:val="24"/>
        </w:rPr>
        <w:t>urious about Scottiago D</w:t>
      </w:r>
      <w:r w:rsidR="001F042F">
        <w:rPr>
          <w:rFonts w:cstheme="minorHAnsi"/>
          <w:sz w:val="24"/>
          <w:szCs w:val="24"/>
        </w:rPr>
        <w:t xml:space="preserve">ecision </w:t>
      </w:r>
      <w:r>
        <w:rPr>
          <w:rFonts w:cstheme="minorHAnsi"/>
          <w:sz w:val="24"/>
          <w:szCs w:val="24"/>
        </w:rPr>
        <w:t>M</w:t>
      </w:r>
      <w:r w:rsidR="001F042F">
        <w:rPr>
          <w:rFonts w:cstheme="minorHAnsi"/>
          <w:sz w:val="24"/>
          <w:szCs w:val="24"/>
        </w:rPr>
        <w:t>emo</w:t>
      </w:r>
      <w:r>
        <w:rPr>
          <w:rFonts w:cstheme="minorHAnsi"/>
          <w:sz w:val="24"/>
          <w:szCs w:val="24"/>
        </w:rPr>
        <w:t xml:space="preserve"> and where that is in relation to the Caldor Fire, and if work has been underway. Mentioned that </w:t>
      </w:r>
      <w:r w:rsidR="001F042F">
        <w:rPr>
          <w:rFonts w:cstheme="minorHAnsi"/>
          <w:sz w:val="24"/>
          <w:szCs w:val="24"/>
        </w:rPr>
        <w:t xml:space="preserve">he sent a note to </w:t>
      </w:r>
      <w:r>
        <w:rPr>
          <w:rFonts w:cstheme="minorHAnsi"/>
          <w:sz w:val="24"/>
          <w:szCs w:val="24"/>
        </w:rPr>
        <w:t>Rick Hopson</w:t>
      </w:r>
      <w:r w:rsidR="001F042F">
        <w:rPr>
          <w:rFonts w:cstheme="minorHAnsi"/>
          <w:sz w:val="24"/>
          <w:szCs w:val="24"/>
        </w:rPr>
        <w:t xml:space="preserve"> yesterday, and added that Rick</w:t>
      </w:r>
      <w:r>
        <w:rPr>
          <w:rFonts w:cstheme="minorHAnsi"/>
          <w:sz w:val="24"/>
          <w:szCs w:val="24"/>
        </w:rPr>
        <w:t xml:space="preserve"> is on a fire detail</w:t>
      </w:r>
      <w:r w:rsidR="001F042F">
        <w:rPr>
          <w:rFonts w:cstheme="minorHAnsi"/>
          <w:sz w:val="24"/>
          <w:szCs w:val="24"/>
        </w:rPr>
        <w:t>,</w:t>
      </w:r>
      <w:r>
        <w:rPr>
          <w:rFonts w:cstheme="minorHAnsi"/>
          <w:sz w:val="24"/>
          <w:szCs w:val="24"/>
        </w:rPr>
        <w:t xml:space="preserve"> and </w:t>
      </w:r>
      <w:r w:rsidR="001F042F">
        <w:rPr>
          <w:rFonts w:cstheme="minorHAnsi"/>
          <w:sz w:val="24"/>
          <w:szCs w:val="24"/>
        </w:rPr>
        <w:t xml:space="preserve">that </w:t>
      </w:r>
      <w:r>
        <w:rPr>
          <w:rFonts w:cstheme="minorHAnsi"/>
          <w:sz w:val="24"/>
          <w:szCs w:val="24"/>
        </w:rPr>
        <w:t>Marc Young is the acting district ranger</w:t>
      </w:r>
      <w:r w:rsidR="001F042F">
        <w:rPr>
          <w:rFonts w:cstheme="minorHAnsi"/>
          <w:sz w:val="24"/>
          <w:szCs w:val="24"/>
        </w:rPr>
        <w:t xml:space="preserve">. </w:t>
      </w:r>
      <w:r>
        <w:rPr>
          <w:rFonts w:cstheme="minorHAnsi"/>
          <w:sz w:val="24"/>
          <w:szCs w:val="24"/>
        </w:rPr>
        <w:t xml:space="preserve">Rick </w:t>
      </w:r>
      <w:r w:rsidR="001F042F">
        <w:rPr>
          <w:rFonts w:cstheme="minorHAnsi"/>
          <w:sz w:val="24"/>
          <w:szCs w:val="24"/>
        </w:rPr>
        <w:t>communicated to Rich</w:t>
      </w:r>
      <w:r>
        <w:rPr>
          <w:rFonts w:cstheme="minorHAnsi"/>
          <w:sz w:val="24"/>
          <w:szCs w:val="24"/>
        </w:rPr>
        <w:t xml:space="preserve"> that </w:t>
      </w:r>
      <w:r w:rsidR="001F042F">
        <w:rPr>
          <w:rFonts w:cstheme="minorHAnsi"/>
          <w:sz w:val="24"/>
          <w:szCs w:val="24"/>
        </w:rPr>
        <w:t>the ENF</w:t>
      </w:r>
      <w:r>
        <w:rPr>
          <w:rFonts w:cstheme="minorHAnsi"/>
          <w:sz w:val="24"/>
          <w:szCs w:val="24"/>
        </w:rPr>
        <w:t xml:space="preserve"> </w:t>
      </w:r>
      <w:r w:rsidR="001F042F">
        <w:rPr>
          <w:rFonts w:cstheme="minorHAnsi"/>
          <w:sz w:val="24"/>
          <w:szCs w:val="24"/>
        </w:rPr>
        <w:t>is</w:t>
      </w:r>
      <w:r>
        <w:rPr>
          <w:rFonts w:cstheme="minorHAnsi"/>
          <w:sz w:val="24"/>
          <w:szCs w:val="24"/>
        </w:rPr>
        <w:t xml:space="preserve"> under resourced.</w:t>
      </w:r>
    </w:p>
    <w:p w14:paraId="42EE7AC7" w14:textId="52FF70D8" w:rsidR="00931361" w:rsidRDefault="00931361" w:rsidP="00931361">
      <w:pPr>
        <w:pStyle w:val="ListParagraph"/>
        <w:numPr>
          <w:ilvl w:val="0"/>
          <w:numId w:val="11"/>
        </w:numPr>
        <w:rPr>
          <w:rFonts w:cstheme="minorHAnsi"/>
          <w:sz w:val="24"/>
          <w:szCs w:val="24"/>
        </w:rPr>
      </w:pPr>
      <w:r>
        <w:rPr>
          <w:rFonts w:cstheme="minorHAnsi"/>
          <w:sz w:val="24"/>
          <w:szCs w:val="24"/>
        </w:rPr>
        <w:t>John H</w:t>
      </w:r>
      <w:r w:rsidR="001F042F">
        <w:rPr>
          <w:rFonts w:cstheme="minorHAnsi"/>
          <w:sz w:val="24"/>
          <w:szCs w:val="24"/>
        </w:rPr>
        <w:t>eissenbuttal</w:t>
      </w:r>
      <w:r>
        <w:rPr>
          <w:rFonts w:cstheme="minorHAnsi"/>
          <w:sz w:val="24"/>
          <w:szCs w:val="24"/>
        </w:rPr>
        <w:t xml:space="preserve"> followed up on the Scottiago comment from Rich, </w:t>
      </w:r>
      <w:r w:rsidR="001F042F">
        <w:rPr>
          <w:rFonts w:cstheme="minorHAnsi"/>
          <w:sz w:val="24"/>
          <w:szCs w:val="24"/>
        </w:rPr>
        <w:t xml:space="preserve">and </w:t>
      </w:r>
      <w:r>
        <w:rPr>
          <w:rFonts w:cstheme="minorHAnsi"/>
          <w:sz w:val="24"/>
          <w:szCs w:val="24"/>
        </w:rPr>
        <w:t>that it would be worth while to look at the Caldor Fire impacts to this planning area.</w:t>
      </w:r>
    </w:p>
    <w:p w14:paraId="2C990096" w14:textId="697A0F95" w:rsidR="001F042F" w:rsidRDefault="001F042F" w:rsidP="001F042F">
      <w:pPr>
        <w:pStyle w:val="ListParagraph"/>
        <w:numPr>
          <w:ilvl w:val="1"/>
          <w:numId w:val="11"/>
        </w:numPr>
        <w:rPr>
          <w:rFonts w:cstheme="minorHAnsi"/>
          <w:sz w:val="24"/>
          <w:szCs w:val="24"/>
        </w:rPr>
      </w:pPr>
      <w:r>
        <w:rPr>
          <w:rFonts w:cstheme="minorHAnsi"/>
          <w:sz w:val="24"/>
          <w:szCs w:val="24"/>
        </w:rPr>
        <w:t>Rich added that there were a lot of CSO PACs in the Scottiago area.</w:t>
      </w:r>
    </w:p>
    <w:p w14:paraId="349D088C" w14:textId="7C57E52A" w:rsidR="00931361" w:rsidRDefault="00931361" w:rsidP="001F042F">
      <w:pPr>
        <w:pStyle w:val="ListParagraph"/>
        <w:numPr>
          <w:ilvl w:val="1"/>
          <w:numId w:val="11"/>
        </w:numPr>
        <w:rPr>
          <w:rFonts w:cstheme="minorHAnsi"/>
          <w:sz w:val="24"/>
          <w:szCs w:val="24"/>
        </w:rPr>
      </w:pPr>
      <w:r>
        <w:rPr>
          <w:rFonts w:cstheme="minorHAnsi"/>
          <w:sz w:val="24"/>
          <w:szCs w:val="24"/>
        </w:rPr>
        <w:t>Greg Suba added that postfire monitoring in the Caldor Fire will be helpful. That a lot of the Grizzly Flats area was thinned but not have the follow up Rx fire, and investigate what we’ve done, what the results of the fire was and what we need to do into the future.</w:t>
      </w:r>
    </w:p>
    <w:p w14:paraId="0F22AF2D" w14:textId="0BF95EE3" w:rsidR="00931361" w:rsidRDefault="00931361" w:rsidP="00931361">
      <w:pPr>
        <w:pStyle w:val="ListParagraph"/>
        <w:numPr>
          <w:ilvl w:val="0"/>
          <w:numId w:val="11"/>
        </w:numPr>
        <w:rPr>
          <w:rFonts w:cstheme="minorHAnsi"/>
          <w:sz w:val="24"/>
          <w:szCs w:val="24"/>
        </w:rPr>
      </w:pPr>
      <w:r>
        <w:rPr>
          <w:rFonts w:cstheme="minorHAnsi"/>
          <w:sz w:val="24"/>
          <w:szCs w:val="24"/>
        </w:rPr>
        <w:t xml:space="preserve">Richard – </w:t>
      </w:r>
      <w:r w:rsidR="00641973">
        <w:rPr>
          <w:rFonts w:cstheme="minorHAnsi"/>
          <w:sz w:val="24"/>
          <w:szCs w:val="24"/>
        </w:rPr>
        <w:t xml:space="preserve">gave an FYI that there will be an </w:t>
      </w:r>
      <w:r>
        <w:rPr>
          <w:rFonts w:cstheme="minorHAnsi"/>
          <w:sz w:val="24"/>
          <w:szCs w:val="24"/>
        </w:rPr>
        <w:t>UMRW</w:t>
      </w:r>
      <w:r w:rsidR="00542FE6">
        <w:rPr>
          <w:rFonts w:cstheme="minorHAnsi"/>
          <w:sz w:val="24"/>
          <w:szCs w:val="24"/>
        </w:rPr>
        <w:t>A</w:t>
      </w:r>
      <w:r>
        <w:rPr>
          <w:rFonts w:cstheme="minorHAnsi"/>
          <w:sz w:val="24"/>
          <w:szCs w:val="24"/>
        </w:rPr>
        <w:t xml:space="preserve"> workshop before the next board meeting</w:t>
      </w:r>
      <w:r w:rsidR="00641973">
        <w:rPr>
          <w:rFonts w:cstheme="minorHAnsi"/>
          <w:sz w:val="24"/>
          <w:szCs w:val="24"/>
        </w:rPr>
        <w:t xml:space="preserve"> about UMRWA’s role in forest healthy, specifically about both planning and implementation.</w:t>
      </w:r>
    </w:p>
    <w:p w14:paraId="168CAF3A" w14:textId="2E2B0DA7" w:rsidR="00641973" w:rsidRPr="00641973" w:rsidRDefault="00641973" w:rsidP="00641973">
      <w:pPr>
        <w:rPr>
          <w:rFonts w:cstheme="minorHAnsi"/>
          <w:sz w:val="24"/>
          <w:szCs w:val="24"/>
        </w:rPr>
      </w:pPr>
      <w:r>
        <w:rPr>
          <w:rFonts w:cstheme="minorHAnsi"/>
          <w:sz w:val="24"/>
          <w:szCs w:val="24"/>
        </w:rPr>
        <w:t>Sue – appreciated the uplifting and grounding presentations today.</w:t>
      </w:r>
    </w:p>
    <w:p w14:paraId="1A654938" w14:textId="16CEBD16" w:rsidR="00771B63" w:rsidRDefault="00771B63" w:rsidP="00771B63">
      <w:pPr>
        <w:rPr>
          <w:rFonts w:cstheme="minorHAnsi"/>
          <w:sz w:val="24"/>
          <w:szCs w:val="24"/>
        </w:rPr>
      </w:pPr>
      <w:r>
        <w:rPr>
          <w:rFonts w:cstheme="minorHAnsi"/>
          <w:sz w:val="24"/>
          <w:szCs w:val="24"/>
        </w:rPr>
        <w:t xml:space="preserve">Liz Meyer-Shields (could not make meeting, but sent updates to Administrator)- </w:t>
      </w:r>
      <w:r w:rsidRPr="00771B63">
        <w:rPr>
          <w:rFonts w:cstheme="minorHAnsi"/>
          <w:sz w:val="24"/>
          <w:szCs w:val="24"/>
        </w:rPr>
        <w:t>We’re continuing to work with Amador FSC on the Tiger Creek project and the CalAm team on several of the planning grants. We also have the statewide BLM foresters meeting this week in Jackson, among other things, they’re out working on Bummerville this week as a training exercise. So, we should get some good info out of their efforts.</w:t>
      </w:r>
    </w:p>
    <w:p w14:paraId="3843D7EA" w14:textId="6E4BAAF4" w:rsidR="00542FE6" w:rsidRDefault="00542FE6" w:rsidP="00771B63">
      <w:pPr>
        <w:rPr>
          <w:rFonts w:cstheme="minorHAnsi"/>
          <w:sz w:val="24"/>
          <w:szCs w:val="24"/>
        </w:rPr>
      </w:pPr>
      <w:r>
        <w:rPr>
          <w:rFonts w:cstheme="minorHAnsi"/>
          <w:sz w:val="24"/>
          <w:szCs w:val="24"/>
        </w:rPr>
        <w:t xml:space="preserve">Regine Miller – </w:t>
      </w:r>
      <w:r w:rsidR="001F042F">
        <w:rPr>
          <w:rFonts w:cstheme="minorHAnsi"/>
          <w:sz w:val="24"/>
          <w:szCs w:val="24"/>
        </w:rPr>
        <w:t>helping CHIPS</w:t>
      </w:r>
      <w:r>
        <w:rPr>
          <w:rFonts w:cstheme="minorHAnsi"/>
          <w:sz w:val="24"/>
          <w:szCs w:val="24"/>
        </w:rPr>
        <w:t xml:space="preserve"> with</w:t>
      </w:r>
      <w:r w:rsidR="001F042F">
        <w:rPr>
          <w:rFonts w:cstheme="minorHAnsi"/>
          <w:sz w:val="24"/>
          <w:szCs w:val="24"/>
        </w:rPr>
        <w:t xml:space="preserve"> the</w:t>
      </w:r>
      <w:r>
        <w:rPr>
          <w:rFonts w:cstheme="minorHAnsi"/>
          <w:sz w:val="24"/>
          <w:szCs w:val="24"/>
        </w:rPr>
        <w:t xml:space="preserve"> transition since her departure</w:t>
      </w:r>
      <w:r w:rsidR="001F042F">
        <w:rPr>
          <w:rFonts w:cstheme="minorHAnsi"/>
          <w:sz w:val="24"/>
          <w:szCs w:val="24"/>
        </w:rPr>
        <w:t xml:space="preserve"> from the organization. She added that CHIPS</w:t>
      </w:r>
      <w:r>
        <w:rPr>
          <w:rFonts w:cstheme="minorHAnsi"/>
          <w:sz w:val="24"/>
          <w:szCs w:val="24"/>
        </w:rPr>
        <w:t xml:space="preserve"> </w:t>
      </w:r>
      <w:r w:rsidR="001F042F">
        <w:rPr>
          <w:rFonts w:cstheme="minorHAnsi"/>
          <w:sz w:val="24"/>
          <w:szCs w:val="24"/>
        </w:rPr>
        <w:t>c</w:t>
      </w:r>
      <w:r>
        <w:rPr>
          <w:rFonts w:cstheme="minorHAnsi"/>
          <w:sz w:val="24"/>
          <w:szCs w:val="24"/>
        </w:rPr>
        <w:t xml:space="preserve">rews are continuing roadside thinning work on View 88 and WCB project, </w:t>
      </w:r>
      <w:r>
        <w:rPr>
          <w:rFonts w:cstheme="minorHAnsi"/>
          <w:sz w:val="24"/>
          <w:szCs w:val="24"/>
        </w:rPr>
        <w:lastRenderedPageBreak/>
        <w:t xml:space="preserve">and mechanical operations over 300 acres on WCB project. Crews are continuing federal partners, but have been impacted by multiple fires in terms of access and smoke. </w:t>
      </w:r>
    </w:p>
    <w:p w14:paraId="765207DF" w14:textId="44A211BA" w:rsidR="00771B63" w:rsidRPr="009C4122" w:rsidRDefault="00931361" w:rsidP="00771B63">
      <w:r>
        <w:rPr>
          <w:rFonts w:cstheme="minorHAnsi"/>
          <w:sz w:val="24"/>
          <w:szCs w:val="24"/>
        </w:rPr>
        <w:t xml:space="preserve">Megan Layhee </w:t>
      </w:r>
      <w:r w:rsidR="00A037EB">
        <w:rPr>
          <w:rFonts w:cstheme="minorHAnsi"/>
          <w:sz w:val="24"/>
          <w:szCs w:val="24"/>
        </w:rPr>
        <w:t>–</w:t>
      </w:r>
      <w:r>
        <w:rPr>
          <w:rFonts w:cstheme="minorHAnsi"/>
          <w:sz w:val="24"/>
          <w:szCs w:val="24"/>
        </w:rPr>
        <w:t xml:space="preserve"> </w:t>
      </w:r>
      <w:r w:rsidR="00A037EB">
        <w:rPr>
          <w:sz w:val="24"/>
          <w:szCs w:val="24"/>
        </w:rPr>
        <w:t>Let the group</w:t>
      </w:r>
      <w:r w:rsidR="00542FE6" w:rsidRPr="00542FE6">
        <w:rPr>
          <w:sz w:val="24"/>
          <w:szCs w:val="24"/>
        </w:rPr>
        <w:t xml:space="preserve"> know that </w:t>
      </w:r>
      <w:r w:rsidR="00A037EB">
        <w:rPr>
          <w:sz w:val="24"/>
          <w:szCs w:val="24"/>
        </w:rPr>
        <w:t>she</w:t>
      </w:r>
      <w:r w:rsidR="00542FE6" w:rsidRPr="00542FE6">
        <w:rPr>
          <w:sz w:val="24"/>
          <w:szCs w:val="24"/>
        </w:rPr>
        <w:t xml:space="preserve"> turned down the Executive Director position at CHIPS, </w:t>
      </w:r>
      <w:r w:rsidR="00A037EB">
        <w:rPr>
          <w:sz w:val="24"/>
          <w:szCs w:val="24"/>
        </w:rPr>
        <w:t>but that</w:t>
      </w:r>
      <w:r w:rsidR="00542FE6" w:rsidRPr="00542FE6">
        <w:rPr>
          <w:sz w:val="24"/>
          <w:szCs w:val="24"/>
        </w:rPr>
        <w:t xml:space="preserve"> through the remainder of 2021</w:t>
      </w:r>
      <w:r w:rsidR="00A037EB">
        <w:rPr>
          <w:sz w:val="24"/>
          <w:szCs w:val="24"/>
        </w:rPr>
        <w:t xml:space="preserve"> she </w:t>
      </w:r>
      <w:r w:rsidR="00542FE6" w:rsidRPr="00542FE6">
        <w:rPr>
          <w:sz w:val="24"/>
          <w:szCs w:val="24"/>
        </w:rPr>
        <w:t>will be under contract with CHIPS to perform various duties. CHIPS has just hired a new Finance Director, and also as you know, recently hired Jill Micheau as the organization’s Project Manager for their various grants. CHIPS’ board is planning to re-fly the ED position this fall. Through the remainder of 2021</w:t>
      </w:r>
      <w:r w:rsidR="00A037EB">
        <w:rPr>
          <w:sz w:val="24"/>
          <w:szCs w:val="24"/>
        </w:rPr>
        <w:t>,</w:t>
      </w:r>
      <w:r w:rsidR="00542FE6" w:rsidRPr="00542FE6">
        <w:rPr>
          <w:sz w:val="24"/>
          <w:szCs w:val="24"/>
        </w:rPr>
        <w:t xml:space="preserve"> </w:t>
      </w:r>
      <w:r w:rsidR="00A037EB">
        <w:rPr>
          <w:sz w:val="24"/>
          <w:szCs w:val="24"/>
        </w:rPr>
        <w:t xml:space="preserve">Megan </w:t>
      </w:r>
      <w:r w:rsidR="00542FE6" w:rsidRPr="00542FE6">
        <w:rPr>
          <w:sz w:val="24"/>
          <w:szCs w:val="24"/>
        </w:rPr>
        <w:t xml:space="preserve">will be administering CHIPS federal agreements and doing various other services, including continuing to administer the ACCG and continue my other ACCG-related services including facilitating the Planning WG and managing the SLAWG GIS tools. </w:t>
      </w:r>
      <w:r w:rsidR="00A037EB">
        <w:rPr>
          <w:sz w:val="24"/>
          <w:szCs w:val="24"/>
        </w:rPr>
        <w:t xml:space="preserve">And she </w:t>
      </w:r>
      <w:r w:rsidR="00542FE6" w:rsidRPr="00542FE6">
        <w:rPr>
          <w:sz w:val="24"/>
          <w:szCs w:val="24"/>
        </w:rPr>
        <w:t>will also be continuing working with UMRWA on the Forest Projects Plan.</w:t>
      </w:r>
    </w:p>
    <w:p w14:paraId="593500DE" w14:textId="40C32B6A" w:rsidR="00385DAD" w:rsidRPr="006D0AF6" w:rsidRDefault="000B5B64" w:rsidP="00BC5C98">
      <w:pPr>
        <w:rPr>
          <w:rFonts w:cstheme="minorHAnsi"/>
          <w:sz w:val="24"/>
          <w:szCs w:val="24"/>
        </w:rPr>
      </w:pPr>
      <w:r w:rsidRPr="006D0AF6">
        <w:rPr>
          <w:rFonts w:cstheme="minorHAnsi"/>
          <w:sz w:val="24"/>
          <w:szCs w:val="24"/>
        </w:rPr>
        <w:t>The</w:t>
      </w:r>
      <w:r w:rsidR="00E84B40" w:rsidRPr="006D0AF6">
        <w:rPr>
          <w:rFonts w:cstheme="minorHAnsi"/>
          <w:sz w:val="24"/>
          <w:szCs w:val="24"/>
        </w:rPr>
        <w:t xml:space="preserve"> next General Meeting</w:t>
      </w:r>
      <w:r w:rsidRPr="006D0AF6">
        <w:rPr>
          <w:rFonts w:cstheme="minorHAnsi"/>
          <w:sz w:val="24"/>
          <w:szCs w:val="24"/>
        </w:rPr>
        <w:t xml:space="preserve"> will take place </w:t>
      </w:r>
      <w:r w:rsidR="00975C55" w:rsidRPr="006D0AF6">
        <w:rPr>
          <w:rFonts w:cstheme="minorHAnsi"/>
          <w:sz w:val="24"/>
          <w:szCs w:val="24"/>
        </w:rPr>
        <w:t xml:space="preserve">on </w:t>
      </w:r>
      <w:r w:rsidR="006233BC">
        <w:rPr>
          <w:rFonts w:cstheme="minorHAnsi"/>
          <w:sz w:val="24"/>
          <w:szCs w:val="24"/>
        </w:rPr>
        <w:t>September 15th</w:t>
      </w:r>
      <w:r w:rsidR="001679E9" w:rsidRPr="006D0AF6">
        <w:rPr>
          <w:rFonts w:cstheme="minorHAnsi"/>
          <w:sz w:val="24"/>
          <w:szCs w:val="24"/>
        </w:rPr>
        <w:t xml:space="preserve"> </w:t>
      </w:r>
      <w:r w:rsidR="00F06F79" w:rsidRPr="006D0AF6">
        <w:rPr>
          <w:rFonts w:cstheme="minorHAnsi"/>
          <w:sz w:val="24"/>
          <w:szCs w:val="24"/>
        </w:rPr>
        <w:t xml:space="preserve">via Zoom </w:t>
      </w:r>
      <w:r w:rsidR="00975C55" w:rsidRPr="006D0AF6">
        <w:rPr>
          <w:rFonts w:cstheme="minorHAnsi"/>
          <w:sz w:val="24"/>
          <w:szCs w:val="24"/>
        </w:rPr>
        <w:t>from 9-noon.</w:t>
      </w:r>
      <w:r w:rsidR="00E84B40" w:rsidRPr="006D0AF6">
        <w:rPr>
          <w:rFonts w:cstheme="minorHAnsi"/>
          <w:sz w:val="24"/>
          <w:szCs w:val="24"/>
        </w:rPr>
        <w:t xml:space="preserve"> </w:t>
      </w:r>
    </w:p>
    <w:p w14:paraId="21424558" w14:textId="5E797C15" w:rsidR="00B368F4" w:rsidRPr="008134DA" w:rsidRDefault="001F556F" w:rsidP="00514C80">
      <w:pPr>
        <w:pStyle w:val="Heading1"/>
        <w:rPr>
          <w:rFonts w:asciiTheme="minorHAnsi" w:hAnsiTheme="minorHAnsi" w:cstheme="minorHAnsi"/>
          <w:b/>
          <w:bCs/>
          <w:sz w:val="24"/>
          <w:szCs w:val="24"/>
        </w:rPr>
      </w:pPr>
      <w:r w:rsidRPr="008134DA">
        <w:rPr>
          <w:rFonts w:asciiTheme="minorHAnsi" w:hAnsiTheme="minorHAnsi" w:cstheme="minorHAnsi"/>
          <w:b/>
          <w:bCs/>
          <w:sz w:val="24"/>
          <w:szCs w:val="24"/>
        </w:rPr>
        <w:t>M</w:t>
      </w:r>
      <w:r w:rsidR="00475748" w:rsidRPr="008134DA">
        <w:rPr>
          <w:rFonts w:asciiTheme="minorHAnsi" w:hAnsiTheme="minorHAnsi" w:cstheme="minorHAnsi"/>
          <w:b/>
          <w:bCs/>
          <w:sz w:val="24"/>
          <w:szCs w:val="24"/>
        </w:rPr>
        <w:t>eeting Participants</w:t>
      </w:r>
      <w:r w:rsidR="00946572">
        <w:rPr>
          <w:rFonts w:asciiTheme="minorHAnsi" w:hAnsiTheme="minorHAnsi" w:cstheme="minorHAnsi"/>
          <w:b/>
          <w:bCs/>
          <w:sz w:val="24"/>
          <w:szCs w:val="24"/>
        </w:rPr>
        <w:t xml:space="preserve">. </w:t>
      </w:r>
    </w:p>
    <w:tbl>
      <w:tblPr>
        <w:tblStyle w:val="TableGrid"/>
        <w:tblW w:w="0" w:type="auto"/>
        <w:tblLook w:val="04A0" w:firstRow="1" w:lastRow="0" w:firstColumn="1" w:lastColumn="0" w:noHBand="0" w:noVBand="1"/>
      </w:tblPr>
      <w:tblGrid>
        <w:gridCol w:w="813"/>
        <w:gridCol w:w="1972"/>
        <w:gridCol w:w="4770"/>
        <w:gridCol w:w="1795"/>
      </w:tblGrid>
      <w:tr w:rsidR="008134DA" w:rsidRPr="006045A7" w14:paraId="7462BFB7" w14:textId="77777777" w:rsidTr="006045A7">
        <w:tc>
          <w:tcPr>
            <w:tcW w:w="813" w:type="dxa"/>
            <w:shd w:val="clear" w:color="auto" w:fill="A8D08D" w:themeFill="accent6" w:themeFillTint="99"/>
          </w:tcPr>
          <w:p w14:paraId="4DDF34EF" w14:textId="6D9314AA" w:rsidR="008134DA" w:rsidRPr="006045A7" w:rsidRDefault="008134DA" w:rsidP="00906A15">
            <w:pPr>
              <w:jc w:val="center"/>
              <w:rPr>
                <w:rFonts w:cstheme="minorHAnsi"/>
                <w:b/>
              </w:rPr>
            </w:pPr>
            <w:r w:rsidRPr="006045A7">
              <w:rPr>
                <w:rFonts w:cstheme="minorHAnsi"/>
                <w:b/>
              </w:rPr>
              <w:t>Count</w:t>
            </w:r>
          </w:p>
        </w:tc>
        <w:tc>
          <w:tcPr>
            <w:tcW w:w="1972" w:type="dxa"/>
            <w:shd w:val="clear" w:color="auto" w:fill="A8D08D" w:themeFill="accent6" w:themeFillTint="99"/>
          </w:tcPr>
          <w:p w14:paraId="2984C2BA" w14:textId="4AD44EC8" w:rsidR="008134DA" w:rsidRPr="006045A7" w:rsidRDefault="008134DA" w:rsidP="00906A15">
            <w:pPr>
              <w:jc w:val="center"/>
              <w:rPr>
                <w:rFonts w:cstheme="minorHAnsi"/>
                <w:b/>
              </w:rPr>
            </w:pPr>
            <w:r w:rsidRPr="006045A7">
              <w:rPr>
                <w:rFonts w:cstheme="minorHAnsi"/>
                <w:b/>
              </w:rPr>
              <w:t>Name</w:t>
            </w:r>
          </w:p>
        </w:tc>
        <w:tc>
          <w:tcPr>
            <w:tcW w:w="4770" w:type="dxa"/>
            <w:shd w:val="clear" w:color="auto" w:fill="A8D08D" w:themeFill="accent6" w:themeFillTint="99"/>
          </w:tcPr>
          <w:p w14:paraId="652F10DE" w14:textId="77777777" w:rsidR="008134DA" w:rsidRPr="006045A7" w:rsidRDefault="008134DA" w:rsidP="00906A15">
            <w:pPr>
              <w:jc w:val="center"/>
              <w:rPr>
                <w:rFonts w:cstheme="minorHAnsi"/>
                <w:b/>
              </w:rPr>
            </w:pPr>
            <w:r w:rsidRPr="006045A7">
              <w:rPr>
                <w:rFonts w:cstheme="minorHAnsi"/>
                <w:b/>
              </w:rPr>
              <w:t>Affiliation</w:t>
            </w:r>
          </w:p>
        </w:tc>
        <w:tc>
          <w:tcPr>
            <w:tcW w:w="1795" w:type="dxa"/>
            <w:shd w:val="clear" w:color="auto" w:fill="A8D08D" w:themeFill="accent6" w:themeFillTint="99"/>
          </w:tcPr>
          <w:p w14:paraId="59A6F06F" w14:textId="77777777" w:rsidR="008134DA" w:rsidRPr="006045A7" w:rsidRDefault="008134DA" w:rsidP="00906A15">
            <w:pPr>
              <w:jc w:val="center"/>
              <w:rPr>
                <w:rFonts w:cstheme="minorHAnsi"/>
                <w:b/>
              </w:rPr>
            </w:pPr>
            <w:r w:rsidRPr="006045A7">
              <w:rPr>
                <w:rFonts w:cstheme="minorHAnsi"/>
                <w:b/>
              </w:rPr>
              <w:t>Time Committed to Meeting</w:t>
            </w:r>
          </w:p>
        </w:tc>
      </w:tr>
      <w:tr w:rsidR="00640DD0" w:rsidRPr="006233BC" w14:paraId="04F65D5F" w14:textId="77777777" w:rsidTr="006045A7">
        <w:trPr>
          <w:trHeight w:val="323"/>
        </w:trPr>
        <w:tc>
          <w:tcPr>
            <w:tcW w:w="813" w:type="dxa"/>
          </w:tcPr>
          <w:p w14:paraId="10255ACE" w14:textId="4CE207DD" w:rsidR="00640DD0" w:rsidRPr="006233BC" w:rsidRDefault="00152255" w:rsidP="00B96459">
            <w:pPr>
              <w:tabs>
                <w:tab w:val="center" w:pos="4680"/>
              </w:tabs>
              <w:rPr>
                <w:rFonts w:cstheme="minorHAnsi"/>
              </w:rPr>
            </w:pPr>
            <w:r w:rsidRPr="006233BC">
              <w:rPr>
                <w:rFonts w:cstheme="minorHAnsi"/>
              </w:rPr>
              <w:t>1</w:t>
            </w:r>
          </w:p>
        </w:tc>
        <w:tc>
          <w:tcPr>
            <w:tcW w:w="1972" w:type="dxa"/>
            <w:shd w:val="clear" w:color="auto" w:fill="auto"/>
          </w:tcPr>
          <w:p w14:paraId="041954A6" w14:textId="6BACADA5" w:rsidR="00640DD0" w:rsidRPr="006233BC" w:rsidRDefault="00640DD0" w:rsidP="00B96459">
            <w:pPr>
              <w:tabs>
                <w:tab w:val="center" w:pos="4680"/>
              </w:tabs>
              <w:rPr>
                <w:rFonts w:cstheme="minorHAnsi"/>
              </w:rPr>
            </w:pPr>
            <w:r w:rsidRPr="006233BC">
              <w:rPr>
                <w:rFonts w:cstheme="minorHAnsi"/>
              </w:rPr>
              <w:t>Caitlyn Rich</w:t>
            </w:r>
          </w:p>
        </w:tc>
        <w:tc>
          <w:tcPr>
            <w:tcW w:w="4770" w:type="dxa"/>
            <w:shd w:val="clear" w:color="auto" w:fill="auto"/>
          </w:tcPr>
          <w:p w14:paraId="5AD1268A" w14:textId="35CA1628" w:rsidR="00640DD0" w:rsidRPr="006233BC" w:rsidRDefault="00640DD0" w:rsidP="00B96459">
            <w:pPr>
              <w:tabs>
                <w:tab w:val="center" w:pos="4680"/>
              </w:tabs>
              <w:rPr>
                <w:rFonts w:cstheme="minorHAnsi"/>
              </w:rPr>
            </w:pPr>
            <w:r w:rsidRPr="006233BC">
              <w:rPr>
                <w:rFonts w:cstheme="minorHAnsi"/>
              </w:rPr>
              <w:t>CSERC</w:t>
            </w:r>
          </w:p>
        </w:tc>
        <w:tc>
          <w:tcPr>
            <w:tcW w:w="1795" w:type="dxa"/>
          </w:tcPr>
          <w:p w14:paraId="24C06BDA" w14:textId="600FADE8" w:rsidR="00640DD0" w:rsidRPr="006233BC" w:rsidRDefault="005776CF" w:rsidP="00B96459">
            <w:pPr>
              <w:jc w:val="center"/>
              <w:rPr>
                <w:rFonts w:cstheme="minorHAnsi"/>
              </w:rPr>
            </w:pPr>
            <w:r w:rsidRPr="006233BC">
              <w:rPr>
                <w:rFonts w:cstheme="minorHAnsi"/>
              </w:rPr>
              <w:t>3.0</w:t>
            </w:r>
          </w:p>
        </w:tc>
      </w:tr>
      <w:tr w:rsidR="006233BC" w:rsidRPr="006233BC" w14:paraId="40C8FD49" w14:textId="77777777" w:rsidTr="006045A7">
        <w:trPr>
          <w:trHeight w:val="323"/>
        </w:trPr>
        <w:tc>
          <w:tcPr>
            <w:tcW w:w="813" w:type="dxa"/>
          </w:tcPr>
          <w:p w14:paraId="26F1E2DF" w14:textId="744D2EBB" w:rsidR="006233BC" w:rsidRPr="006233BC" w:rsidRDefault="006233BC" w:rsidP="00B96459">
            <w:pPr>
              <w:tabs>
                <w:tab w:val="center" w:pos="4680"/>
              </w:tabs>
              <w:rPr>
                <w:rFonts w:cstheme="minorHAnsi"/>
              </w:rPr>
            </w:pPr>
            <w:r>
              <w:rPr>
                <w:rFonts w:cstheme="minorHAnsi"/>
              </w:rPr>
              <w:t>2</w:t>
            </w:r>
          </w:p>
        </w:tc>
        <w:tc>
          <w:tcPr>
            <w:tcW w:w="1972" w:type="dxa"/>
            <w:shd w:val="clear" w:color="auto" w:fill="auto"/>
          </w:tcPr>
          <w:p w14:paraId="289949F3" w14:textId="229D3810" w:rsidR="006233BC" w:rsidRPr="006233BC" w:rsidRDefault="006233BC" w:rsidP="00B96459">
            <w:pPr>
              <w:tabs>
                <w:tab w:val="center" w:pos="4680"/>
              </w:tabs>
              <w:rPr>
                <w:rFonts w:cstheme="minorHAnsi"/>
              </w:rPr>
            </w:pPr>
            <w:r w:rsidRPr="006233BC">
              <w:rPr>
                <w:rFonts w:cstheme="minorHAnsi"/>
              </w:rPr>
              <w:t>Brian Oneto</w:t>
            </w:r>
          </w:p>
        </w:tc>
        <w:tc>
          <w:tcPr>
            <w:tcW w:w="4770" w:type="dxa"/>
            <w:shd w:val="clear" w:color="auto" w:fill="auto"/>
          </w:tcPr>
          <w:p w14:paraId="1BB6A6F4" w14:textId="68DB0BEF" w:rsidR="006233BC" w:rsidRPr="006233BC" w:rsidRDefault="00AB3993" w:rsidP="00B96459">
            <w:pPr>
              <w:tabs>
                <w:tab w:val="center" w:pos="4680"/>
              </w:tabs>
              <w:rPr>
                <w:rFonts w:cstheme="minorHAnsi"/>
              </w:rPr>
            </w:pPr>
            <w:r>
              <w:rPr>
                <w:rFonts w:cstheme="minorHAnsi"/>
              </w:rPr>
              <w:t>Amador</w:t>
            </w:r>
            <w:r>
              <w:t xml:space="preserve"> County BOS</w:t>
            </w:r>
          </w:p>
        </w:tc>
        <w:tc>
          <w:tcPr>
            <w:tcW w:w="1795" w:type="dxa"/>
          </w:tcPr>
          <w:p w14:paraId="492F908B" w14:textId="57DCF191" w:rsidR="006233BC" w:rsidRPr="006233BC" w:rsidRDefault="006233BC" w:rsidP="00B96459">
            <w:pPr>
              <w:jc w:val="center"/>
              <w:rPr>
                <w:rFonts w:cstheme="minorHAnsi"/>
              </w:rPr>
            </w:pPr>
            <w:r>
              <w:rPr>
                <w:rFonts w:cstheme="minorHAnsi"/>
              </w:rPr>
              <w:t>3.0</w:t>
            </w:r>
          </w:p>
        </w:tc>
      </w:tr>
      <w:tr w:rsidR="00493F60" w:rsidRPr="006233BC" w14:paraId="452BE729" w14:textId="77777777" w:rsidTr="006045A7">
        <w:trPr>
          <w:trHeight w:val="323"/>
        </w:trPr>
        <w:tc>
          <w:tcPr>
            <w:tcW w:w="813" w:type="dxa"/>
          </w:tcPr>
          <w:p w14:paraId="35A79C1D" w14:textId="29280D9B" w:rsidR="00493F60" w:rsidRPr="006233BC" w:rsidRDefault="006233BC" w:rsidP="00B96459">
            <w:pPr>
              <w:tabs>
                <w:tab w:val="center" w:pos="4680"/>
              </w:tabs>
              <w:rPr>
                <w:rFonts w:cstheme="minorHAnsi"/>
              </w:rPr>
            </w:pPr>
            <w:r>
              <w:rPr>
                <w:rFonts w:cstheme="minorHAnsi"/>
              </w:rPr>
              <w:t>3</w:t>
            </w:r>
          </w:p>
        </w:tc>
        <w:tc>
          <w:tcPr>
            <w:tcW w:w="1972" w:type="dxa"/>
            <w:shd w:val="clear" w:color="auto" w:fill="auto"/>
          </w:tcPr>
          <w:p w14:paraId="7A1CD3F5" w14:textId="51F4B564" w:rsidR="00493F60" w:rsidRPr="006233BC" w:rsidRDefault="00493F60" w:rsidP="00B96459">
            <w:pPr>
              <w:tabs>
                <w:tab w:val="center" w:pos="4680"/>
              </w:tabs>
              <w:rPr>
                <w:rFonts w:cstheme="minorHAnsi"/>
              </w:rPr>
            </w:pPr>
            <w:r w:rsidRPr="006233BC">
              <w:rPr>
                <w:rFonts w:cstheme="minorHAnsi"/>
              </w:rPr>
              <w:t>George Dondero</w:t>
            </w:r>
          </w:p>
        </w:tc>
        <w:tc>
          <w:tcPr>
            <w:tcW w:w="4770" w:type="dxa"/>
            <w:shd w:val="clear" w:color="auto" w:fill="auto"/>
          </w:tcPr>
          <w:p w14:paraId="3EFC4C86" w14:textId="16B9E32F" w:rsidR="00493F60" w:rsidRPr="006233BC" w:rsidRDefault="006233BC" w:rsidP="00B96459">
            <w:pPr>
              <w:tabs>
                <w:tab w:val="center" w:pos="4680"/>
              </w:tabs>
              <w:rPr>
                <w:rFonts w:cstheme="minorHAnsi"/>
              </w:rPr>
            </w:pPr>
            <w:r>
              <w:rPr>
                <w:rFonts w:cstheme="minorHAnsi"/>
              </w:rPr>
              <w:t>CHIPS Board</w:t>
            </w:r>
          </w:p>
        </w:tc>
        <w:tc>
          <w:tcPr>
            <w:tcW w:w="1795" w:type="dxa"/>
          </w:tcPr>
          <w:p w14:paraId="70108785" w14:textId="78914A7D" w:rsidR="00493F60" w:rsidRPr="006233BC" w:rsidRDefault="006233BC" w:rsidP="00B96459">
            <w:pPr>
              <w:jc w:val="center"/>
              <w:rPr>
                <w:rFonts w:cstheme="minorHAnsi"/>
              </w:rPr>
            </w:pPr>
            <w:r>
              <w:rPr>
                <w:rFonts w:cstheme="minorHAnsi"/>
              </w:rPr>
              <w:t>3.0</w:t>
            </w:r>
          </w:p>
        </w:tc>
      </w:tr>
      <w:tr w:rsidR="001203C3" w:rsidRPr="006233BC" w14:paraId="0FCFB956" w14:textId="77777777" w:rsidTr="006045A7">
        <w:trPr>
          <w:trHeight w:val="224"/>
        </w:trPr>
        <w:tc>
          <w:tcPr>
            <w:tcW w:w="813" w:type="dxa"/>
          </w:tcPr>
          <w:p w14:paraId="1469CFC9" w14:textId="67229D1F" w:rsidR="001203C3" w:rsidRPr="006233BC" w:rsidRDefault="006233BC" w:rsidP="00AB486B">
            <w:pPr>
              <w:rPr>
                <w:rFonts w:cstheme="minorHAnsi"/>
              </w:rPr>
            </w:pPr>
            <w:r>
              <w:rPr>
                <w:rFonts w:cstheme="minorHAnsi"/>
              </w:rPr>
              <w:t>4</w:t>
            </w:r>
          </w:p>
        </w:tc>
        <w:tc>
          <w:tcPr>
            <w:tcW w:w="1972" w:type="dxa"/>
            <w:shd w:val="clear" w:color="auto" w:fill="auto"/>
          </w:tcPr>
          <w:p w14:paraId="3A551515" w14:textId="63A6C60D" w:rsidR="001203C3" w:rsidRPr="006233BC" w:rsidRDefault="001203C3" w:rsidP="00AB486B">
            <w:pPr>
              <w:rPr>
                <w:rFonts w:cstheme="minorHAnsi"/>
              </w:rPr>
            </w:pPr>
            <w:r w:rsidRPr="006233BC">
              <w:rPr>
                <w:rFonts w:cstheme="minorHAnsi"/>
              </w:rPr>
              <w:t>Greg Suba</w:t>
            </w:r>
          </w:p>
        </w:tc>
        <w:tc>
          <w:tcPr>
            <w:tcW w:w="4770" w:type="dxa"/>
            <w:shd w:val="clear" w:color="auto" w:fill="auto"/>
          </w:tcPr>
          <w:p w14:paraId="6D168FE8" w14:textId="0E4FA728" w:rsidR="001203C3" w:rsidRPr="006233BC" w:rsidRDefault="00B477BD" w:rsidP="00AB486B">
            <w:pPr>
              <w:rPr>
                <w:rFonts w:cstheme="minorHAnsi"/>
              </w:rPr>
            </w:pPr>
            <w:r w:rsidRPr="006233BC">
              <w:rPr>
                <w:rFonts w:cstheme="minorHAnsi"/>
              </w:rPr>
              <w:t>SFL</w:t>
            </w:r>
          </w:p>
        </w:tc>
        <w:tc>
          <w:tcPr>
            <w:tcW w:w="1795" w:type="dxa"/>
          </w:tcPr>
          <w:p w14:paraId="159BA9D9" w14:textId="5355610D" w:rsidR="001203C3" w:rsidRPr="006233BC" w:rsidRDefault="005776CF" w:rsidP="00F92732">
            <w:pPr>
              <w:jc w:val="center"/>
              <w:rPr>
                <w:rFonts w:cstheme="minorHAnsi"/>
              </w:rPr>
            </w:pPr>
            <w:r w:rsidRPr="006233BC">
              <w:rPr>
                <w:rFonts w:cstheme="minorHAnsi"/>
              </w:rPr>
              <w:t>3.0</w:t>
            </w:r>
          </w:p>
        </w:tc>
      </w:tr>
      <w:tr w:rsidR="00771B63" w:rsidRPr="006233BC" w14:paraId="4C0D991B" w14:textId="77777777" w:rsidTr="006045A7">
        <w:trPr>
          <w:trHeight w:val="224"/>
        </w:trPr>
        <w:tc>
          <w:tcPr>
            <w:tcW w:w="813" w:type="dxa"/>
          </w:tcPr>
          <w:p w14:paraId="670FBE34" w14:textId="7EFCA191" w:rsidR="00771B63" w:rsidRDefault="00771B63" w:rsidP="00AB486B">
            <w:pPr>
              <w:rPr>
                <w:rFonts w:cstheme="minorHAnsi"/>
              </w:rPr>
            </w:pPr>
            <w:r>
              <w:rPr>
                <w:rFonts w:cstheme="minorHAnsi"/>
              </w:rPr>
              <w:t>5</w:t>
            </w:r>
          </w:p>
        </w:tc>
        <w:tc>
          <w:tcPr>
            <w:tcW w:w="1972" w:type="dxa"/>
            <w:shd w:val="clear" w:color="auto" w:fill="auto"/>
          </w:tcPr>
          <w:p w14:paraId="6200BC69" w14:textId="6F136C4B" w:rsidR="00771B63" w:rsidRPr="006233BC" w:rsidRDefault="00771B63" w:rsidP="00AB486B">
            <w:pPr>
              <w:rPr>
                <w:rFonts w:cstheme="minorHAnsi"/>
              </w:rPr>
            </w:pPr>
            <w:r>
              <w:rPr>
                <w:rFonts w:cstheme="minorHAnsi"/>
              </w:rPr>
              <w:t>Jesse Fowler</w:t>
            </w:r>
          </w:p>
        </w:tc>
        <w:tc>
          <w:tcPr>
            <w:tcW w:w="4770" w:type="dxa"/>
            <w:shd w:val="clear" w:color="auto" w:fill="auto"/>
          </w:tcPr>
          <w:p w14:paraId="5148FB15" w14:textId="2A191B82" w:rsidR="00771B63" w:rsidRPr="006233BC" w:rsidRDefault="00771B63" w:rsidP="00AB486B">
            <w:pPr>
              <w:rPr>
                <w:rFonts w:cstheme="minorHAnsi"/>
              </w:rPr>
            </w:pPr>
            <w:r>
              <w:rPr>
                <w:rFonts w:cstheme="minorHAnsi"/>
              </w:rPr>
              <w:t>Calaveras County Agricultural Commissioner</w:t>
            </w:r>
          </w:p>
        </w:tc>
        <w:tc>
          <w:tcPr>
            <w:tcW w:w="1795" w:type="dxa"/>
          </w:tcPr>
          <w:p w14:paraId="77D546E4" w14:textId="40A815FB" w:rsidR="00771B63" w:rsidRPr="006233BC" w:rsidRDefault="00771B63" w:rsidP="00F92732">
            <w:pPr>
              <w:jc w:val="center"/>
              <w:rPr>
                <w:rFonts w:cstheme="minorHAnsi"/>
              </w:rPr>
            </w:pPr>
            <w:r>
              <w:rPr>
                <w:rFonts w:cstheme="minorHAnsi"/>
              </w:rPr>
              <w:t>2.5</w:t>
            </w:r>
          </w:p>
        </w:tc>
      </w:tr>
      <w:tr w:rsidR="00462378" w:rsidRPr="006233BC" w14:paraId="6E2A7A35" w14:textId="77777777" w:rsidTr="006045A7">
        <w:trPr>
          <w:trHeight w:val="224"/>
        </w:trPr>
        <w:tc>
          <w:tcPr>
            <w:tcW w:w="813" w:type="dxa"/>
          </w:tcPr>
          <w:p w14:paraId="5B5735B1" w14:textId="72ED77EF" w:rsidR="00462378" w:rsidRPr="006233BC" w:rsidRDefault="00771B63" w:rsidP="00423A0E">
            <w:pPr>
              <w:rPr>
                <w:rFonts w:cstheme="minorHAnsi"/>
              </w:rPr>
            </w:pPr>
            <w:r>
              <w:rPr>
                <w:rFonts w:cstheme="minorHAnsi"/>
              </w:rPr>
              <w:t>6</w:t>
            </w:r>
          </w:p>
        </w:tc>
        <w:tc>
          <w:tcPr>
            <w:tcW w:w="1972" w:type="dxa"/>
            <w:shd w:val="clear" w:color="auto" w:fill="auto"/>
          </w:tcPr>
          <w:p w14:paraId="3BB3B033" w14:textId="4126E768" w:rsidR="00462378" w:rsidRPr="006233BC" w:rsidRDefault="00462378" w:rsidP="00423A0E">
            <w:pPr>
              <w:rPr>
                <w:rFonts w:cstheme="minorHAnsi"/>
              </w:rPr>
            </w:pPr>
            <w:r w:rsidRPr="006233BC">
              <w:rPr>
                <w:rFonts w:cstheme="minorHAnsi"/>
              </w:rPr>
              <w:t>John Buckley</w:t>
            </w:r>
          </w:p>
        </w:tc>
        <w:tc>
          <w:tcPr>
            <w:tcW w:w="4770" w:type="dxa"/>
            <w:shd w:val="clear" w:color="auto" w:fill="auto"/>
          </w:tcPr>
          <w:p w14:paraId="777B79C1" w14:textId="24B4E909" w:rsidR="00462378" w:rsidRPr="006233BC" w:rsidRDefault="00462378" w:rsidP="00423A0E">
            <w:pPr>
              <w:rPr>
                <w:rFonts w:cstheme="minorHAnsi"/>
              </w:rPr>
            </w:pPr>
            <w:r w:rsidRPr="006233BC">
              <w:rPr>
                <w:rFonts w:cstheme="minorHAnsi"/>
              </w:rPr>
              <w:t>CSERC</w:t>
            </w:r>
          </w:p>
        </w:tc>
        <w:tc>
          <w:tcPr>
            <w:tcW w:w="1795" w:type="dxa"/>
          </w:tcPr>
          <w:p w14:paraId="56FACA29" w14:textId="0B600DC3" w:rsidR="00462378" w:rsidRPr="006233BC" w:rsidRDefault="005776CF" w:rsidP="00423A0E">
            <w:pPr>
              <w:jc w:val="center"/>
              <w:rPr>
                <w:rFonts w:cstheme="minorHAnsi"/>
              </w:rPr>
            </w:pPr>
            <w:r w:rsidRPr="006233BC">
              <w:rPr>
                <w:rFonts w:cstheme="minorHAnsi"/>
              </w:rPr>
              <w:t>3.</w:t>
            </w:r>
            <w:r w:rsidR="00771B63">
              <w:rPr>
                <w:rFonts w:cstheme="minorHAnsi"/>
              </w:rPr>
              <w:t>0</w:t>
            </w:r>
          </w:p>
        </w:tc>
      </w:tr>
      <w:tr w:rsidR="008134DA" w:rsidRPr="006233BC" w14:paraId="78CFC300" w14:textId="77777777" w:rsidTr="006045A7">
        <w:trPr>
          <w:trHeight w:val="224"/>
        </w:trPr>
        <w:tc>
          <w:tcPr>
            <w:tcW w:w="813" w:type="dxa"/>
          </w:tcPr>
          <w:p w14:paraId="050FF445" w14:textId="2E2FFDE1" w:rsidR="008134DA" w:rsidRPr="006233BC" w:rsidRDefault="009C4122" w:rsidP="00423A0E">
            <w:pPr>
              <w:rPr>
                <w:rFonts w:cstheme="minorHAnsi"/>
              </w:rPr>
            </w:pPr>
            <w:r>
              <w:rPr>
                <w:rFonts w:cstheme="minorHAnsi"/>
              </w:rPr>
              <w:t>7</w:t>
            </w:r>
          </w:p>
        </w:tc>
        <w:tc>
          <w:tcPr>
            <w:tcW w:w="1972" w:type="dxa"/>
            <w:shd w:val="clear" w:color="auto" w:fill="auto"/>
          </w:tcPr>
          <w:p w14:paraId="3E817606" w14:textId="06F87793" w:rsidR="008134DA" w:rsidRPr="006233BC" w:rsidRDefault="008134DA" w:rsidP="00423A0E">
            <w:pPr>
              <w:rPr>
                <w:rFonts w:cstheme="minorHAnsi"/>
              </w:rPr>
            </w:pPr>
            <w:r w:rsidRPr="006233BC">
              <w:rPr>
                <w:rFonts w:cstheme="minorHAnsi"/>
              </w:rPr>
              <w:t>John Heissenbuttal</w:t>
            </w:r>
          </w:p>
        </w:tc>
        <w:tc>
          <w:tcPr>
            <w:tcW w:w="4770" w:type="dxa"/>
            <w:shd w:val="clear" w:color="auto" w:fill="auto"/>
          </w:tcPr>
          <w:p w14:paraId="07999D33" w14:textId="134A140F" w:rsidR="008134DA" w:rsidRPr="006233BC" w:rsidRDefault="008134DA" w:rsidP="00423A0E">
            <w:pPr>
              <w:rPr>
                <w:rFonts w:cstheme="minorHAnsi"/>
              </w:rPr>
            </w:pPr>
            <w:r w:rsidRPr="006233BC">
              <w:rPr>
                <w:rFonts w:cstheme="minorHAnsi"/>
              </w:rPr>
              <w:t>Heissenbuttal Natural Resource Consulting</w:t>
            </w:r>
          </w:p>
        </w:tc>
        <w:tc>
          <w:tcPr>
            <w:tcW w:w="1795" w:type="dxa"/>
          </w:tcPr>
          <w:p w14:paraId="2B3058EA" w14:textId="56A3BC7B" w:rsidR="008134DA" w:rsidRPr="006233BC" w:rsidRDefault="005776CF" w:rsidP="00423A0E">
            <w:pPr>
              <w:jc w:val="center"/>
              <w:rPr>
                <w:rFonts w:cstheme="minorHAnsi"/>
              </w:rPr>
            </w:pPr>
            <w:r w:rsidRPr="006233BC">
              <w:rPr>
                <w:rFonts w:cstheme="minorHAnsi"/>
              </w:rPr>
              <w:t>3.0</w:t>
            </w:r>
          </w:p>
        </w:tc>
      </w:tr>
      <w:tr w:rsidR="008134DA" w:rsidRPr="006233BC" w14:paraId="1E5E187D" w14:textId="77777777" w:rsidTr="006045A7">
        <w:trPr>
          <w:trHeight w:val="224"/>
        </w:trPr>
        <w:tc>
          <w:tcPr>
            <w:tcW w:w="813" w:type="dxa"/>
          </w:tcPr>
          <w:p w14:paraId="14298FCD" w14:textId="5444A866" w:rsidR="008134DA" w:rsidRPr="006233BC" w:rsidRDefault="009C4122" w:rsidP="00423A0E">
            <w:pPr>
              <w:rPr>
                <w:rFonts w:cstheme="minorHAnsi"/>
              </w:rPr>
            </w:pPr>
            <w:r>
              <w:rPr>
                <w:rFonts w:cstheme="minorHAnsi"/>
              </w:rPr>
              <w:t>8</w:t>
            </w:r>
          </w:p>
        </w:tc>
        <w:tc>
          <w:tcPr>
            <w:tcW w:w="1972" w:type="dxa"/>
            <w:shd w:val="clear" w:color="auto" w:fill="auto"/>
          </w:tcPr>
          <w:p w14:paraId="5B926853" w14:textId="39E7FEDF" w:rsidR="008134DA" w:rsidRPr="006233BC" w:rsidRDefault="008134DA" w:rsidP="00423A0E">
            <w:pPr>
              <w:rPr>
                <w:rFonts w:cstheme="minorHAnsi"/>
              </w:rPr>
            </w:pPr>
            <w:r w:rsidRPr="006233BC">
              <w:rPr>
                <w:rFonts w:cstheme="minorHAnsi"/>
              </w:rPr>
              <w:t>Linda Diesem</w:t>
            </w:r>
          </w:p>
        </w:tc>
        <w:tc>
          <w:tcPr>
            <w:tcW w:w="4770" w:type="dxa"/>
            <w:shd w:val="clear" w:color="auto" w:fill="auto"/>
          </w:tcPr>
          <w:p w14:paraId="1AB92301" w14:textId="057CE939" w:rsidR="008134DA" w:rsidRPr="006233BC" w:rsidRDefault="008134DA" w:rsidP="00423A0E">
            <w:pPr>
              <w:rPr>
                <w:rFonts w:cstheme="minorHAnsi"/>
              </w:rPr>
            </w:pPr>
            <w:r w:rsidRPr="006233BC">
              <w:rPr>
                <w:rFonts w:cstheme="minorHAnsi"/>
              </w:rPr>
              <w:t xml:space="preserve">Private </w:t>
            </w:r>
            <w:r w:rsidR="006233BC" w:rsidRPr="006233BC">
              <w:rPr>
                <w:rFonts w:cstheme="minorHAnsi"/>
              </w:rPr>
              <w:t>land steward</w:t>
            </w:r>
          </w:p>
        </w:tc>
        <w:tc>
          <w:tcPr>
            <w:tcW w:w="1795" w:type="dxa"/>
          </w:tcPr>
          <w:p w14:paraId="4B809197" w14:textId="7B86BC14" w:rsidR="008134DA" w:rsidRPr="006233BC" w:rsidRDefault="005776CF" w:rsidP="00423A0E">
            <w:pPr>
              <w:jc w:val="center"/>
              <w:rPr>
                <w:rFonts w:cstheme="minorHAnsi"/>
              </w:rPr>
            </w:pPr>
            <w:r w:rsidRPr="006233BC">
              <w:rPr>
                <w:rFonts w:cstheme="minorHAnsi"/>
              </w:rPr>
              <w:t>3.0</w:t>
            </w:r>
          </w:p>
        </w:tc>
      </w:tr>
      <w:tr w:rsidR="008134DA" w:rsidRPr="006233BC" w14:paraId="08D223A9" w14:textId="77777777" w:rsidTr="006045A7">
        <w:trPr>
          <w:trHeight w:val="296"/>
        </w:trPr>
        <w:tc>
          <w:tcPr>
            <w:tcW w:w="813" w:type="dxa"/>
          </w:tcPr>
          <w:p w14:paraId="7B4E41BA" w14:textId="57153151" w:rsidR="008134DA" w:rsidRPr="006233BC" w:rsidRDefault="009C4122" w:rsidP="00423A0E">
            <w:pPr>
              <w:tabs>
                <w:tab w:val="center" w:pos="4680"/>
              </w:tabs>
              <w:rPr>
                <w:rFonts w:cstheme="minorHAnsi"/>
              </w:rPr>
            </w:pPr>
            <w:r>
              <w:rPr>
                <w:rFonts w:cstheme="minorHAnsi"/>
              </w:rPr>
              <w:t>9</w:t>
            </w:r>
          </w:p>
        </w:tc>
        <w:tc>
          <w:tcPr>
            <w:tcW w:w="1972" w:type="dxa"/>
            <w:shd w:val="clear" w:color="auto" w:fill="auto"/>
          </w:tcPr>
          <w:p w14:paraId="0759ECF7" w14:textId="6E52D8A6" w:rsidR="008134DA" w:rsidRPr="006233BC" w:rsidRDefault="008134DA" w:rsidP="00423A0E">
            <w:pPr>
              <w:tabs>
                <w:tab w:val="center" w:pos="4680"/>
              </w:tabs>
              <w:rPr>
                <w:rFonts w:cstheme="minorHAnsi"/>
              </w:rPr>
            </w:pPr>
            <w:r w:rsidRPr="006233BC">
              <w:rPr>
                <w:rFonts w:cstheme="minorHAnsi"/>
              </w:rPr>
              <w:t>Megan Layhee</w:t>
            </w:r>
          </w:p>
        </w:tc>
        <w:tc>
          <w:tcPr>
            <w:tcW w:w="4770" w:type="dxa"/>
            <w:shd w:val="clear" w:color="auto" w:fill="auto"/>
          </w:tcPr>
          <w:p w14:paraId="1FE47109" w14:textId="3C79DB04" w:rsidR="008134DA" w:rsidRPr="006233BC" w:rsidRDefault="006233BC" w:rsidP="00423A0E">
            <w:pPr>
              <w:rPr>
                <w:rFonts w:cstheme="minorHAnsi"/>
              </w:rPr>
            </w:pPr>
            <w:r>
              <w:rPr>
                <w:rFonts w:cstheme="minorHAnsi"/>
              </w:rPr>
              <w:t xml:space="preserve">ACCG </w:t>
            </w:r>
            <w:r w:rsidRPr="006233BC">
              <w:rPr>
                <w:rFonts w:cstheme="minorHAnsi"/>
              </w:rPr>
              <w:t>Administrator</w:t>
            </w:r>
          </w:p>
        </w:tc>
        <w:tc>
          <w:tcPr>
            <w:tcW w:w="1795" w:type="dxa"/>
          </w:tcPr>
          <w:p w14:paraId="19D12DAE" w14:textId="7F855762" w:rsidR="008134DA" w:rsidRPr="006233BC" w:rsidRDefault="005776CF" w:rsidP="00423A0E">
            <w:pPr>
              <w:jc w:val="center"/>
              <w:rPr>
                <w:rFonts w:cstheme="minorHAnsi"/>
              </w:rPr>
            </w:pPr>
            <w:r w:rsidRPr="006233BC">
              <w:rPr>
                <w:rFonts w:cstheme="minorHAnsi"/>
              </w:rPr>
              <w:t>3.0</w:t>
            </w:r>
          </w:p>
        </w:tc>
      </w:tr>
      <w:tr w:rsidR="00493F60" w:rsidRPr="006233BC" w14:paraId="7A2AFCC6" w14:textId="77777777" w:rsidTr="006045A7">
        <w:trPr>
          <w:trHeight w:val="296"/>
        </w:trPr>
        <w:tc>
          <w:tcPr>
            <w:tcW w:w="813" w:type="dxa"/>
          </w:tcPr>
          <w:p w14:paraId="4C8F2732" w14:textId="739F6D4D" w:rsidR="00493F60" w:rsidRPr="006233BC" w:rsidRDefault="009C4122" w:rsidP="00423A0E">
            <w:pPr>
              <w:tabs>
                <w:tab w:val="center" w:pos="4680"/>
              </w:tabs>
              <w:rPr>
                <w:rFonts w:cstheme="minorHAnsi"/>
              </w:rPr>
            </w:pPr>
            <w:r>
              <w:rPr>
                <w:rFonts w:cstheme="minorHAnsi"/>
              </w:rPr>
              <w:t>10</w:t>
            </w:r>
          </w:p>
        </w:tc>
        <w:tc>
          <w:tcPr>
            <w:tcW w:w="1972" w:type="dxa"/>
            <w:shd w:val="clear" w:color="auto" w:fill="auto"/>
          </w:tcPr>
          <w:p w14:paraId="2ADF8CAC" w14:textId="7CAF96D6" w:rsidR="00493F60" w:rsidRPr="006233BC" w:rsidRDefault="00493F60" w:rsidP="00423A0E">
            <w:pPr>
              <w:tabs>
                <w:tab w:val="center" w:pos="4680"/>
              </w:tabs>
              <w:rPr>
                <w:rFonts w:cstheme="minorHAnsi"/>
              </w:rPr>
            </w:pPr>
            <w:r w:rsidRPr="006233BC">
              <w:rPr>
                <w:rFonts w:cstheme="minorHAnsi"/>
              </w:rPr>
              <w:t>Melinda</w:t>
            </w:r>
            <w:r w:rsidR="009C4122">
              <w:rPr>
                <w:rFonts w:cstheme="minorHAnsi"/>
              </w:rPr>
              <w:t xml:space="preserve"> Benton</w:t>
            </w:r>
          </w:p>
        </w:tc>
        <w:tc>
          <w:tcPr>
            <w:tcW w:w="4770" w:type="dxa"/>
            <w:shd w:val="clear" w:color="auto" w:fill="auto"/>
          </w:tcPr>
          <w:p w14:paraId="5D245E5A" w14:textId="6B7752EF" w:rsidR="00493F60" w:rsidRPr="006233BC" w:rsidRDefault="00493F60" w:rsidP="00423A0E">
            <w:pPr>
              <w:rPr>
                <w:rFonts w:cstheme="minorHAnsi"/>
              </w:rPr>
            </w:pPr>
            <w:r w:rsidRPr="006233BC">
              <w:rPr>
                <w:rFonts w:cstheme="minorHAnsi"/>
              </w:rPr>
              <w:t>STF</w:t>
            </w:r>
            <w:r w:rsidR="006233BC">
              <w:rPr>
                <w:rFonts w:cstheme="minorHAnsi"/>
              </w:rPr>
              <w:t>, Calaveras RD</w:t>
            </w:r>
          </w:p>
        </w:tc>
        <w:tc>
          <w:tcPr>
            <w:tcW w:w="1795" w:type="dxa"/>
          </w:tcPr>
          <w:p w14:paraId="5744818E" w14:textId="5A1325BE" w:rsidR="00493F60" w:rsidRPr="006233BC" w:rsidRDefault="006233BC" w:rsidP="00423A0E">
            <w:pPr>
              <w:jc w:val="center"/>
              <w:rPr>
                <w:rFonts w:cstheme="minorHAnsi"/>
              </w:rPr>
            </w:pPr>
            <w:r>
              <w:rPr>
                <w:rFonts w:cstheme="minorHAnsi"/>
              </w:rPr>
              <w:t>3.0</w:t>
            </w:r>
          </w:p>
        </w:tc>
      </w:tr>
      <w:tr w:rsidR="008134DA" w:rsidRPr="006233BC" w14:paraId="0EC3BE5C" w14:textId="77777777" w:rsidTr="006045A7">
        <w:trPr>
          <w:trHeight w:val="296"/>
        </w:trPr>
        <w:tc>
          <w:tcPr>
            <w:tcW w:w="813" w:type="dxa"/>
          </w:tcPr>
          <w:p w14:paraId="1D132621" w14:textId="65CD7D1A" w:rsidR="008134DA" w:rsidRPr="006233BC" w:rsidRDefault="009C4122" w:rsidP="00423A0E">
            <w:pPr>
              <w:tabs>
                <w:tab w:val="center" w:pos="4680"/>
              </w:tabs>
              <w:rPr>
                <w:rFonts w:cstheme="minorHAnsi"/>
              </w:rPr>
            </w:pPr>
            <w:r>
              <w:rPr>
                <w:rFonts w:cstheme="minorHAnsi"/>
              </w:rPr>
              <w:t>11</w:t>
            </w:r>
          </w:p>
        </w:tc>
        <w:tc>
          <w:tcPr>
            <w:tcW w:w="1972" w:type="dxa"/>
            <w:shd w:val="clear" w:color="auto" w:fill="auto"/>
          </w:tcPr>
          <w:p w14:paraId="6270CBC0" w14:textId="043C6C4B" w:rsidR="008134DA" w:rsidRPr="006233BC" w:rsidRDefault="008134DA" w:rsidP="00423A0E">
            <w:pPr>
              <w:tabs>
                <w:tab w:val="center" w:pos="4680"/>
              </w:tabs>
              <w:rPr>
                <w:rFonts w:cstheme="minorHAnsi"/>
              </w:rPr>
            </w:pPr>
            <w:r w:rsidRPr="006233BC">
              <w:rPr>
                <w:rFonts w:cstheme="minorHAnsi"/>
              </w:rPr>
              <w:t>Michael Pickard</w:t>
            </w:r>
          </w:p>
        </w:tc>
        <w:tc>
          <w:tcPr>
            <w:tcW w:w="4770" w:type="dxa"/>
            <w:shd w:val="clear" w:color="auto" w:fill="auto"/>
          </w:tcPr>
          <w:p w14:paraId="1C4580E9" w14:textId="11F4E958" w:rsidR="008134DA" w:rsidRPr="006233BC" w:rsidRDefault="008134DA" w:rsidP="00423A0E">
            <w:pPr>
              <w:rPr>
                <w:rFonts w:cstheme="minorHAnsi"/>
              </w:rPr>
            </w:pPr>
            <w:r w:rsidRPr="006233BC">
              <w:rPr>
                <w:rFonts w:cstheme="minorHAnsi"/>
              </w:rPr>
              <w:t>SNC</w:t>
            </w:r>
          </w:p>
        </w:tc>
        <w:tc>
          <w:tcPr>
            <w:tcW w:w="1795" w:type="dxa"/>
          </w:tcPr>
          <w:p w14:paraId="316F1D4C" w14:textId="7ADE4E8A" w:rsidR="008134DA" w:rsidRPr="006233BC" w:rsidRDefault="00DB6B67" w:rsidP="00423A0E">
            <w:pPr>
              <w:jc w:val="center"/>
              <w:rPr>
                <w:rFonts w:cstheme="minorHAnsi"/>
              </w:rPr>
            </w:pPr>
            <w:r>
              <w:rPr>
                <w:rFonts w:cstheme="minorHAnsi"/>
              </w:rPr>
              <w:t>1</w:t>
            </w:r>
            <w:r w:rsidR="005776CF" w:rsidRPr="006233BC">
              <w:rPr>
                <w:rFonts w:cstheme="minorHAnsi"/>
              </w:rPr>
              <w:t>.</w:t>
            </w:r>
            <w:r>
              <w:rPr>
                <w:rFonts w:cstheme="minorHAnsi"/>
              </w:rPr>
              <w:t>25</w:t>
            </w:r>
          </w:p>
        </w:tc>
      </w:tr>
      <w:tr w:rsidR="00493F60" w:rsidRPr="006233BC" w14:paraId="5CBF6C73" w14:textId="77777777" w:rsidTr="006045A7">
        <w:trPr>
          <w:trHeight w:val="323"/>
        </w:trPr>
        <w:tc>
          <w:tcPr>
            <w:tcW w:w="813" w:type="dxa"/>
          </w:tcPr>
          <w:p w14:paraId="14D57EBB" w14:textId="20ECB988" w:rsidR="00493F60" w:rsidRPr="006233BC" w:rsidRDefault="009C4122" w:rsidP="00423A0E">
            <w:pPr>
              <w:tabs>
                <w:tab w:val="center" w:pos="4680"/>
              </w:tabs>
              <w:rPr>
                <w:rFonts w:cstheme="minorHAnsi"/>
              </w:rPr>
            </w:pPr>
            <w:r>
              <w:rPr>
                <w:rFonts w:cstheme="minorHAnsi"/>
              </w:rPr>
              <w:t>12</w:t>
            </w:r>
          </w:p>
        </w:tc>
        <w:tc>
          <w:tcPr>
            <w:tcW w:w="1972" w:type="dxa"/>
            <w:shd w:val="clear" w:color="auto" w:fill="auto"/>
          </w:tcPr>
          <w:p w14:paraId="5D6B8F98" w14:textId="2170B238" w:rsidR="00493F60" w:rsidRPr="006233BC" w:rsidRDefault="00493F60" w:rsidP="00423A0E">
            <w:pPr>
              <w:tabs>
                <w:tab w:val="center" w:pos="4680"/>
              </w:tabs>
              <w:rPr>
                <w:rFonts w:cstheme="minorHAnsi"/>
              </w:rPr>
            </w:pPr>
            <w:r w:rsidRPr="006233BC">
              <w:rPr>
                <w:rFonts w:cstheme="minorHAnsi"/>
              </w:rPr>
              <w:t>Regine Miller</w:t>
            </w:r>
          </w:p>
        </w:tc>
        <w:tc>
          <w:tcPr>
            <w:tcW w:w="4770" w:type="dxa"/>
            <w:shd w:val="clear" w:color="auto" w:fill="auto"/>
          </w:tcPr>
          <w:p w14:paraId="027094E3" w14:textId="35264BBD" w:rsidR="00493F60" w:rsidRPr="006233BC" w:rsidRDefault="00AB3993" w:rsidP="00423A0E">
            <w:pPr>
              <w:tabs>
                <w:tab w:val="center" w:pos="4680"/>
              </w:tabs>
              <w:rPr>
                <w:rFonts w:cstheme="minorHAnsi"/>
              </w:rPr>
            </w:pPr>
            <w:r>
              <w:rPr>
                <w:rFonts w:cstheme="minorHAnsi"/>
              </w:rPr>
              <w:t>C</w:t>
            </w:r>
            <w:r>
              <w:t>onsultant</w:t>
            </w:r>
          </w:p>
        </w:tc>
        <w:tc>
          <w:tcPr>
            <w:tcW w:w="1795" w:type="dxa"/>
          </w:tcPr>
          <w:p w14:paraId="340C73B3" w14:textId="47D49498" w:rsidR="00493F60" w:rsidRPr="006233BC" w:rsidRDefault="00106F4B" w:rsidP="00423A0E">
            <w:pPr>
              <w:jc w:val="center"/>
              <w:rPr>
                <w:rFonts w:cstheme="minorHAnsi"/>
              </w:rPr>
            </w:pPr>
            <w:r w:rsidRPr="006233BC">
              <w:rPr>
                <w:rFonts w:cstheme="minorHAnsi"/>
              </w:rPr>
              <w:t>3.0</w:t>
            </w:r>
          </w:p>
        </w:tc>
      </w:tr>
      <w:tr w:rsidR="008134DA" w:rsidRPr="006233BC" w14:paraId="6EF4C45A" w14:textId="77777777" w:rsidTr="006045A7">
        <w:trPr>
          <w:trHeight w:val="323"/>
        </w:trPr>
        <w:tc>
          <w:tcPr>
            <w:tcW w:w="813" w:type="dxa"/>
          </w:tcPr>
          <w:p w14:paraId="2E74A528" w14:textId="5FBE2E73" w:rsidR="008134DA" w:rsidRPr="006233BC" w:rsidRDefault="009C4122" w:rsidP="00423A0E">
            <w:pPr>
              <w:rPr>
                <w:rFonts w:cstheme="minorHAnsi"/>
              </w:rPr>
            </w:pPr>
            <w:r>
              <w:rPr>
                <w:rFonts w:cstheme="minorHAnsi"/>
              </w:rPr>
              <w:t>13</w:t>
            </w:r>
          </w:p>
        </w:tc>
        <w:tc>
          <w:tcPr>
            <w:tcW w:w="1972" w:type="dxa"/>
          </w:tcPr>
          <w:p w14:paraId="21B00811" w14:textId="5BFDB0CE" w:rsidR="008134DA" w:rsidRPr="006233BC" w:rsidRDefault="008134DA" w:rsidP="00423A0E">
            <w:pPr>
              <w:rPr>
                <w:rFonts w:cstheme="minorHAnsi"/>
              </w:rPr>
            </w:pPr>
            <w:r w:rsidRPr="006233BC">
              <w:rPr>
                <w:rFonts w:cstheme="minorHAnsi"/>
              </w:rPr>
              <w:t>Rich Farrington</w:t>
            </w:r>
          </w:p>
        </w:tc>
        <w:tc>
          <w:tcPr>
            <w:tcW w:w="4770" w:type="dxa"/>
            <w:shd w:val="clear" w:color="auto" w:fill="auto"/>
          </w:tcPr>
          <w:p w14:paraId="793249AA" w14:textId="1E41BA15" w:rsidR="008134DA" w:rsidRPr="006233BC" w:rsidRDefault="008134DA" w:rsidP="00423A0E">
            <w:pPr>
              <w:rPr>
                <w:rFonts w:cstheme="minorHAnsi"/>
              </w:rPr>
            </w:pPr>
            <w:r w:rsidRPr="006233BC">
              <w:rPr>
                <w:rFonts w:cstheme="minorHAnsi"/>
              </w:rPr>
              <w:t>UMRWA</w:t>
            </w:r>
            <w:r w:rsidR="00AB3993">
              <w:rPr>
                <w:rFonts w:cstheme="minorHAnsi"/>
              </w:rPr>
              <w:t xml:space="preserve"> Board</w:t>
            </w:r>
          </w:p>
        </w:tc>
        <w:tc>
          <w:tcPr>
            <w:tcW w:w="1795" w:type="dxa"/>
          </w:tcPr>
          <w:p w14:paraId="194108A1" w14:textId="5F59764E" w:rsidR="008134DA" w:rsidRPr="006233BC" w:rsidRDefault="005776CF" w:rsidP="00423A0E">
            <w:pPr>
              <w:jc w:val="center"/>
              <w:rPr>
                <w:rFonts w:cstheme="minorHAnsi"/>
              </w:rPr>
            </w:pPr>
            <w:r w:rsidRPr="006233BC">
              <w:rPr>
                <w:rFonts w:cstheme="minorHAnsi"/>
              </w:rPr>
              <w:t>3.0</w:t>
            </w:r>
          </w:p>
        </w:tc>
      </w:tr>
      <w:tr w:rsidR="00493F60" w:rsidRPr="006233BC" w14:paraId="2AD0336A" w14:textId="77777777" w:rsidTr="006045A7">
        <w:trPr>
          <w:trHeight w:val="323"/>
        </w:trPr>
        <w:tc>
          <w:tcPr>
            <w:tcW w:w="813" w:type="dxa"/>
          </w:tcPr>
          <w:p w14:paraId="4F77785F" w14:textId="3DEA6C9A" w:rsidR="00493F60" w:rsidRPr="006233BC" w:rsidRDefault="009C4122" w:rsidP="00423A0E">
            <w:pPr>
              <w:rPr>
                <w:rFonts w:cstheme="minorHAnsi"/>
              </w:rPr>
            </w:pPr>
            <w:r>
              <w:rPr>
                <w:rFonts w:cstheme="minorHAnsi"/>
              </w:rPr>
              <w:t>14</w:t>
            </w:r>
          </w:p>
        </w:tc>
        <w:tc>
          <w:tcPr>
            <w:tcW w:w="1972" w:type="dxa"/>
          </w:tcPr>
          <w:p w14:paraId="3551C01C" w14:textId="5516525A" w:rsidR="00493F60" w:rsidRPr="006233BC" w:rsidRDefault="00493F60" w:rsidP="00423A0E">
            <w:pPr>
              <w:rPr>
                <w:rFonts w:cstheme="minorHAnsi"/>
              </w:rPr>
            </w:pPr>
            <w:r w:rsidRPr="006233BC">
              <w:rPr>
                <w:rFonts w:cstheme="minorHAnsi"/>
              </w:rPr>
              <w:t>Richard Sykes</w:t>
            </w:r>
          </w:p>
        </w:tc>
        <w:tc>
          <w:tcPr>
            <w:tcW w:w="4770" w:type="dxa"/>
            <w:shd w:val="clear" w:color="auto" w:fill="auto"/>
          </w:tcPr>
          <w:p w14:paraId="1C43C5B8" w14:textId="52D1FBFE" w:rsidR="00493F60" w:rsidRPr="006233BC" w:rsidRDefault="00493F60" w:rsidP="00423A0E">
            <w:pPr>
              <w:rPr>
                <w:rFonts w:cstheme="minorHAnsi"/>
              </w:rPr>
            </w:pPr>
            <w:r w:rsidRPr="006233BC">
              <w:rPr>
                <w:rFonts w:cstheme="minorHAnsi"/>
              </w:rPr>
              <w:t>U</w:t>
            </w:r>
            <w:r w:rsidR="00AB3993">
              <w:rPr>
                <w:rFonts w:cstheme="minorHAnsi"/>
              </w:rPr>
              <w:t>MRWA</w:t>
            </w:r>
          </w:p>
        </w:tc>
        <w:tc>
          <w:tcPr>
            <w:tcW w:w="1795" w:type="dxa"/>
          </w:tcPr>
          <w:p w14:paraId="6F04EB9F" w14:textId="415559BE" w:rsidR="00493F60" w:rsidRPr="006233BC" w:rsidRDefault="00106F4B" w:rsidP="00423A0E">
            <w:pPr>
              <w:jc w:val="center"/>
              <w:rPr>
                <w:rFonts w:cstheme="minorHAnsi"/>
              </w:rPr>
            </w:pPr>
            <w:r w:rsidRPr="006233BC">
              <w:rPr>
                <w:rFonts w:cstheme="minorHAnsi"/>
              </w:rPr>
              <w:t>3.0</w:t>
            </w:r>
          </w:p>
        </w:tc>
      </w:tr>
      <w:tr w:rsidR="002E5A59" w:rsidRPr="006233BC" w14:paraId="7E653C02" w14:textId="77777777" w:rsidTr="006045A7">
        <w:trPr>
          <w:trHeight w:val="323"/>
        </w:trPr>
        <w:tc>
          <w:tcPr>
            <w:tcW w:w="813" w:type="dxa"/>
          </w:tcPr>
          <w:p w14:paraId="0E3AC215" w14:textId="0B6B48EB" w:rsidR="002E5A59" w:rsidRPr="006233BC" w:rsidRDefault="009C4122" w:rsidP="00423A0E">
            <w:pPr>
              <w:tabs>
                <w:tab w:val="center" w:pos="4680"/>
              </w:tabs>
              <w:rPr>
                <w:rFonts w:cstheme="minorHAnsi"/>
              </w:rPr>
            </w:pPr>
            <w:r>
              <w:rPr>
                <w:rFonts w:cstheme="minorHAnsi"/>
              </w:rPr>
              <w:t>15</w:t>
            </w:r>
          </w:p>
        </w:tc>
        <w:tc>
          <w:tcPr>
            <w:tcW w:w="1972" w:type="dxa"/>
            <w:shd w:val="clear" w:color="auto" w:fill="auto"/>
          </w:tcPr>
          <w:p w14:paraId="7F344A8F" w14:textId="32935617" w:rsidR="002E5A59" w:rsidRPr="006233BC" w:rsidRDefault="002E5A59" w:rsidP="00423A0E">
            <w:pPr>
              <w:tabs>
                <w:tab w:val="center" w:pos="4680"/>
              </w:tabs>
              <w:rPr>
                <w:rFonts w:cstheme="minorHAnsi"/>
              </w:rPr>
            </w:pPr>
            <w:r w:rsidRPr="006233BC">
              <w:rPr>
                <w:rFonts w:cstheme="minorHAnsi"/>
              </w:rPr>
              <w:t>Sandy Anderson</w:t>
            </w:r>
          </w:p>
        </w:tc>
        <w:tc>
          <w:tcPr>
            <w:tcW w:w="4770" w:type="dxa"/>
            <w:shd w:val="clear" w:color="auto" w:fill="auto"/>
          </w:tcPr>
          <w:p w14:paraId="141D533A" w14:textId="326EC17F" w:rsidR="002E5A59" w:rsidRPr="006233BC" w:rsidRDefault="002E5A59" w:rsidP="00423A0E">
            <w:pPr>
              <w:tabs>
                <w:tab w:val="center" w:pos="4680"/>
              </w:tabs>
              <w:rPr>
                <w:rFonts w:cstheme="minorHAnsi"/>
              </w:rPr>
            </w:pPr>
            <w:r w:rsidRPr="006233BC">
              <w:rPr>
                <w:rFonts w:cstheme="minorHAnsi"/>
              </w:rPr>
              <w:t>CSEDD</w:t>
            </w:r>
          </w:p>
        </w:tc>
        <w:tc>
          <w:tcPr>
            <w:tcW w:w="1795" w:type="dxa"/>
          </w:tcPr>
          <w:p w14:paraId="440E948A" w14:textId="379D651F" w:rsidR="002E5A59" w:rsidRPr="006233BC" w:rsidRDefault="005776CF" w:rsidP="00423A0E">
            <w:pPr>
              <w:jc w:val="center"/>
              <w:rPr>
                <w:rFonts w:cstheme="minorHAnsi"/>
              </w:rPr>
            </w:pPr>
            <w:r w:rsidRPr="006233BC">
              <w:rPr>
                <w:rFonts w:cstheme="minorHAnsi"/>
              </w:rPr>
              <w:t>3.0</w:t>
            </w:r>
          </w:p>
        </w:tc>
      </w:tr>
      <w:tr w:rsidR="008134DA" w:rsidRPr="006233BC" w14:paraId="0A311A67" w14:textId="77777777" w:rsidTr="006045A7">
        <w:trPr>
          <w:trHeight w:val="323"/>
        </w:trPr>
        <w:tc>
          <w:tcPr>
            <w:tcW w:w="813" w:type="dxa"/>
          </w:tcPr>
          <w:p w14:paraId="7901473F" w14:textId="2279725F" w:rsidR="008134DA" w:rsidRPr="006233BC" w:rsidRDefault="009C4122" w:rsidP="00423A0E">
            <w:pPr>
              <w:tabs>
                <w:tab w:val="center" w:pos="4680"/>
              </w:tabs>
              <w:rPr>
                <w:rFonts w:cstheme="minorHAnsi"/>
              </w:rPr>
            </w:pPr>
            <w:r>
              <w:rPr>
                <w:rFonts w:cstheme="minorHAnsi"/>
              </w:rPr>
              <w:t>16</w:t>
            </w:r>
          </w:p>
        </w:tc>
        <w:tc>
          <w:tcPr>
            <w:tcW w:w="1972" w:type="dxa"/>
            <w:shd w:val="clear" w:color="auto" w:fill="auto"/>
          </w:tcPr>
          <w:p w14:paraId="01FECF1A" w14:textId="7743A441" w:rsidR="008134DA" w:rsidRPr="006233BC" w:rsidRDefault="008134DA" w:rsidP="00423A0E">
            <w:pPr>
              <w:tabs>
                <w:tab w:val="center" w:pos="4680"/>
              </w:tabs>
              <w:rPr>
                <w:rFonts w:cstheme="minorHAnsi"/>
              </w:rPr>
            </w:pPr>
            <w:r w:rsidRPr="006233BC">
              <w:rPr>
                <w:rFonts w:cstheme="minorHAnsi"/>
              </w:rPr>
              <w:t>Tania Carlone</w:t>
            </w:r>
          </w:p>
        </w:tc>
        <w:tc>
          <w:tcPr>
            <w:tcW w:w="4770" w:type="dxa"/>
            <w:shd w:val="clear" w:color="auto" w:fill="auto"/>
          </w:tcPr>
          <w:p w14:paraId="275BD55D" w14:textId="507A1D45" w:rsidR="008134DA" w:rsidRPr="006233BC" w:rsidRDefault="008134DA" w:rsidP="00423A0E">
            <w:pPr>
              <w:tabs>
                <w:tab w:val="center" w:pos="4680"/>
              </w:tabs>
              <w:rPr>
                <w:rFonts w:cstheme="minorHAnsi"/>
              </w:rPr>
            </w:pPr>
            <w:r w:rsidRPr="006233BC">
              <w:rPr>
                <w:rFonts w:cstheme="minorHAnsi"/>
              </w:rPr>
              <w:t>CBI</w:t>
            </w:r>
          </w:p>
        </w:tc>
        <w:tc>
          <w:tcPr>
            <w:tcW w:w="1795" w:type="dxa"/>
          </w:tcPr>
          <w:p w14:paraId="09151E1E" w14:textId="3EC7D105" w:rsidR="008134DA" w:rsidRPr="006233BC" w:rsidRDefault="005776CF" w:rsidP="00423A0E">
            <w:pPr>
              <w:jc w:val="center"/>
              <w:rPr>
                <w:rFonts w:cstheme="minorHAnsi"/>
              </w:rPr>
            </w:pPr>
            <w:r w:rsidRPr="006233BC">
              <w:rPr>
                <w:rFonts w:cstheme="minorHAnsi"/>
              </w:rPr>
              <w:t>3.0</w:t>
            </w:r>
          </w:p>
        </w:tc>
      </w:tr>
      <w:tr w:rsidR="00493F60" w:rsidRPr="006233BC" w14:paraId="7FFD73B2" w14:textId="77777777" w:rsidTr="006045A7">
        <w:trPr>
          <w:trHeight w:val="323"/>
        </w:trPr>
        <w:tc>
          <w:tcPr>
            <w:tcW w:w="813" w:type="dxa"/>
          </w:tcPr>
          <w:p w14:paraId="64E05327" w14:textId="066E1702" w:rsidR="00493F60" w:rsidRPr="006233BC" w:rsidRDefault="009C4122" w:rsidP="00423A0E">
            <w:pPr>
              <w:tabs>
                <w:tab w:val="center" w:pos="4680"/>
              </w:tabs>
              <w:rPr>
                <w:rFonts w:cstheme="minorHAnsi"/>
              </w:rPr>
            </w:pPr>
            <w:r>
              <w:rPr>
                <w:rFonts w:cstheme="minorHAnsi"/>
              </w:rPr>
              <w:t>17</w:t>
            </w:r>
          </w:p>
        </w:tc>
        <w:tc>
          <w:tcPr>
            <w:tcW w:w="1972" w:type="dxa"/>
            <w:shd w:val="clear" w:color="auto" w:fill="auto"/>
          </w:tcPr>
          <w:p w14:paraId="0CE2E8E5" w14:textId="45996C25" w:rsidR="00493F60" w:rsidRPr="009C4122" w:rsidRDefault="00493F60" w:rsidP="00423A0E">
            <w:pPr>
              <w:tabs>
                <w:tab w:val="center" w:pos="4680"/>
              </w:tabs>
              <w:rPr>
                <w:rFonts w:cstheme="minorHAnsi"/>
              </w:rPr>
            </w:pPr>
            <w:r w:rsidRPr="009C4122">
              <w:rPr>
                <w:rFonts w:cstheme="minorHAnsi"/>
              </w:rPr>
              <w:t>Hannah Hepner</w:t>
            </w:r>
          </w:p>
        </w:tc>
        <w:tc>
          <w:tcPr>
            <w:tcW w:w="4770" w:type="dxa"/>
            <w:shd w:val="clear" w:color="auto" w:fill="auto"/>
          </w:tcPr>
          <w:p w14:paraId="780D57FA" w14:textId="45AF4F76" w:rsidR="00493F60" w:rsidRPr="009C4122" w:rsidRDefault="009C4122" w:rsidP="00423A0E">
            <w:pPr>
              <w:tabs>
                <w:tab w:val="center" w:pos="4680"/>
              </w:tabs>
              <w:rPr>
                <w:rFonts w:cstheme="minorHAnsi"/>
              </w:rPr>
            </w:pPr>
            <w:r w:rsidRPr="009C4122">
              <w:rPr>
                <w:rFonts w:cstheme="minorHAnsi"/>
                <w:shd w:val="clear" w:color="auto" w:fill="FFFFFF"/>
              </w:rPr>
              <w:t>Plumas County Fire Safe Council</w:t>
            </w:r>
          </w:p>
        </w:tc>
        <w:tc>
          <w:tcPr>
            <w:tcW w:w="1795" w:type="dxa"/>
          </w:tcPr>
          <w:p w14:paraId="32F51A44" w14:textId="2646A34B" w:rsidR="00493F60" w:rsidRPr="006233BC" w:rsidRDefault="00931361" w:rsidP="00423A0E">
            <w:pPr>
              <w:jc w:val="center"/>
              <w:rPr>
                <w:rFonts w:cstheme="minorHAnsi"/>
              </w:rPr>
            </w:pPr>
            <w:r>
              <w:rPr>
                <w:rFonts w:cstheme="minorHAnsi"/>
              </w:rPr>
              <w:t>2.0</w:t>
            </w:r>
          </w:p>
        </w:tc>
      </w:tr>
      <w:tr w:rsidR="00493F60" w:rsidRPr="006233BC" w14:paraId="69C3D9A0" w14:textId="77777777" w:rsidTr="006045A7">
        <w:trPr>
          <w:trHeight w:val="323"/>
        </w:trPr>
        <w:tc>
          <w:tcPr>
            <w:tcW w:w="813" w:type="dxa"/>
          </w:tcPr>
          <w:p w14:paraId="7AC60700" w14:textId="0588CF02" w:rsidR="00493F60" w:rsidRPr="006233BC" w:rsidRDefault="009C4122" w:rsidP="00423A0E">
            <w:pPr>
              <w:tabs>
                <w:tab w:val="center" w:pos="4680"/>
              </w:tabs>
              <w:rPr>
                <w:rFonts w:cstheme="minorHAnsi"/>
              </w:rPr>
            </w:pPr>
            <w:r>
              <w:rPr>
                <w:rFonts w:cstheme="minorHAnsi"/>
              </w:rPr>
              <w:t>18</w:t>
            </w:r>
          </w:p>
        </w:tc>
        <w:tc>
          <w:tcPr>
            <w:tcW w:w="1972" w:type="dxa"/>
            <w:shd w:val="clear" w:color="auto" w:fill="auto"/>
          </w:tcPr>
          <w:p w14:paraId="1A078C07" w14:textId="66694A87" w:rsidR="00493F60" w:rsidRPr="006233BC" w:rsidRDefault="00493F60" w:rsidP="00423A0E">
            <w:pPr>
              <w:tabs>
                <w:tab w:val="center" w:pos="4680"/>
              </w:tabs>
              <w:rPr>
                <w:rFonts w:cstheme="minorHAnsi"/>
              </w:rPr>
            </w:pPr>
            <w:r w:rsidRPr="006233BC">
              <w:rPr>
                <w:rFonts w:cstheme="minorHAnsi"/>
              </w:rPr>
              <w:t>Marie Davis</w:t>
            </w:r>
          </w:p>
        </w:tc>
        <w:tc>
          <w:tcPr>
            <w:tcW w:w="4770" w:type="dxa"/>
            <w:shd w:val="clear" w:color="auto" w:fill="auto"/>
          </w:tcPr>
          <w:p w14:paraId="2E93BA4B" w14:textId="751C1BA8" w:rsidR="00493F60" w:rsidRPr="006233BC" w:rsidRDefault="00493F60" w:rsidP="00423A0E">
            <w:pPr>
              <w:tabs>
                <w:tab w:val="center" w:pos="4680"/>
              </w:tabs>
              <w:rPr>
                <w:rFonts w:cstheme="minorHAnsi"/>
              </w:rPr>
            </w:pPr>
            <w:r w:rsidRPr="006233BC">
              <w:rPr>
                <w:rFonts w:cstheme="minorHAnsi"/>
              </w:rPr>
              <w:t>PCWA</w:t>
            </w:r>
          </w:p>
        </w:tc>
        <w:tc>
          <w:tcPr>
            <w:tcW w:w="1795" w:type="dxa"/>
          </w:tcPr>
          <w:p w14:paraId="745E893D" w14:textId="375B8BBA" w:rsidR="00493F60" w:rsidRPr="006233BC" w:rsidRDefault="00931361" w:rsidP="00423A0E">
            <w:pPr>
              <w:jc w:val="center"/>
              <w:rPr>
                <w:rFonts w:cstheme="minorHAnsi"/>
              </w:rPr>
            </w:pPr>
            <w:r>
              <w:rPr>
                <w:rFonts w:cstheme="minorHAnsi"/>
              </w:rPr>
              <w:t>2.0</w:t>
            </w:r>
          </w:p>
        </w:tc>
      </w:tr>
      <w:tr w:rsidR="00DB6B67" w:rsidRPr="006233BC" w14:paraId="3CB9B6CD" w14:textId="77777777" w:rsidTr="006045A7">
        <w:trPr>
          <w:trHeight w:val="323"/>
        </w:trPr>
        <w:tc>
          <w:tcPr>
            <w:tcW w:w="813" w:type="dxa"/>
          </w:tcPr>
          <w:p w14:paraId="433EF4EE" w14:textId="15118B4A" w:rsidR="00DB6B67" w:rsidRDefault="009C4122" w:rsidP="00423A0E">
            <w:pPr>
              <w:tabs>
                <w:tab w:val="center" w:pos="4680"/>
              </w:tabs>
              <w:rPr>
                <w:rFonts w:cstheme="minorHAnsi"/>
              </w:rPr>
            </w:pPr>
            <w:r>
              <w:rPr>
                <w:rFonts w:cstheme="minorHAnsi"/>
              </w:rPr>
              <w:t>19</w:t>
            </w:r>
          </w:p>
        </w:tc>
        <w:tc>
          <w:tcPr>
            <w:tcW w:w="1972" w:type="dxa"/>
            <w:shd w:val="clear" w:color="auto" w:fill="auto"/>
          </w:tcPr>
          <w:p w14:paraId="6147200E" w14:textId="5107DFC1" w:rsidR="00DB6B67" w:rsidRPr="006233BC" w:rsidRDefault="00DB6B67" w:rsidP="00423A0E">
            <w:pPr>
              <w:tabs>
                <w:tab w:val="center" w:pos="4680"/>
              </w:tabs>
              <w:rPr>
                <w:rFonts w:cstheme="minorHAnsi"/>
              </w:rPr>
            </w:pPr>
            <w:r>
              <w:rPr>
                <w:rFonts w:cstheme="minorHAnsi"/>
              </w:rPr>
              <w:t>S</w:t>
            </w:r>
            <w:r>
              <w:t>ara Husby</w:t>
            </w:r>
          </w:p>
        </w:tc>
        <w:tc>
          <w:tcPr>
            <w:tcW w:w="4770" w:type="dxa"/>
            <w:shd w:val="clear" w:color="auto" w:fill="auto"/>
          </w:tcPr>
          <w:p w14:paraId="00A5B1E0" w14:textId="2A5A217A" w:rsidR="00DB6B67" w:rsidRPr="006233BC" w:rsidRDefault="00DB6B67" w:rsidP="00423A0E">
            <w:pPr>
              <w:tabs>
                <w:tab w:val="center" w:pos="4680"/>
              </w:tabs>
              <w:rPr>
                <w:rFonts w:cstheme="minorHAnsi"/>
              </w:rPr>
            </w:pPr>
            <w:r>
              <w:rPr>
                <w:rFonts w:cstheme="minorHAnsi"/>
              </w:rPr>
              <w:t>CSERC</w:t>
            </w:r>
          </w:p>
        </w:tc>
        <w:tc>
          <w:tcPr>
            <w:tcW w:w="1795" w:type="dxa"/>
          </w:tcPr>
          <w:p w14:paraId="6FA58A5B" w14:textId="0369B42F" w:rsidR="00DB6B67" w:rsidRPr="006233BC" w:rsidRDefault="00DB6B67" w:rsidP="00423A0E">
            <w:pPr>
              <w:jc w:val="center"/>
              <w:rPr>
                <w:rFonts w:cstheme="minorHAnsi"/>
              </w:rPr>
            </w:pPr>
            <w:r>
              <w:rPr>
                <w:rFonts w:cstheme="minorHAnsi"/>
              </w:rPr>
              <w:t>1.5</w:t>
            </w:r>
          </w:p>
        </w:tc>
      </w:tr>
      <w:tr w:rsidR="00493F60" w:rsidRPr="006233BC" w14:paraId="1C95F9EF" w14:textId="77777777" w:rsidTr="006045A7">
        <w:trPr>
          <w:trHeight w:val="323"/>
        </w:trPr>
        <w:tc>
          <w:tcPr>
            <w:tcW w:w="813" w:type="dxa"/>
          </w:tcPr>
          <w:p w14:paraId="553B08B9" w14:textId="3B4DACE7" w:rsidR="00493F60" w:rsidRPr="006233BC" w:rsidRDefault="009C4122" w:rsidP="00423A0E">
            <w:pPr>
              <w:tabs>
                <w:tab w:val="center" w:pos="4680"/>
              </w:tabs>
              <w:rPr>
                <w:rFonts w:cstheme="minorHAnsi"/>
              </w:rPr>
            </w:pPr>
            <w:r>
              <w:rPr>
                <w:rFonts w:cstheme="minorHAnsi"/>
              </w:rPr>
              <w:t>20</w:t>
            </w:r>
          </w:p>
        </w:tc>
        <w:tc>
          <w:tcPr>
            <w:tcW w:w="1972" w:type="dxa"/>
            <w:shd w:val="clear" w:color="auto" w:fill="auto"/>
          </w:tcPr>
          <w:p w14:paraId="54CA7DAB" w14:textId="43028A94" w:rsidR="00493F60" w:rsidRPr="006233BC" w:rsidRDefault="00493F60" w:rsidP="00423A0E">
            <w:pPr>
              <w:tabs>
                <w:tab w:val="center" w:pos="4680"/>
              </w:tabs>
              <w:rPr>
                <w:rFonts w:cstheme="minorHAnsi"/>
              </w:rPr>
            </w:pPr>
            <w:r w:rsidRPr="006233BC">
              <w:rPr>
                <w:rFonts w:cstheme="minorHAnsi"/>
              </w:rPr>
              <w:t>Sue Britting</w:t>
            </w:r>
          </w:p>
        </w:tc>
        <w:tc>
          <w:tcPr>
            <w:tcW w:w="4770" w:type="dxa"/>
            <w:shd w:val="clear" w:color="auto" w:fill="auto"/>
          </w:tcPr>
          <w:p w14:paraId="7743E880" w14:textId="6CCD9F9A" w:rsidR="00493F60" w:rsidRPr="006233BC" w:rsidRDefault="00493F60" w:rsidP="00423A0E">
            <w:pPr>
              <w:tabs>
                <w:tab w:val="center" w:pos="4680"/>
              </w:tabs>
              <w:rPr>
                <w:rFonts w:cstheme="minorHAnsi"/>
              </w:rPr>
            </w:pPr>
            <w:r w:rsidRPr="006233BC">
              <w:rPr>
                <w:rFonts w:cstheme="minorHAnsi"/>
              </w:rPr>
              <w:t>SFL</w:t>
            </w:r>
          </w:p>
        </w:tc>
        <w:tc>
          <w:tcPr>
            <w:tcW w:w="1795" w:type="dxa"/>
          </w:tcPr>
          <w:p w14:paraId="033B7F79" w14:textId="71ADF819" w:rsidR="00493F60" w:rsidRPr="006233BC" w:rsidRDefault="00931361" w:rsidP="00423A0E">
            <w:pPr>
              <w:jc w:val="center"/>
              <w:rPr>
                <w:rFonts w:cstheme="minorHAnsi"/>
              </w:rPr>
            </w:pPr>
            <w:r>
              <w:rPr>
                <w:rFonts w:cstheme="minorHAnsi"/>
              </w:rPr>
              <w:t>2.5</w:t>
            </w:r>
          </w:p>
        </w:tc>
      </w:tr>
      <w:tr w:rsidR="00106F4B" w:rsidRPr="006233BC" w14:paraId="7EF08422" w14:textId="77777777" w:rsidTr="006045A7">
        <w:trPr>
          <w:trHeight w:val="323"/>
        </w:trPr>
        <w:tc>
          <w:tcPr>
            <w:tcW w:w="813" w:type="dxa"/>
          </w:tcPr>
          <w:p w14:paraId="79599937" w14:textId="416FDB20" w:rsidR="00106F4B" w:rsidRDefault="009C4122" w:rsidP="00423A0E">
            <w:pPr>
              <w:tabs>
                <w:tab w:val="center" w:pos="4680"/>
              </w:tabs>
              <w:rPr>
                <w:rFonts w:cstheme="minorHAnsi"/>
              </w:rPr>
            </w:pPr>
            <w:r>
              <w:rPr>
                <w:rFonts w:cstheme="minorHAnsi"/>
              </w:rPr>
              <w:t>21</w:t>
            </w:r>
          </w:p>
        </w:tc>
        <w:tc>
          <w:tcPr>
            <w:tcW w:w="1972" w:type="dxa"/>
            <w:shd w:val="clear" w:color="auto" w:fill="auto"/>
          </w:tcPr>
          <w:p w14:paraId="7D57C9E3" w14:textId="2C382032" w:rsidR="00106F4B" w:rsidRPr="006233BC" w:rsidRDefault="00106F4B" w:rsidP="00423A0E">
            <w:pPr>
              <w:tabs>
                <w:tab w:val="center" w:pos="4680"/>
              </w:tabs>
              <w:rPr>
                <w:rFonts w:cstheme="minorHAnsi"/>
              </w:rPr>
            </w:pPr>
            <w:r>
              <w:rPr>
                <w:rFonts w:cstheme="minorHAnsi"/>
              </w:rPr>
              <w:t>Sue Holper</w:t>
            </w:r>
          </w:p>
        </w:tc>
        <w:tc>
          <w:tcPr>
            <w:tcW w:w="4770" w:type="dxa"/>
            <w:shd w:val="clear" w:color="auto" w:fill="auto"/>
          </w:tcPr>
          <w:p w14:paraId="2BE913DC" w14:textId="1C9EA9C7" w:rsidR="00106F4B" w:rsidRPr="006233BC" w:rsidRDefault="00106F4B" w:rsidP="00423A0E">
            <w:pPr>
              <w:tabs>
                <w:tab w:val="center" w:pos="4680"/>
              </w:tabs>
              <w:rPr>
                <w:rFonts w:cstheme="minorHAnsi"/>
              </w:rPr>
            </w:pPr>
            <w:r>
              <w:rPr>
                <w:rFonts w:cstheme="minorHAnsi"/>
              </w:rPr>
              <w:t>Private citizen</w:t>
            </w:r>
          </w:p>
        </w:tc>
        <w:tc>
          <w:tcPr>
            <w:tcW w:w="1795" w:type="dxa"/>
          </w:tcPr>
          <w:p w14:paraId="27ABA548" w14:textId="29986532" w:rsidR="00106F4B" w:rsidRPr="006233BC" w:rsidRDefault="00106F4B" w:rsidP="00423A0E">
            <w:pPr>
              <w:jc w:val="center"/>
              <w:rPr>
                <w:rFonts w:cstheme="minorHAnsi"/>
              </w:rPr>
            </w:pPr>
            <w:r>
              <w:rPr>
                <w:rFonts w:cstheme="minorHAnsi"/>
              </w:rPr>
              <w:t>2.5</w:t>
            </w:r>
          </w:p>
        </w:tc>
      </w:tr>
      <w:tr w:rsidR="00152255" w:rsidRPr="006233BC" w14:paraId="03A6497D" w14:textId="77777777" w:rsidTr="006045A7">
        <w:trPr>
          <w:trHeight w:val="323"/>
        </w:trPr>
        <w:tc>
          <w:tcPr>
            <w:tcW w:w="813" w:type="dxa"/>
          </w:tcPr>
          <w:p w14:paraId="6AA180CD" w14:textId="535E8103" w:rsidR="00152255" w:rsidRPr="006233BC" w:rsidRDefault="009C4122" w:rsidP="00423A0E">
            <w:pPr>
              <w:tabs>
                <w:tab w:val="center" w:pos="4680"/>
              </w:tabs>
              <w:rPr>
                <w:rFonts w:cstheme="minorHAnsi"/>
              </w:rPr>
            </w:pPr>
            <w:r>
              <w:rPr>
                <w:rFonts w:cstheme="minorHAnsi"/>
              </w:rPr>
              <w:t>22</w:t>
            </w:r>
          </w:p>
        </w:tc>
        <w:tc>
          <w:tcPr>
            <w:tcW w:w="1972" w:type="dxa"/>
            <w:shd w:val="clear" w:color="auto" w:fill="auto"/>
          </w:tcPr>
          <w:p w14:paraId="50D730BB" w14:textId="631371BE" w:rsidR="00152255" w:rsidRPr="006233BC" w:rsidRDefault="00152255" w:rsidP="00423A0E">
            <w:pPr>
              <w:tabs>
                <w:tab w:val="center" w:pos="4680"/>
              </w:tabs>
              <w:rPr>
                <w:rFonts w:cstheme="minorHAnsi"/>
              </w:rPr>
            </w:pPr>
            <w:r w:rsidRPr="006233BC">
              <w:rPr>
                <w:rFonts w:cstheme="minorHAnsi"/>
              </w:rPr>
              <w:t>Sue</w:t>
            </w:r>
            <w:r w:rsidR="00106F4B">
              <w:rPr>
                <w:rFonts w:cstheme="minorHAnsi"/>
              </w:rPr>
              <w:t xml:space="preserve"> </w:t>
            </w:r>
            <w:r w:rsidR="009C4122">
              <w:rPr>
                <w:rFonts w:cstheme="minorHAnsi"/>
              </w:rPr>
              <w:t>(</w:t>
            </w:r>
            <w:r w:rsidR="00106F4B">
              <w:rPr>
                <w:rFonts w:cstheme="minorHAnsi"/>
              </w:rPr>
              <w:t>?</w:t>
            </w:r>
            <w:r w:rsidR="009C4122">
              <w:rPr>
                <w:rFonts w:cstheme="minorHAnsi"/>
              </w:rPr>
              <w:t>)</w:t>
            </w:r>
          </w:p>
        </w:tc>
        <w:tc>
          <w:tcPr>
            <w:tcW w:w="4770" w:type="dxa"/>
            <w:shd w:val="clear" w:color="auto" w:fill="auto"/>
          </w:tcPr>
          <w:p w14:paraId="6A75643A" w14:textId="1EB963FA" w:rsidR="00152255" w:rsidRPr="006233BC" w:rsidRDefault="00152255" w:rsidP="00423A0E">
            <w:pPr>
              <w:tabs>
                <w:tab w:val="center" w:pos="4680"/>
              </w:tabs>
              <w:rPr>
                <w:rFonts w:cstheme="minorHAnsi"/>
              </w:rPr>
            </w:pPr>
            <w:r w:rsidRPr="006233BC">
              <w:rPr>
                <w:rFonts w:cstheme="minorHAnsi"/>
              </w:rPr>
              <w:t>Northern CA Foothills</w:t>
            </w:r>
          </w:p>
        </w:tc>
        <w:tc>
          <w:tcPr>
            <w:tcW w:w="1795" w:type="dxa"/>
          </w:tcPr>
          <w:p w14:paraId="3492ED4C" w14:textId="4062C090" w:rsidR="00152255" w:rsidRPr="006233BC" w:rsidRDefault="00931361" w:rsidP="00423A0E">
            <w:pPr>
              <w:jc w:val="center"/>
              <w:rPr>
                <w:rFonts w:cstheme="minorHAnsi"/>
              </w:rPr>
            </w:pPr>
            <w:r>
              <w:rPr>
                <w:rFonts w:cstheme="minorHAnsi"/>
              </w:rPr>
              <w:t>2.0</w:t>
            </w:r>
          </w:p>
        </w:tc>
      </w:tr>
      <w:tr w:rsidR="00152255" w:rsidRPr="006045A7" w14:paraId="5BF63726" w14:textId="77777777" w:rsidTr="006045A7">
        <w:trPr>
          <w:trHeight w:val="323"/>
        </w:trPr>
        <w:tc>
          <w:tcPr>
            <w:tcW w:w="813" w:type="dxa"/>
          </w:tcPr>
          <w:p w14:paraId="005D86FF" w14:textId="3B27D2CE" w:rsidR="00152255" w:rsidRPr="006233BC" w:rsidRDefault="009C4122" w:rsidP="00423A0E">
            <w:pPr>
              <w:tabs>
                <w:tab w:val="center" w:pos="4680"/>
              </w:tabs>
              <w:rPr>
                <w:rFonts w:cstheme="minorHAnsi"/>
              </w:rPr>
            </w:pPr>
            <w:r>
              <w:rPr>
                <w:rFonts w:cstheme="minorHAnsi"/>
              </w:rPr>
              <w:t>24</w:t>
            </w:r>
          </w:p>
        </w:tc>
        <w:tc>
          <w:tcPr>
            <w:tcW w:w="1972" w:type="dxa"/>
            <w:shd w:val="clear" w:color="auto" w:fill="auto"/>
          </w:tcPr>
          <w:p w14:paraId="1F108DB3" w14:textId="402FFA80" w:rsidR="00152255" w:rsidRPr="006233BC" w:rsidRDefault="00152255" w:rsidP="00423A0E">
            <w:pPr>
              <w:tabs>
                <w:tab w:val="center" w:pos="4680"/>
              </w:tabs>
              <w:rPr>
                <w:rFonts w:cstheme="minorHAnsi"/>
              </w:rPr>
            </w:pPr>
            <w:r w:rsidRPr="006233BC">
              <w:rPr>
                <w:rFonts w:cstheme="minorHAnsi"/>
              </w:rPr>
              <w:t>Malcolm North</w:t>
            </w:r>
          </w:p>
        </w:tc>
        <w:tc>
          <w:tcPr>
            <w:tcW w:w="4770" w:type="dxa"/>
            <w:shd w:val="clear" w:color="auto" w:fill="auto"/>
          </w:tcPr>
          <w:p w14:paraId="5918D42F" w14:textId="12A25284" w:rsidR="00152255" w:rsidRPr="006233BC" w:rsidRDefault="006233BC" w:rsidP="00423A0E">
            <w:pPr>
              <w:tabs>
                <w:tab w:val="center" w:pos="4680"/>
              </w:tabs>
              <w:rPr>
                <w:rFonts w:cstheme="minorHAnsi"/>
              </w:rPr>
            </w:pPr>
            <w:r>
              <w:rPr>
                <w:rFonts w:cstheme="minorHAnsi"/>
              </w:rPr>
              <w:t>USFS R5 (presenter)</w:t>
            </w:r>
          </w:p>
        </w:tc>
        <w:tc>
          <w:tcPr>
            <w:tcW w:w="1795" w:type="dxa"/>
          </w:tcPr>
          <w:p w14:paraId="2890F43B" w14:textId="54CAEDAA" w:rsidR="00152255" w:rsidRDefault="00931361" w:rsidP="00423A0E">
            <w:pPr>
              <w:jc w:val="center"/>
              <w:rPr>
                <w:rFonts w:cstheme="minorHAnsi"/>
              </w:rPr>
            </w:pPr>
            <w:r>
              <w:rPr>
                <w:rFonts w:cstheme="minorHAnsi"/>
              </w:rPr>
              <w:t>2.25</w:t>
            </w:r>
          </w:p>
        </w:tc>
      </w:tr>
      <w:tr w:rsidR="00931361" w:rsidRPr="006045A7" w14:paraId="41547958" w14:textId="77777777" w:rsidTr="006045A7">
        <w:trPr>
          <w:trHeight w:val="323"/>
        </w:trPr>
        <w:tc>
          <w:tcPr>
            <w:tcW w:w="813" w:type="dxa"/>
          </w:tcPr>
          <w:p w14:paraId="47A724BE" w14:textId="72BBB4AF" w:rsidR="00931361" w:rsidRDefault="009C4122" w:rsidP="00423A0E">
            <w:pPr>
              <w:tabs>
                <w:tab w:val="center" w:pos="4680"/>
              </w:tabs>
              <w:rPr>
                <w:rFonts w:cstheme="minorHAnsi"/>
              </w:rPr>
            </w:pPr>
            <w:r>
              <w:rPr>
                <w:rFonts w:cstheme="minorHAnsi"/>
              </w:rPr>
              <w:lastRenderedPageBreak/>
              <w:t>25</w:t>
            </w:r>
          </w:p>
        </w:tc>
        <w:tc>
          <w:tcPr>
            <w:tcW w:w="1972" w:type="dxa"/>
            <w:shd w:val="clear" w:color="auto" w:fill="auto"/>
          </w:tcPr>
          <w:p w14:paraId="72396237" w14:textId="3494C77A" w:rsidR="00931361" w:rsidRPr="006233BC" w:rsidRDefault="00931361" w:rsidP="00423A0E">
            <w:pPr>
              <w:tabs>
                <w:tab w:val="center" w:pos="4680"/>
              </w:tabs>
              <w:rPr>
                <w:rFonts w:cstheme="minorHAnsi"/>
              </w:rPr>
            </w:pPr>
            <w:r>
              <w:rPr>
                <w:rFonts w:cstheme="minorHAnsi"/>
              </w:rPr>
              <w:t xml:space="preserve">Phil </w:t>
            </w:r>
            <w:r w:rsidR="009C4122">
              <w:rPr>
                <w:rFonts w:cstheme="minorHAnsi"/>
              </w:rPr>
              <w:t>Saksa</w:t>
            </w:r>
          </w:p>
        </w:tc>
        <w:tc>
          <w:tcPr>
            <w:tcW w:w="4770" w:type="dxa"/>
            <w:shd w:val="clear" w:color="auto" w:fill="auto"/>
          </w:tcPr>
          <w:p w14:paraId="1E79C5FA" w14:textId="0CBBAE7B" w:rsidR="00931361" w:rsidRDefault="00931361" w:rsidP="00423A0E">
            <w:pPr>
              <w:tabs>
                <w:tab w:val="center" w:pos="4680"/>
              </w:tabs>
              <w:rPr>
                <w:rFonts w:cstheme="minorHAnsi"/>
              </w:rPr>
            </w:pPr>
            <w:r>
              <w:rPr>
                <w:rFonts w:cstheme="minorHAnsi"/>
              </w:rPr>
              <w:t>Blue Forest Conservation and others from UCSB and UCB</w:t>
            </w:r>
          </w:p>
        </w:tc>
        <w:tc>
          <w:tcPr>
            <w:tcW w:w="1795" w:type="dxa"/>
          </w:tcPr>
          <w:p w14:paraId="40ACD42C" w14:textId="08616DFD" w:rsidR="00931361" w:rsidRDefault="00931361" w:rsidP="00423A0E">
            <w:pPr>
              <w:jc w:val="center"/>
              <w:rPr>
                <w:rFonts w:cstheme="minorHAnsi"/>
              </w:rPr>
            </w:pPr>
            <w:r>
              <w:rPr>
                <w:rFonts w:cstheme="minorHAnsi"/>
              </w:rPr>
              <w:t>&lt;0.25</w:t>
            </w:r>
          </w:p>
        </w:tc>
      </w:tr>
    </w:tbl>
    <w:p w14:paraId="18113C66" w14:textId="46FCCBF7" w:rsidR="00B86268" w:rsidRPr="006D0AF6" w:rsidRDefault="00B86268">
      <w:pPr>
        <w:tabs>
          <w:tab w:val="center" w:pos="4680"/>
        </w:tabs>
        <w:rPr>
          <w:rFonts w:cstheme="minorHAnsi"/>
          <w:sz w:val="24"/>
          <w:szCs w:val="24"/>
        </w:rPr>
      </w:pPr>
    </w:p>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ED94" w14:textId="77777777" w:rsidR="006E4711" w:rsidRDefault="006E4711" w:rsidP="0006632C">
      <w:pPr>
        <w:spacing w:after="0" w:line="240" w:lineRule="auto"/>
      </w:pPr>
      <w:r>
        <w:separator/>
      </w:r>
    </w:p>
  </w:endnote>
  <w:endnote w:type="continuationSeparator" w:id="0">
    <w:p w14:paraId="640535CF" w14:textId="77777777" w:rsidR="006E4711" w:rsidRDefault="006E4711"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CEDA" w14:textId="77777777" w:rsidR="006E4711" w:rsidRDefault="006E4711" w:rsidP="0006632C">
      <w:pPr>
        <w:spacing w:after="0" w:line="240" w:lineRule="auto"/>
      </w:pPr>
      <w:r>
        <w:separator/>
      </w:r>
    </w:p>
  </w:footnote>
  <w:footnote w:type="continuationSeparator" w:id="0">
    <w:p w14:paraId="37554C91" w14:textId="77777777" w:rsidR="006E4711" w:rsidRDefault="006E4711"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6E4711">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3ED239A1" w:rsidR="007E3435" w:rsidRPr="00692E40" w:rsidRDefault="007E3435">
    <w:pPr>
      <w:pStyle w:val="Header"/>
      <w:rPr>
        <w:i/>
      </w:rPr>
    </w:pPr>
    <w:r>
      <w:rPr>
        <w:i/>
      </w:rPr>
      <w:t xml:space="preserve">General Meeting Notes, </w:t>
    </w:r>
    <w:r w:rsidR="004C329C">
      <w:rPr>
        <w:i/>
      </w:rPr>
      <w:t>August 18</w:t>
    </w:r>
    <w:r w:rsidR="004C329C" w:rsidRPr="004C329C">
      <w:rPr>
        <w:i/>
        <w:vertAlign w:val="superscript"/>
      </w:rPr>
      <w:t>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225"/>
    <w:multiLevelType w:val="hybridMultilevel"/>
    <w:tmpl w:val="7936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43541"/>
    <w:multiLevelType w:val="hybridMultilevel"/>
    <w:tmpl w:val="812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C7039"/>
    <w:multiLevelType w:val="hybridMultilevel"/>
    <w:tmpl w:val="0118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F2559"/>
    <w:multiLevelType w:val="hybridMultilevel"/>
    <w:tmpl w:val="0D3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93F17"/>
    <w:multiLevelType w:val="hybridMultilevel"/>
    <w:tmpl w:val="2F04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47622"/>
    <w:multiLevelType w:val="hybridMultilevel"/>
    <w:tmpl w:val="99F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F1F3F"/>
    <w:multiLevelType w:val="hybridMultilevel"/>
    <w:tmpl w:val="C82C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665BD"/>
    <w:multiLevelType w:val="hybridMultilevel"/>
    <w:tmpl w:val="C10A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D0FC8"/>
    <w:multiLevelType w:val="hybridMultilevel"/>
    <w:tmpl w:val="3962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129DE"/>
    <w:multiLevelType w:val="hybridMultilevel"/>
    <w:tmpl w:val="BF7E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9055E"/>
    <w:multiLevelType w:val="hybridMultilevel"/>
    <w:tmpl w:val="144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A3726"/>
    <w:multiLevelType w:val="hybridMultilevel"/>
    <w:tmpl w:val="F62C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D7FD8"/>
    <w:multiLevelType w:val="hybridMultilevel"/>
    <w:tmpl w:val="AF68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45388"/>
    <w:multiLevelType w:val="hybridMultilevel"/>
    <w:tmpl w:val="7CD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4692D"/>
    <w:multiLevelType w:val="hybridMultilevel"/>
    <w:tmpl w:val="8464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51802"/>
    <w:multiLevelType w:val="hybridMultilevel"/>
    <w:tmpl w:val="7A2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44A73"/>
    <w:multiLevelType w:val="hybridMultilevel"/>
    <w:tmpl w:val="B30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A0E1D"/>
    <w:multiLevelType w:val="hybridMultilevel"/>
    <w:tmpl w:val="BF7E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74231"/>
    <w:multiLevelType w:val="hybridMultilevel"/>
    <w:tmpl w:val="0DA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87156"/>
    <w:multiLevelType w:val="hybridMultilevel"/>
    <w:tmpl w:val="60A2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50782"/>
    <w:multiLevelType w:val="hybridMultilevel"/>
    <w:tmpl w:val="D384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17532"/>
    <w:multiLevelType w:val="hybridMultilevel"/>
    <w:tmpl w:val="7FF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F5233"/>
    <w:multiLevelType w:val="hybridMultilevel"/>
    <w:tmpl w:val="828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D28F4"/>
    <w:multiLevelType w:val="hybridMultilevel"/>
    <w:tmpl w:val="9C307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B368E"/>
    <w:multiLevelType w:val="hybridMultilevel"/>
    <w:tmpl w:val="32C6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4"/>
  </w:num>
  <w:num w:numId="5">
    <w:abstractNumId w:val="18"/>
  </w:num>
  <w:num w:numId="6">
    <w:abstractNumId w:val="12"/>
  </w:num>
  <w:num w:numId="7">
    <w:abstractNumId w:val="20"/>
  </w:num>
  <w:num w:numId="8">
    <w:abstractNumId w:val="17"/>
  </w:num>
  <w:num w:numId="9">
    <w:abstractNumId w:val="24"/>
  </w:num>
  <w:num w:numId="10">
    <w:abstractNumId w:val="1"/>
  </w:num>
  <w:num w:numId="11">
    <w:abstractNumId w:val="26"/>
  </w:num>
  <w:num w:numId="12">
    <w:abstractNumId w:val="6"/>
  </w:num>
  <w:num w:numId="13">
    <w:abstractNumId w:val="0"/>
  </w:num>
  <w:num w:numId="14">
    <w:abstractNumId w:val="22"/>
  </w:num>
  <w:num w:numId="15">
    <w:abstractNumId w:val="14"/>
  </w:num>
  <w:num w:numId="16">
    <w:abstractNumId w:val="8"/>
  </w:num>
  <w:num w:numId="17">
    <w:abstractNumId w:val="3"/>
  </w:num>
  <w:num w:numId="18">
    <w:abstractNumId w:val="21"/>
  </w:num>
  <w:num w:numId="19">
    <w:abstractNumId w:val="25"/>
  </w:num>
  <w:num w:numId="20">
    <w:abstractNumId w:val="16"/>
  </w:num>
  <w:num w:numId="21">
    <w:abstractNumId w:val="13"/>
  </w:num>
  <w:num w:numId="22">
    <w:abstractNumId w:val="23"/>
  </w:num>
  <w:num w:numId="23">
    <w:abstractNumId w:val="9"/>
  </w:num>
  <w:num w:numId="24">
    <w:abstractNumId w:val="10"/>
  </w:num>
  <w:num w:numId="25">
    <w:abstractNumId w:val="19"/>
  </w:num>
  <w:num w:numId="26">
    <w:abstractNumId w:val="5"/>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88A"/>
    <w:rsid w:val="000059D1"/>
    <w:rsid w:val="00006056"/>
    <w:rsid w:val="000109F7"/>
    <w:rsid w:val="00011F01"/>
    <w:rsid w:val="0001228B"/>
    <w:rsid w:val="000151B5"/>
    <w:rsid w:val="000158A4"/>
    <w:rsid w:val="00015FFF"/>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2CA8"/>
    <w:rsid w:val="0003331A"/>
    <w:rsid w:val="00033523"/>
    <w:rsid w:val="00033D0F"/>
    <w:rsid w:val="000342E1"/>
    <w:rsid w:val="000345FB"/>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11D7"/>
    <w:rsid w:val="00051761"/>
    <w:rsid w:val="00051A95"/>
    <w:rsid w:val="0005211B"/>
    <w:rsid w:val="00052C54"/>
    <w:rsid w:val="00054F32"/>
    <w:rsid w:val="00055493"/>
    <w:rsid w:val="000559D9"/>
    <w:rsid w:val="00055C64"/>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57A7"/>
    <w:rsid w:val="0007695F"/>
    <w:rsid w:val="00076CB1"/>
    <w:rsid w:val="00077421"/>
    <w:rsid w:val="00077682"/>
    <w:rsid w:val="000778A1"/>
    <w:rsid w:val="000778D7"/>
    <w:rsid w:val="00077B35"/>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7F9"/>
    <w:rsid w:val="000A2B57"/>
    <w:rsid w:val="000A2D8F"/>
    <w:rsid w:val="000A4019"/>
    <w:rsid w:val="000A42F9"/>
    <w:rsid w:val="000A5D86"/>
    <w:rsid w:val="000A61B3"/>
    <w:rsid w:val="000A622A"/>
    <w:rsid w:val="000A64C3"/>
    <w:rsid w:val="000A66E9"/>
    <w:rsid w:val="000A69CB"/>
    <w:rsid w:val="000A71E1"/>
    <w:rsid w:val="000A73C0"/>
    <w:rsid w:val="000A7F5F"/>
    <w:rsid w:val="000A7FED"/>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31CF"/>
    <w:rsid w:val="00104954"/>
    <w:rsid w:val="00104BF7"/>
    <w:rsid w:val="00104C14"/>
    <w:rsid w:val="001068E1"/>
    <w:rsid w:val="00106F4B"/>
    <w:rsid w:val="001104EC"/>
    <w:rsid w:val="00111618"/>
    <w:rsid w:val="001129CB"/>
    <w:rsid w:val="00113ACD"/>
    <w:rsid w:val="00114115"/>
    <w:rsid w:val="0011509E"/>
    <w:rsid w:val="0011514D"/>
    <w:rsid w:val="00115772"/>
    <w:rsid w:val="00116623"/>
    <w:rsid w:val="0011718F"/>
    <w:rsid w:val="00117A07"/>
    <w:rsid w:val="00117B25"/>
    <w:rsid w:val="001203C3"/>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7DA6"/>
    <w:rsid w:val="00140483"/>
    <w:rsid w:val="00140537"/>
    <w:rsid w:val="00140D36"/>
    <w:rsid w:val="001437FF"/>
    <w:rsid w:val="00143D91"/>
    <w:rsid w:val="00143E02"/>
    <w:rsid w:val="00147388"/>
    <w:rsid w:val="001479D8"/>
    <w:rsid w:val="0015072C"/>
    <w:rsid w:val="00150C18"/>
    <w:rsid w:val="00152255"/>
    <w:rsid w:val="001535ED"/>
    <w:rsid w:val="00154303"/>
    <w:rsid w:val="00155B2F"/>
    <w:rsid w:val="00156D4C"/>
    <w:rsid w:val="00161E73"/>
    <w:rsid w:val="00164A07"/>
    <w:rsid w:val="00164E94"/>
    <w:rsid w:val="00165280"/>
    <w:rsid w:val="00165A98"/>
    <w:rsid w:val="001679E9"/>
    <w:rsid w:val="00170BA0"/>
    <w:rsid w:val="00171AD5"/>
    <w:rsid w:val="00172723"/>
    <w:rsid w:val="00172AA1"/>
    <w:rsid w:val="00172FB3"/>
    <w:rsid w:val="0017505E"/>
    <w:rsid w:val="00175750"/>
    <w:rsid w:val="00176792"/>
    <w:rsid w:val="00176A18"/>
    <w:rsid w:val="00176F70"/>
    <w:rsid w:val="001810E5"/>
    <w:rsid w:val="00181F42"/>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E7639"/>
    <w:rsid w:val="001F01F2"/>
    <w:rsid w:val="001F042F"/>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5BFF"/>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234B"/>
    <w:rsid w:val="002E3D34"/>
    <w:rsid w:val="002E3F3D"/>
    <w:rsid w:val="002E45CA"/>
    <w:rsid w:val="002E4AA6"/>
    <w:rsid w:val="002E4AFD"/>
    <w:rsid w:val="002E5A59"/>
    <w:rsid w:val="002E6A21"/>
    <w:rsid w:val="002E72D8"/>
    <w:rsid w:val="002E7873"/>
    <w:rsid w:val="002F0D64"/>
    <w:rsid w:val="002F0DE7"/>
    <w:rsid w:val="002F1009"/>
    <w:rsid w:val="002F1725"/>
    <w:rsid w:val="002F1E55"/>
    <w:rsid w:val="002F22D4"/>
    <w:rsid w:val="002F2631"/>
    <w:rsid w:val="002F3F6F"/>
    <w:rsid w:val="002F4421"/>
    <w:rsid w:val="002F4DD6"/>
    <w:rsid w:val="002F6252"/>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B0E"/>
    <w:rsid w:val="003331FB"/>
    <w:rsid w:val="00334495"/>
    <w:rsid w:val="003345E5"/>
    <w:rsid w:val="00334832"/>
    <w:rsid w:val="00334ED0"/>
    <w:rsid w:val="00335011"/>
    <w:rsid w:val="0033539F"/>
    <w:rsid w:val="0033623B"/>
    <w:rsid w:val="00340254"/>
    <w:rsid w:val="0034125B"/>
    <w:rsid w:val="00341742"/>
    <w:rsid w:val="00341F56"/>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442"/>
    <w:rsid w:val="003A2919"/>
    <w:rsid w:val="003A2E3C"/>
    <w:rsid w:val="003A3126"/>
    <w:rsid w:val="003A352D"/>
    <w:rsid w:val="003A4B60"/>
    <w:rsid w:val="003A64FC"/>
    <w:rsid w:val="003A6C6E"/>
    <w:rsid w:val="003A6C8C"/>
    <w:rsid w:val="003A73C6"/>
    <w:rsid w:val="003A751B"/>
    <w:rsid w:val="003A75F7"/>
    <w:rsid w:val="003A782A"/>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7F76"/>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6FF1"/>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573A"/>
    <w:rsid w:val="00445E9B"/>
    <w:rsid w:val="0044606E"/>
    <w:rsid w:val="0045005E"/>
    <w:rsid w:val="00451D52"/>
    <w:rsid w:val="00454165"/>
    <w:rsid w:val="00454264"/>
    <w:rsid w:val="0045431C"/>
    <w:rsid w:val="00455FC1"/>
    <w:rsid w:val="0045635A"/>
    <w:rsid w:val="0045682F"/>
    <w:rsid w:val="0045693F"/>
    <w:rsid w:val="00457117"/>
    <w:rsid w:val="004601A4"/>
    <w:rsid w:val="004614D5"/>
    <w:rsid w:val="00462378"/>
    <w:rsid w:val="00462678"/>
    <w:rsid w:val="004634D5"/>
    <w:rsid w:val="004640C1"/>
    <w:rsid w:val="0046445F"/>
    <w:rsid w:val="00464514"/>
    <w:rsid w:val="004645C7"/>
    <w:rsid w:val="00464C78"/>
    <w:rsid w:val="004678E8"/>
    <w:rsid w:val="00467EC7"/>
    <w:rsid w:val="00470240"/>
    <w:rsid w:val="00471587"/>
    <w:rsid w:val="0047214B"/>
    <w:rsid w:val="004726D2"/>
    <w:rsid w:val="004735D7"/>
    <w:rsid w:val="00474199"/>
    <w:rsid w:val="00474D7F"/>
    <w:rsid w:val="00475748"/>
    <w:rsid w:val="004766B0"/>
    <w:rsid w:val="0047772B"/>
    <w:rsid w:val="00477BDE"/>
    <w:rsid w:val="00483611"/>
    <w:rsid w:val="00483A08"/>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52C"/>
    <w:rsid w:val="005028ED"/>
    <w:rsid w:val="00503500"/>
    <w:rsid w:val="00504F46"/>
    <w:rsid w:val="005054F3"/>
    <w:rsid w:val="00510866"/>
    <w:rsid w:val="00511520"/>
    <w:rsid w:val="00511C3C"/>
    <w:rsid w:val="005127FF"/>
    <w:rsid w:val="00513DB3"/>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776CF"/>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455F"/>
    <w:rsid w:val="0059464B"/>
    <w:rsid w:val="00594717"/>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133C"/>
    <w:rsid w:val="005D21AB"/>
    <w:rsid w:val="005D2A78"/>
    <w:rsid w:val="005D3072"/>
    <w:rsid w:val="005D4705"/>
    <w:rsid w:val="005D507A"/>
    <w:rsid w:val="005E0407"/>
    <w:rsid w:val="005E14CE"/>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9F2"/>
    <w:rsid w:val="00601C5B"/>
    <w:rsid w:val="00601D69"/>
    <w:rsid w:val="006032EC"/>
    <w:rsid w:val="00603AAB"/>
    <w:rsid w:val="00603F83"/>
    <w:rsid w:val="006045A7"/>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787"/>
    <w:rsid w:val="006348DB"/>
    <w:rsid w:val="00634A51"/>
    <w:rsid w:val="00637CDD"/>
    <w:rsid w:val="00640DD0"/>
    <w:rsid w:val="00640E25"/>
    <w:rsid w:val="00641973"/>
    <w:rsid w:val="00641A8E"/>
    <w:rsid w:val="006423B0"/>
    <w:rsid w:val="00643634"/>
    <w:rsid w:val="00643D03"/>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44E"/>
    <w:rsid w:val="006B7669"/>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C0E"/>
    <w:rsid w:val="006E3572"/>
    <w:rsid w:val="006E4711"/>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354"/>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0A21"/>
    <w:rsid w:val="007712C6"/>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5C8"/>
    <w:rsid w:val="007A3AEC"/>
    <w:rsid w:val="007A55A9"/>
    <w:rsid w:val="007A6885"/>
    <w:rsid w:val="007A6EB6"/>
    <w:rsid w:val="007B0724"/>
    <w:rsid w:val="007B0AD6"/>
    <w:rsid w:val="007B1442"/>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7AD0"/>
    <w:rsid w:val="00800180"/>
    <w:rsid w:val="008003AB"/>
    <w:rsid w:val="008003C2"/>
    <w:rsid w:val="008014EC"/>
    <w:rsid w:val="00804557"/>
    <w:rsid w:val="00804B4F"/>
    <w:rsid w:val="00805842"/>
    <w:rsid w:val="00805D63"/>
    <w:rsid w:val="008069B7"/>
    <w:rsid w:val="00806E78"/>
    <w:rsid w:val="00810E4A"/>
    <w:rsid w:val="00812002"/>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11A"/>
    <w:rsid w:val="0083530E"/>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52C6"/>
    <w:rsid w:val="00855881"/>
    <w:rsid w:val="00855E56"/>
    <w:rsid w:val="00856008"/>
    <w:rsid w:val="0085667C"/>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49CE"/>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3C0"/>
    <w:rsid w:val="008E0778"/>
    <w:rsid w:val="008E0E11"/>
    <w:rsid w:val="008E2753"/>
    <w:rsid w:val="008E399F"/>
    <w:rsid w:val="008E3B49"/>
    <w:rsid w:val="008E4B8A"/>
    <w:rsid w:val="008E602B"/>
    <w:rsid w:val="008F16EE"/>
    <w:rsid w:val="008F19DA"/>
    <w:rsid w:val="008F1A80"/>
    <w:rsid w:val="008F1D02"/>
    <w:rsid w:val="008F1D9A"/>
    <w:rsid w:val="008F2594"/>
    <w:rsid w:val="008F37FA"/>
    <w:rsid w:val="008F3C63"/>
    <w:rsid w:val="008F4DC3"/>
    <w:rsid w:val="008F66F1"/>
    <w:rsid w:val="008F7635"/>
    <w:rsid w:val="008F78DB"/>
    <w:rsid w:val="008F7EB6"/>
    <w:rsid w:val="009008DE"/>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913"/>
    <w:rsid w:val="0092196E"/>
    <w:rsid w:val="009224E3"/>
    <w:rsid w:val="009230B1"/>
    <w:rsid w:val="009241C2"/>
    <w:rsid w:val="00925754"/>
    <w:rsid w:val="00927B57"/>
    <w:rsid w:val="00930941"/>
    <w:rsid w:val="00931361"/>
    <w:rsid w:val="009313FF"/>
    <w:rsid w:val="009318E1"/>
    <w:rsid w:val="00932C4B"/>
    <w:rsid w:val="00935ADF"/>
    <w:rsid w:val="00935E1D"/>
    <w:rsid w:val="00936026"/>
    <w:rsid w:val="00937D70"/>
    <w:rsid w:val="0094057C"/>
    <w:rsid w:val="009408D1"/>
    <w:rsid w:val="009435F0"/>
    <w:rsid w:val="00943C46"/>
    <w:rsid w:val="00945A38"/>
    <w:rsid w:val="00945A97"/>
    <w:rsid w:val="00946572"/>
    <w:rsid w:val="00946A9C"/>
    <w:rsid w:val="00946D50"/>
    <w:rsid w:val="009531BE"/>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B8B"/>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70E9"/>
    <w:rsid w:val="009B7585"/>
    <w:rsid w:val="009B7FF6"/>
    <w:rsid w:val="009C31D4"/>
    <w:rsid w:val="009C37C0"/>
    <w:rsid w:val="009C4122"/>
    <w:rsid w:val="009C41B5"/>
    <w:rsid w:val="009C4CB1"/>
    <w:rsid w:val="009C5844"/>
    <w:rsid w:val="009C6109"/>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1241"/>
    <w:rsid w:val="00A02BA9"/>
    <w:rsid w:val="00A0315D"/>
    <w:rsid w:val="00A03266"/>
    <w:rsid w:val="00A037EB"/>
    <w:rsid w:val="00A038AC"/>
    <w:rsid w:val="00A03ED6"/>
    <w:rsid w:val="00A04547"/>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018C"/>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3C20"/>
    <w:rsid w:val="00AD473D"/>
    <w:rsid w:val="00AD4DE5"/>
    <w:rsid w:val="00AD5298"/>
    <w:rsid w:val="00AD6E0D"/>
    <w:rsid w:val="00AD7C5D"/>
    <w:rsid w:val="00AD7FBA"/>
    <w:rsid w:val="00AE0622"/>
    <w:rsid w:val="00AE0826"/>
    <w:rsid w:val="00AE0AE1"/>
    <w:rsid w:val="00AE1351"/>
    <w:rsid w:val="00AE192F"/>
    <w:rsid w:val="00AE1C57"/>
    <w:rsid w:val="00AE3294"/>
    <w:rsid w:val="00AE3640"/>
    <w:rsid w:val="00AE3D52"/>
    <w:rsid w:val="00AE52A0"/>
    <w:rsid w:val="00AE7060"/>
    <w:rsid w:val="00AE7261"/>
    <w:rsid w:val="00AE75C4"/>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15B"/>
    <w:rsid w:val="00B31CC1"/>
    <w:rsid w:val="00B347B8"/>
    <w:rsid w:val="00B35D7C"/>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7BD"/>
    <w:rsid w:val="00B47F18"/>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0A6"/>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40D7"/>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1D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42B1"/>
    <w:rsid w:val="00D445FF"/>
    <w:rsid w:val="00D44ABF"/>
    <w:rsid w:val="00D44EE8"/>
    <w:rsid w:val="00D455C7"/>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B0C"/>
    <w:rsid w:val="00D731F9"/>
    <w:rsid w:val="00D7341F"/>
    <w:rsid w:val="00D73494"/>
    <w:rsid w:val="00D740B8"/>
    <w:rsid w:val="00D74E81"/>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6FC"/>
    <w:rsid w:val="00D90256"/>
    <w:rsid w:val="00D90363"/>
    <w:rsid w:val="00D9173A"/>
    <w:rsid w:val="00D91D86"/>
    <w:rsid w:val="00D93157"/>
    <w:rsid w:val="00D93693"/>
    <w:rsid w:val="00D937D9"/>
    <w:rsid w:val="00D94945"/>
    <w:rsid w:val="00D94D5D"/>
    <w:rsid w:val="00D95A54"/>
    <w:rsid w:val="00D96C70"/>
    <w:rsid w:val="00D979A8"/>
    <w:rsid w:val="00DA0A67"/>
    <w:rsid w:val="00DA0EB5"/>
    <w:rsid w:val="00DA276A"/>
    <w:rsid w:val="00DA32D2"/>
    <w:rsid w:val="00DA3510"/>
    <w:rsid w:val="00DA380A"/>
    <w:rsid w:val="00DA3981"/>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88F"/>
    <w:rsid w:val="00DC59B6"/>
    <w:rsid w:val="00DC5A80"/>
    <w:rsid w:val="00DC62DC"/>
    <w:rsid w:val="00DC7B50"/>
    <w:rsid w:val="00DD1861"/>
    <w:rsid w:val="00DD274D"/>
    <w:rsid w:val="00DD292E"/>
    <w:rsid w:val="00DD4701"/>
    <w:rsid w:val="00DD4901"/>
    <w:rsid w:val="00DD4996"/>
    <w:rsid w:val="00DD4C89"/>
    <w:rsid w:val="00DD5635"/>
    <w:rsid w:val="00DD5A7E"/>
    <w:rsid w:val="00DD7646"/>
    <w:rsid w:val="00DD7BB3"/>
    <w:rsid w:val="00DD7E80"/>
    <w:rsid w:val="00DD7F0E"/>
    <w:rsid w:val="00DD7FB8"/>
    <w:rsid w:val="00DE206E"/>
    <w:rsid w:val="00DE2DDA"/>
    <w:rsid w:val="00DE33A2"/>
    <w:rsid w:val="00DE69E6"/>
    <w:rsid w:val="00DE6A86"/>
    <w:rsid w:val="00DE7112"/>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3E01"/>
    <w:rsid w:val="00E443A5"/>
    <w:rsid w:val="00E449B9"/>
    <w:rsid w:val="00E452BF"/>
    <w:rsid w:val="00E45A2C"/>
    <w:rsid w:val="00E461FF"/>
    <w:rsid w:val="00E47179"/>
    <w:rsid w:val="00E47CE3"/>
    <w:rsid w:val="00E50568"/>
    <w:rsid w:val="00E507E4"/>
    <w:rsid w:val="00E521E9"/>
    <w:rsid w:val="00E53449"/>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1271"/>
    <w:rsid w:val="00E91F37"/>
    <w:rsid w:val="00E925C8"/>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C613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03B1"/>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6191C"/>
    <w:rsid w:val="00F62250"/>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resources/vide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p-forestfolks@bren.ucsb.edu" TargetMode="External"/><Relationship Id="rId4" Type="http://schemas.openxmlformats.org/officeDocument/2006/relationships/settings" Target="settings.xml"/><Relationship Id="rId9" Type="http://schemas.openxmlformats.org/officeDocument/2006/relationships/hyperlink" Target="https://www.surveymonkey.com/r/TKWMJJ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15</cp:revision>
  <cp:lastPrinted>2020-06-10T15:03:00Z</cp:lastPrinted>
  <dcterms:created xsi:type="dcterms:W3CDTF">2021-08-18T15:59:00Z</dcterms:created>
  <dcterms:modified xsi:type="dcterms:W3CDTF">2021-09-07T19:10:00Z</dcterms:modified>
</cp:coreProperties>
</file>