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3EC7" w14:textId="56FC0F43" w:rsidR="0003553F" w:rsidRDefault="0003553F" w:rsidP="0003553F">
      <w:pPr>
        <w:pStyle w:val="Title"/>
      </w:pPr>
      <w:r>
        <w:t xml:space="preserve"> ACCG | Admin Meeting | </w:t>
      </w:r>
      <w:r w:rsidR="00C70925">
        <w:t>March</w:t>
      </w:r>
      <w:r w:rsidR="008801FF">
        <w:t xml:space="preserve"> 7</w:t>
      </w:r>
      <w:r>
        <w:t>, 20</w:t>
      </w:r>
      <w:r w:rsidR="006E4899">
        <w:t>2</w:t>
      </w:r>
      <w:r w:rsidR="00CC1729">
        <w:t>2</w:t>
      </w:r>
    </w:p>
    <w:p w14:paraId="3ED376D4" w14:textId="224748E7" w:rsidR="0003553F" w:rsidRPr="0003553F" w:rsidRDefault="0003553F" w:rsidP="0003553F">
      <w:pPr>
        <w:pStyle w:val="Heading1"/>
      </w:pPr>
      <w:r w:rsidRPr="0003553F">
        <w:t>Action Items</w:t>
      </w:r>
      <w:r w:rsidR="00506B95">
        <w:t xml:space="preserve"> </w:t>
      </w:r>
    </w:p>
    <w:tbl>
      <w:tblPr>
        <w:tblStyle w:val="TableGrid"/>
        <w:tblW w:w="9625" w:type="dxa"/>
        <w:tblLook w:val="04A0" w:firstRow="1" w:lastRow="0" w:firstColumn="1" w:lastColumn="0" w:noHBand="0" w:noVBand="1"/>
      </w:tblPr>
      <w:tblGrid>
        <w:gridCol w:w="7195"/>
        <w:gridCol w:w="2430"/>
      </w:tblGrid>
      <w:tr w:rsidR="00506B95" w14:paraId="2E873AAD" w14:textId="77777777" w:rsidTr="00121315">
        <w:trPr>
          <w:tblHeader/>
        </w:trPr>
        <w:tc>
          <w:tcPr>
            <w:tcW w:w="7195" w:type="dxa"/>
            <w:shd w:val="clear" w:color="auto" w:fill="A8D08D" w:themeFill="accent6" w:themeFillTint="99"/>
          </w:tcPr>
          <w:p w14:paraId="2C8D5E96" w14:textId="77777777" w:rsidR="00506B95" w:rsidRPr="002B606F" w:rsidRDefault="00506B95" w:rsidP="00302DD7">
            <w:pPr>
              <w:jc w:val="center"/>
              <w:rPr>
                <w:b/>
              </w:rPr>
            </w:pPr>
            <w:r w:rsidRPr="002B606F">
              <w:rPr>
                <w:b/>
              </w:rPr>
              <w:t>Actions</w:t>
            </w:r>
          </w:p>
        </w:tc>
        <w:tc>
          <w:tcPr>
            <w:tcW w:w="2430" w:type="dxa"/>
            <w:shd w:val="clear" w:color="auto" w:fill="A8D08D" w:themeFill="accent6" w:themeFillTint="99"/>
          </w:tcPr>
          <w:p w14:paraId="46726B32" w14:textId="77777777" w:rsidR="00506B95" w:rsidRPr="002B606F" w:rsidRDefault="00506B95" w:rsidP="00302DD7">
            <w:pPr>
              <w:jc w:val="center"/>
              <w:rPr>
                <w:b/>
              </w:rPr>
            </w:pPr>
            <w:r w:rsidRPr="002B606F">
              <w:rPr>
                <w:b/>
              </w:rPr>
              <w:t>Responsible Parties</w:t>
            </w:r>
          </w:p>
        </w:tc>
      </w:tr>
      <w:tr w:rsidR="00A04CBF" w14:paraId="3FCC6ADC" w14:textId="77777777" w:rsidTr="00F70CE8">
        <w:trPr>
          <w:trHeight w:val="602"/>
        </w:trPr>
        <w:tc>
          <w:tcPr>
            <w:tcW w:w="7195" w:type="dxa"/>
          </w:tcPr>
          <w:p w14:paraId="2D532EB0" w14:textId="03A35D7E" w:rsidR="00A9413A" w:rsidRDefault="00C70925" w:rsidP="00A9413A">
            <w:pPr>
              <w:spacing w:after="0"/>
              <w:rPr>
                <w:rFonts w:cstheme="minorHAnsi"/>
                <w:b/>
                <w:iCs/>
                <w:shd w:val="clear" w:color="auto" w:fill="FFFFFF"/>
              </w:rPr>
            </w:pPr>
            <w:r>
              <w:rPr>
                <w:rFonts w:cstheme="minorHAnsi"/>
                <w:b/>
                <w:iCs/>
                <w:shd w:val="clear" w:color="auto" w:fill="FFFFFF"/>
              </w:rPr>
              <w:t>March</w:t>
            </w:r>
            <w:r w:rsidR="00DD69FB">
              <w:rPr>
                <w:rFonts w:cstheme="minorHAnsi"/>
                <w:b/>
                <w:iCs/>
                <w:shd w:val="clear" w:color="auto" w:fill="FFFFFF"/>
              </w:rPr>
              <w:t xml:space="preserve"> 2022</w:t>
            </w:r>
            <w:r w:rsidR="00405D3B">
              <w:rPr>
                <w:rFonts w:cstheme="minorHAnsi"/>
                <w:b/>
                <w:iCs/>
                <w:shd w:val="clear" w:color="auto" w:fill="FFFFFF"/>
              </w:rPr>
              <w:t xml:space="preserve"> General Meeting</w:t>
            </w:r>
          </w:p>
          <w:p w14:paraId="67C7D741" w14:textId="1A224D8F" w:rsidR="00405D3B" w:rsidRPr="00F70CE8" w:rsidRDefault="00310322" w:rsidP="00F70CE8">
            <w:pPr>
              <w:rPr>
                <w:shd w:val="clear" w:color="auto" w:fill="FFFFFF"/>
              </w:rPr>
            </w:pPr>
            <w:r>
              <w:t>Meeting agenda and format confirmed(</w:t>
            </w:r>
            <w:r w:rsidR="00405D3B">
              <w:t xml:space="preserve"> </w:t>
            </w:r>
            <w:r w:rsidR="00C70925">
              <w:t>hybrid in-person at Amador County Building in Jackson and via</w:t>
            </w:r>
            <w:r w:rsidR="00405D3B">
              <w:t xml:space="preserve"> Zoom</w:t>
            </w:r>
            <w:r w:rsidR="00C70925">
              <w:t xml:space="preserve">). Discussed the dry run Megan and Carinna did in person at the county building the week prior, and also connecting to Michael remotely. Additional potential general meeting topics were discussed </w:t>
            </w:r>
            <w:r>
              <w:t>and</w:t>
            </w:r>
            <w:r w:rsidR="00C70925">
              <w:t xml:space="preserve"> added to the topic list on the general meeting agenda. </w:t>
            </w:r>
            <w:r>
              <w:t>Finalize</w:t>
            </w:r>
            <w:r w:rsidR="00C70925">
              <w:t xml:space="preserve"> the general meeting materials and coordinate with guest speakers to get ppt slides ahead of next week’s general meeting.</w:t>
            </w:r>
          </w:p>
        </w:tc>
        <w:tc>
          <w:tcPr>
            <w:tcW w:w="2430" w:type="dxa"/>
          </w:tcPr>
          <w:p w14:paraId="3624058D" w14:textId="77777777" w:rsidR="00FE3BF9" w:rsidRDefault="00FE3BF9" w:rsidP="00FE3BF9">
            <w:pPr>
              <w:pStyle w:val="NoSpacing"/>
            </w:pPr>
          </w:p>
          <w:p w14:paraId="7899CFF9" w14:textId="33F05371" w:rsidR="00B355E2" w:rsidRDefault="00E0229A" w:rsidP="00443CFC">
            <w:pPr>
              <w:pStyle w:val="NoSpacing"/>
            </w:pPr>
            <w:r>
              <w:t>Megan</w:t>
            </w:r>
          </w:p>
        </w:tc>
      </w:tr>
      <w:tr w:rsidR="00405D3B" w14:paraId="170EA33D" w14:textId="77777777" w:rsidTr="00121315">
        <w:tc>
          <w:tcPr>
            <w:tcW w:w="7195" w:type="dxa"/>
          </w:tcPr>
          <w:p w14:paraId="334AE230" w14:textId="5E8D4E5F" w:rsidR="00405D3B" w:rsidRDefault="00CC1729" w:rsidP="00405D3B">
            <w:pPr>
              <w:spacing w:after="0"/>
              <w:rPr>
                <w:rFonts w:cstheme="minorHAnsi"/>
                <w:b/>
                <w:iCs/>
                <w:shd w:val="clear" w:color="auto" w:fill="FFFFFF"/>
              </w:rPr>
            </w:pPr>
            <w:r>
              <w:rPr>
                <w:rFonts w:cstheme="minorHAnsi"/>
                <w:b/>
                <w:iCs/>
                <w:shd w:val="clear" w:color="auto" w:fill="FFFFFF"/>
              </w:rPr>
              <w:t>Administrative and Facilitation Support</w:t>
            </w:r>
          </w:p>
          <w:p w14:paraId="12B03ED2" w14:textId="212AFEF6" w:rsidR="00405D3B" w:rsidRPr="00405D3B" w:rsidRDefault="00DD69FB" w:rsidP="00405D3B">
            <w:pPr>
              <w:spacing w:after="0"/>
              <w:rPr>
                <w:rFonts w:cstheme="minorHAnsi"/>
                <w:bCs/>
                <w:iCs/>
                <w:shd w:val="clear" w:color="auto" w:fill="FFFFFF"/>
              </w:rPr>
            </w:pPr>
            <w:r>
              <w:rPr>
                <w:rFonts w:cstheme="minorHAnsi"/>
                <w:bCs/>
                <w:iCs/>
                <w:shd w:val="clear" w:color="auto" w:fill="FFFFFF"/>
              </w:rPr>
              <w:t xml:space="preserve">Continue discussions </w:t>
            </w:r>
            <w:r w:rsidR="00C70925">
              <w:rPr>
                <w:rFonts w:cstheme="minorHAnsi"/>
                <w:bCs/>
                <w:iCs/>
                <w:shd w:val="clear" w:color="auto" w:fill="FFFFFF"/>
              </w:rPr>
              <w:t>on future</w:t>
            </w:r>
            <w:r>
              <w:rPr>
                <w:rFonts w:cstheme="minorHAnsi"/>
                <w:bCs/>
                <w:iCs/>
                <w:shd w:val="clear" w:color="auto" w:fill="FFFFFF"/>
              </w:rPr>
              <w:t xml:space="preserve"> </w:t>
            </w:r>
            <w:r w:rsidR="00C70925">
              <w:rPr>
                <w:rFonts w:cstheme="minorHAnsi"/>
                <w:bCs/>
                <w:iCs/>
                <w:shd w:val="clear" w:color="auto" w:fill="FFFFFF"/>
              </w:rPr>
              <w:t>Administrator and Facilitation Support Contractor scope of services. Reviewed scope of work spreadsheet. Work group will bring this draft spreadsheet to the full ACCG at the March general meeting for feedback.</w:t>
            </w:r>
          </w:p>
        </w:tc>
        <w:tc>
          <w:tcPr>
            <w:tcW w:w="2430" w:type="dxa"/>
          </w:tcPr>
          <w:p w14:paraId="0E66C134" w14:textId="7C67CD59" w:rsidR="00DD69FB" w:rsidRDefault="00DD69FB" w:rsidP="00D7393C">
            <w:pPr>
              <w:pStyle w:val="NoSpacing"/>
            </w:pPr>
            <w:r>
              <w:t>All</w:t>
            </w:r>
          </w:p>
        </w:tc>
      </w:tr>
      <w:tr w:rsidR="007D2A11" w14:paraId="5E343310" w14:textId="77777777" w:rsidTr="00121315">
        <w:tc>
          <w:tcPr>
            <w:tcW w:w="7195" w:type="dxa"/>
          </w:tcPr>
          <w:p w14:paraId="3816CB9C" w14:textId="49DD8FD9" w:rsidR="007D2A11" w:rsidRDefault="00CC1729" w:rsidP="00A9413A">
            <w:pPr>
              <w:spacing w:after="0"/>
              <w:rPr>
                <w:rFonts w:cstheme="minorHAnsi"/>
                <w:b/>
                <w:iCs/>
                <w:shd w:val="clear" w:color="auto" w:fill="FFFFFF"/>
              </w:rPr>
            </w:pPr>
            <w:r>
              <w:rPr>
                <w:rFonts w:cstheme="minorHAnsi"/>
                <w:b/>
                <w:iCs/>
                <w:shd w:val="clear" w:color="auto" w:fill="FFFFFF"/>
              </w:rPr>
              <w:t>2022 ACCG Priorities</w:t>
            </w:r>
          </w:p>
          <w:p w14:paraId="500FD5E1" w14:textId="2720369B" w:rsidR="007D2A11" w:rsidRPr="007D2A11" w:rsidRDefault="00C70925" w:rsidP="00A9413A">
            <w:pPr>
              <w:spacing w:after="0"/>
              <w:rPr>
                <w:rFonts w:cstheme="minorHAnsi"/>
                <w:bCs/>
                <w:iCs/>
                <w:shd w:val="clear" w:color="auto" w:fill="FFFFFF"/>
              </w:rPr>
            </w:pPr>
            <w:r>
              <w:rPr>
                <w:rFonts w:cstheme="minorHAnsi"/>
                <w:bCs/>
                <w:iCs/>
                <w:shd w:val="clear" w:color="auto" w:fill="FFFFFF"/>
              </w:rPr>
              <w:t xml:space="preserve">Work group proposed responsibility party assignments to each of the identified priorities. Group will bring this to the full ACCG at the March general meeting for feedback. </w:t>
            </w:r>
            <w:r w:rsidR="007D2A11">
              <w:rPr>
                <w:rFonts w:cstheme="minorHAnsi"/>
                <w:bCs/>
                <w:iCs/>
                <w:shd w:val="clear" w:color="auto" w:fill="FFFFFF"/>
              </w:rPr>
              <w:t xml:space="preserve"> </w:t>
            </w:r>
          </w:p>
        </w:tc>
        <w:tc>
          <w:tcPr>
            <w:tcW w:w="2430" w:type="dxa"/>
          </w:tcPr>
          <w:p w14:paraId="0A8CFF8B" w14:textId="2DD16CE8" w:rsidR="00310322" w:rsidRDefault="00310322" w:rsidP="00D7393C">
            <w:pPr>
              <w:pStyle w:val="NoSpacing"/>
            </w:pPr>
            <w:r>
              <w:t>All</w:t>
            </w:r>
          </w:p>
        </w:tc>
      </w:tr>
    </w:tbl>
    <w:p w14:paraId="7EF2A195" w14:textId="77777777" w:rsidR="0003553F" w:rsidRPr="006B00C7" w:rsidRDefault="0003553F" w:rsidP="0003553F">
      <w:pPr>
        <w:spacing w:after="0" w:line="240" w:lineRule="auto"/>
      </w:pPr>
    </w:p>
    <w:p w14:paraId="78BEDC34" w14:textId="60ADC055" w:rsidR="00D9373E" w:rsidRDefault="008A6DF2" w:rsidP="00911F7C">
      <w:pPr>
        <w:pStyle w:val="Heading1"/>
      </w:pPr>
      <w:r>
        <w:t>Other Next Steps</w:t>
      </w:r>
      <w:r w:rsidR="002C70F2">
        <w:t xml:space="preserve"> / Notes</w:t>
      </w:r>
    </w:p>
    <w:p w14:paraId="4137CB35" w14:textId="47180EA8" w:rsidR="00E6335B" w:rsidRDefault="00C70925" w:rsidP="00A613E9">
      <w:pPr>
        <w:pStyle w:val="ListParagraph"/>
        <w:numPr>
          <w:ilvl w:val="0"/>
          <w:numId w:val="1"/>
        </w:numPr>
        <w:spacing w:after="0" w:line="240" w:lineRule="auto"/>
      </w:pPr>
      <w:r>
        <w:t>Admin WG will continue discussions on future Administrator and Professional Facilitation Contractor scope of work</w:t>
      </w:r>
      <w:r w:rsidR="00310322">
        <w:t xml:space="preserve"> once receiving feedback from the full ACCG at the March general meeting.</w:t>
      </w:r>
    </w:p>
    <w:p w14:paraId="7CBD7B80" w14:textId="00F715D5" w:rsidR="00C70925" w:rsidRDefault="00C70925" w:rsidP="00A613E9">
      <w:pPr>
        <w:pStyle w:val="ListParagraph"/>
        <w:numPr>
          <w:ilvl w:val="0"/>
          <w:numId w:val="1"/>
        </w:numPr>
        <w:spacing w:after="0" w:line="240" w:lineRule="auto"/>
      </w:pPr>
      <w:r>
        <w:t>In the interim between the current ACCG Administration/Facilitation agreement expires (3/31/2022) and the new grant agreement between SNC and UMWA is finalized, the Admin WG will work with Megan to ensure key Administrator functions continue.</w:t>
      </w:r>
    </w:p>
    <w:p w14:paraId="220D34D8" w14:textId="100F0866" w:rsidR="00310322" w:rsidRDefault="00310322" w:rsidP="00A613E9">
      <w:pPr>
        <w:pStyle w:val="ListParagraph"/>
        <w:numPr>
          <w:ilvl w:val="0"/>
          <w:numId w:val="1"/>
        </w:numPr>
        <w:spacing w:after="0" w:line="240" w:lineRule="auto"/>
      </w:pPr>
      <w:r>
        <w:t>Work groups assigned 2022 priorities are expected to give regular updates at the general meetings, including the Admin WG.</w:t>
      </w:r>
    </w:p>
    <w:p w14:paraId="4405BE9E" w14:textId="00EFF1B9" w:rsidR="00F610D3" w:rsidRPr="00AD742C" w:rsidRDefault="00F610D3" w:rsidP="00AD742C">
      <w:pPr>
        <w:spacing w:after="0" w:line="240" w:lineRule="auto"/>
        <w:rPr>
          <w:rFonts w:eastAsia="Times New Roman" w:cstheme="minorHAnsi"/>
        </w:rPr>
      </w:pPr>
    </w:p>
    <w:p w14:paraId="2D733A0B" w14:textId="5981CE23" w:rsidR="002C70F2" w:rsidRPr="00AC3AEA" w:rsidRDefault="00E545A4" w:rsidP="00E545A4">
      <w:pPr>
        <w:pStyle w:val="Heading1"/>
      </w:pPr>
      <w:r>
        <w:t>Conference Call Participants</w:t>
      </w:r>
    </w:p>
    <w:tbl>
      <w:tblPr>
        <w:tblStyle w:val="TableGridLight"/>
        <w:tblW w:w="5000" w:type="pct"/>
        <w:tblLook w:val="04A0" w:firstRow="1" w:lastRow="0" w:firstColumn="1" w:lastColumn="0" w:noHBand="0" w:noVBand="1"/>
      </w:tblPr>
      <w:tblGrid>
        <w:gridCol w:w="1616"/>
        <w:gridCol w:w="1711"/>
        <w:gridCol w:w="4673"/>
        <w:gridCol w:w="1350"/>
      </w:tblGrid>
      <w:tr w:rsidR="00E76F71" w:rsidRPr="00E545A4" w14:paraId="6841EE69" w14:textId="77777777" w:rsidTr="00E76F71">
        <w:trPr>
          <w:trHeight w:val="315"/>
        </w:trPr>
        <w:tc>
          <w:tcPr>
            <w:tcW w:w="864" w:type="pct"/>
          </w:tcPr>
          <w:p w14:paraId="643C4C0D" w14:textId="6AAE560F" w:rsidR="00E76F71" w:rsidRPr="00E545A4" w:rsidRDefault="00E76F71" w:rsidP="00E545A4">
            <w:pPr>
              <w:spacing w:after="0" w:line="240" w:lineRule="auto"/>
              <w:rPr>
                <w:rFonts w:eastAsia="Times New Roman" w:cstheme="minorHAnsi"/>
                <w:color w:val="000000"/>
              </w:rPr>
            </w:pPr>
            <w:r>
              <w:rPr>
                <w:rFonts w:eastAsia="Times New Roman" w:cstheme="minorHAnsi"/>
                <w:color w:val="000000"/>
              </w:rPr>
              <w:t>First Name</w:t>
            </w:r>
          </w:p>
        </w:tc>
        <w:tc>
          <w:tcPr>
            <w:tcW w:w="915" w:type="pct"/>
          </w:tcPr>
          <w:p w14:paraId="783E717A" w14:textId="24F3A807" w:rsidR="00E76F71" w:rsidRPr="00E545A4" w:rsidRDefault="00E76F71" w:rsidP="00E545A4">
            <w:pPr>
              <w:spacing w:after="0" w:line="240" w:lineRule="auto"/>
              <w:rPr>
                <w:rFonts w:eastAsia="Times New Roman" w:cstheme="minorHAnsi"/>
                <w:color w:val="000000"/>
              </w:rPr>
            </w:pPr>
            <w:r>
              <w:rPr>
                <w:rFonts w:eastAsia="Times New Roman" w:cstheme="minorHAnsi"/>
                <w:color w:val="000000"/>
              </w:rPr>
              <w:t>Last Name</w:t>
            </w:r>
          </w:p>
        </w:tc>
        <w:tc>
          <w:tcPr>
            <w:tcW w:w="2499" w:type="pct"/>
          </w:tcPr>
          <w:p w14:paraId="0E943E99" w14:textId="4BE97AC9" w:rsidR="00E76F71" w:rsidRPr="00E545A4" w:rsidRDefault="00E76F71" w:rsidP="00E545A4">
            <w:pPr>
              <w:spacing w:after="0" w:line="240" w:lineRule="auto"/>
              <w:rPr>
                <w:rFonts w:eastAsia="Times New Roman" w:cstheme="minorHAnsi"/>
              </w:rPr>
            </w:pPr>
            <w:r>
              <w:rPr>
                <w:rFonts w:eastAsia="Times New Roman" w:cstheme="minorHAnsi"/>
              </w:rPr>
              <w:t>Affiliation</w:t>
            </w:r>
          </w:p>
        </w:tc>
        <w:tc>
          <w:tcPr>
            <w:tcW w:w="722" w:type="pct"/>
          </w:tcPr>
          <w:p w14:paraId="68322EFF" w14:textId="487A45A9" w:rsidR="00E76F71" w:rsidRPr="00E545A4" w:rsidRDefault="00E76F71" w:rsidP="00E545A4">
            <w:pPr>
              <w:spacing w:after="0" w:line="240" w:lineRule="auto"/>
              <w:rPr>
                <w:rFonts w:eastAsia="Times New Roman" w:cstheme="minorHAnsi"/>
              </w:rPr>
            </w:pPr>
            <w:r>
              <w:rPr>
                <w:rFonts w:eastAsia="Times New Roman" w:cstheme="minorHAnsi"/>
              </w:rPr>
              <w:t>Time (Hours)</w:t>
            </w:r>
          </w:p>
        </w:tc>
      </w:tr>
      <w:tr w:rsidR="00310322" w:rsidRPr="00E545A4" w14:paraId="35CD0696" w14:textId="77777777" w:rsidTr="00E76F71">
        <w:trPr>
          <w:trHeight w:val="315"/>
        </w:trPr>
        <w:tc>
          <w:tcPr>
            <w:tcW w:w="864" w:type="pct"/>
          </w:tcPr>
          <w:p w14:paraId="667CA4F6" w14:textId="6066F093" w:rsidR="00310322" w:rsidRPr="00E545A4" w:rsidRDefault="00310322" w:rsidP="00310322">
            <w:pPr>
              <w:spacing w:after="0" w:line="240" w:lineRule="auto"/>
              <w:rPr>
                <w:rFonts w:eastAsia="Times New Roman" w:cstheme="minorHAnsi"/>
              </w:rPr>
            </w:pPr>
            <w:r>
              <w:rPr>
                <w:rFonts w:eastAsia="Times New Roman" w:cstheme="minorHAnsi"/>
              </w:rPr>
              <w:t>Megan</w:t>
            </w:r>
          </w:p>
        </w:tc>
        <w:tc>
          <w:tcPr>
            <w:tcW w:w="915" w:type="pct"/>
          </w:tcPr>
          <w:p w14:paraId="56D14F40" w14:textId="0C56AFFA" w:rsidR="00310322" w:rsidRPr="00E545A4" w:rsidRDefault="00310322" w:rsidP="00310322">
            <w:pPr>
              <w:spacing w:after="0" w:line="240" w:lineRule="auto"/>
              <w:rPr>
                <w:rFonts w:eastAsia="Times New Roman" w:cstheme="minorHAnsi"/>
              </w:rPr>
            </w:pPr>
            <w:r>
              <w:rPr>
                <w:rFonts w:eastAsia="Times New Roman" w:cstheme="minorHAnsi"/>
              </w:rPr>
              <w:t>Layhee</w:t>
            </w:r>
          </w:p>
        </w:tc>
        <w:tc>
          <w:tcPr>
            <w:tcW w:w="2499" w:type="pct"/>
          </w:tcPr>
          <w:p w14:paraId="36DA3AF1" w14:textId="4CDF77C1" w:rsidR="00310322" w:rsidRPr="00E545A4" w:rsidRDefault="00310322" w:rsidP="00310322">
            <w:pPr>
              <w:spacing w:after="0" w:line="240" w:lineRule="auto"/>
              <w:rPr>
                <w:rFonts w:eastAsia="Times New Roman" w:cstheme="minorHAnsi"/>
              </w:rPr>
            </w:pPr>
            <w:r w:rsidRPr="00E545A4">
              <w:rPr>
                <w:rFonts w:eastAsia="Times New Roman" w:cstheme="minorHAnsi"/>
              </w:rPr>
              <w:t>Calaveras Healthy Impact Product Solutions</w:t>
            </w:r>
          </w:p>
        </w:tc>
        <w:tc>
          <w:tcPr>
            <w:tcW w:w="722" w:type="pct"/>
          </w:tcPr>
          <w:p w14:paraId="6D141095" w14:textId="40D9CFE4" w:rsidR="00310322" w:rsidRPr="009401A8" w:rsidRDefault="00310322" w:rsidP="00310322">
            <w:pPr>
              <w:spacing w:after="0" w:line="240" w:lineRule="auto"/>
              <w:rPr>
                <w:rFonts w:eastAsia="Times New Roman" w:cstheme="minorHAnsi"/>
              </w:rPr>
            </w:pPr>
            <w:r w:rsidRPr="002603E9">
              <w:rPr>
                <w:rFonts w:eastAsia="Times New Roman" w:cstheme="minorHAnsi"/>
              </w:rPr>
              <w:t>1.5</w:t>
            </w:r>
          </w:p>
        </w:tc>
      </w:tr>
      <w:tr w:rsidR="00310322" w:rsidRPr="00E545A4" w14:paraId="00898AEC" w14:textId="77777777" w:rsidTr="00E76F71">
        <w:trPr>
          <w:trHeight w:val="315"/>
        </w:trPr>
        <w:tc>
          <w:tcPr>
            <w:tcW w:w="864" w:type="pct"/>
          </w:tcPr>
          <w:p w14:paraId="42E765A8" w14:textId="56E8FEF1" w:rsidR="00310322" w:rsidRPr="00E545A4" w:rsidRDefault="00310322" w:rsidP="00310322">
            <w:pPr>
              <w:spacing w:after="0" w:line="240" w:lineRule="auto"/>
              <w:rPr>
                <w:rFonts w:eastAsia="Times New Roman" w:cstheme="minorHAnsi"/>
              </w:rPr>
            </w:pPr>
            <w:r>
              <w:rPr>
                <w:rFonts w:eastAsia="Times New Roman" w:cstheme="minorHAnsi"/>
              </w:rPr>
              <w:t>Richard</w:t>
            </w:r>
          </w:p>
        </w:tc>
        <w:tc>
          <w:tcPr>
            <w:tcW w:w="915" w:type="pct"/>
          </w:tcPr>
          <w:p w14:paraId="4233AC08" w14:textId="04AFE369" w:rsidR="00310322" w:rsidRPr="00E545A4" w:rsidRDefault="00310322" w:rsidP="00310322">
            <w:pPr>
              <w:spacing w:after="0" w:line="240" w:lineRule="auto"/>
              <w:rPr>
                <w:rFonts w:eastAsia="Times New Roman" w:cstheme="minorHAnsi"/>
              </w:rPr>
            </w:pPr>
            <w:r>
              <w:rPr>
                <w:rFonts w:eastAsia="Times New Roman" w:cstheme="minorHAnsi"/>
              </w:rPr>
              <w:t>Sykes</w:t>
            </w:r>
          </w:p>
        </w:tc>
        <w:tc>
          <w:tcPr>
            <w:tcW w:w="2499" w:type="pct"/>
          </w:tcPr>
          <w:p w14:paraId="535B8C1E" w14:textId="4050199A" w:rsidR="00310322" w:rsidRPr="00E545A4" w:rsidRDefault="00310322" w:rsidP="00310322">
            <w:pPr>
              <w:spacing w:after="0" w:line="240" w:lineRule="auto"/>
              <w:rPr>
                <w:rFonts w:eastAsia="Times New Roman" w:cstheme="minorHAnsi"/>
              </w:rPr>
            </w:pPr>
            <w:r>
              <w:rPr>
                <w:rFonts w:eastAsia="Times New Roman" w:cstheme="minorHAnsi"/>
              </w:rPr>
              <w:t>UMRWA</w:t>
            </w:r>
          </w:p>
        </w:tc>
        <w:tc>
          <w:tcPr>
            <w:tcW w:w="722" w:type="pct"/>
          </w:tcPr>
          <w:p w14:paraId="7A1B333C" w14:textId="1FB4EC47" w:rsidR="00310322" w:rsidRPr="009401A8" w:rsidRDefault="00310322" w:rsidP="00310322">
            <w:pPr>
              <w:spacing w:after="0" w:line="240" w:lineRule="auto"/>
              <w:rPr>
                <w:rFonts w:eastAsia="Times New Roman" w:cstheme="minorHAnsi"/>
              </w:rPr>
            </w:pPr>
            <w:r w:rsidRPr="002603E9">
              <w:rPr>
                <w:rFonts w:eastAsia="Times New Roman" w:cstheme="minorHAnsi"/>
              </w:rPr>
              <w:t>1.5</w:t>
            </w:r>
          </w:p>
        </w:tc>
      </w:tr>
      <w:tr w:rsidR="00310322" w:rsidRPr="00E545A4" w14:paraId="65C657AB" w14:textId="77777777" w:rsidTr="00E76F71">
        <w:trPr>
          <w:trHeight w:val="315"/>
        </w:trPr>
        <w:tc>
          <w:tcPr>
            <w:tcW w:w="864" w:type="pct"/>
          </w:tcPr>
          <w:p w14:paraId="210617CB" w14:textId="2C6D7E66" w:rsidR="00310322" w:rsidRDefault="00310322" w:rsidP="00310322">
            <w:pPr>
              <w:spacing w:after="0" w:line="240" w:lineRule="auto"/>
              <w:rPr>
                <w:rFonts w:eastAsia="Times New Roman" w:cstheme="minorHAnsi"/>
              </w:rPr>
            </w:pPr>
            <w:r>
              <w:rPr>
                <w:rFonts w:eastAsia="Times New Roman" w:cstheme="minorHAnsi"/>
              </w:rPr>
              <w:t>Carinna</w:t>
            </w:r>
          </w:p>
        </w:tc>
        <w:tc>
          <w:tcPr>
            <w:tcW w:w="915" w:type="pct"/>
          </w:tcPr>
          <w:p w14:paraId="01CB83D1" w14:textId="101D1859" w:rsidR="00310322" w:rsidRDefault="00310322" w:rsidP="00310322">
            <w:pPr>
              <w:spacing w:after="0" w:line="240" w:lineRule="auto"/>
              <w:rPr>
                <w:rFonts w:eastAsia="Times New Roman" w:cstheme="minorHAnsi"/>
              </w:rPr>
            </w:pPr>
            <w:r>
              <w:rPr>
                <w:rFonts w:eastAsia="Times New Roman" w:cstheme="minorHAnsi"/>
              </w:rPr>
              <w:t>Robertson</w:t>
            </w:r>
          </w:p>
        </w:tc>
        <w:tc>
          <w:tcPr>
            <w:tcW w:w="2499" w:type="pct"/>
          </w:tcPr>
          <w:p w14:paraId="778C9DD2" w14:textId="43E70E8D" w:rsidR="00310322" w:rsidRDefault="00310322" w:rsidP="00310322">
            <w:pPr>
              <w:spacing w:after="0" w:line="240" w:lineRule="auto"/>
              <w:rPr>
                <w:rFonts w:eastAsia="Times New Roman" w:cstheme="minorHAnsi"/>
              </w:rPr>
            </w:pPr>
            <w:r>
              <w:rPr>
                <w:rFonts w:eastAsia="Times New Roman" w:cstheme="minorHAnsi"/>
              </w:rPr>
              <w:t>USFS – Calaveras Ranger District</w:t>
            </w:r>
          </w:p>
        </w:tc>
        <w:tc>
          <w:tcPr>
            <w:tcW w:w="722" w:type="pct"/>
          </w:tcPr>
          <w:p w14:paraId="688F8AA2" w14:textId="7800EA7D" w:rsidR="00310322" w:rsidRDefault="00310322" w:rsidP="00310322">
            <w:pPr>
              <w:spacing w:after="0" w:line="240" w:lineRule="auto"/>
              <w:rPr>
                <w:rFonts w:eastAsia="Times New Roman" w:cstheme="minorHAnsi"/>
              </w:rPr>
            </w:pPr>
            <w:r w:rsidRPr="002603E9">
              <w:rPr>
                <w:rFonts w:eastAsia="Times New Roman" w:cstheme="minorHAnsi"/>
              </w:rPr>
              <w:t>1.5</w:t>
            </w:r>
          </w:p>
        </w:tc>
      </w:tr>
      <w:tr w:rsidR="00310322" w:rsidRPr="00E545A4" w14:paraId="67D5955E" w14:textId="77777777" w:rsidTr="00E76F71">
        <w:trPr>
          <w:trHeight w:val="315"/>
        </w:trPr>
        <w:tc>
          <w:tcPr>
            <w:tcW w:w="864" w:type="pct"/>
          </w:tcPr>
          <w:p w14:paraId="6B45080A" w14:textId="318C2D49" w:rsidR="00310322" w:rsidRDefault="00310322" w:rsidP="00310322">
            <w:pPr>
              <w:spacing w:after="0" w:line="240" w:lineRule="auto"/>
              <w:rPr>
                <w:rFonts w:eastAsia="Times New Roman" w:cstheme="minorHAnsi"/>
              </w:rPr>
            </w:pPr>
            <w:r>
              <w:rPr>
                <w:rFonts w:eastAsia="Times New Roman" w:cstheme="minorHAnsi"/>
              </w:rPr>
              <w:t>Michael</w:t>
            </w:r>
          </w:p>
        </w:tc>
        <w:tc>
          <w:tcPr>
            <w:tcW w:w="915" w:type="pct"/>
          </w:tcPr>
          <w:p w14:paraId="52526523" w14:textId="58C4542A" w:rsidR="00310322" w:rsidRDefault="00310322" w:rsidP="00310322">
            <w:pPr>
              <w:spacing w:after="0" w:line="240" w:lineRule="auto"/>
              <w:rPr>
                <w:rFonts w:eastAsia="Times New Roman" w:cstheme="minorHAnsi"/>
              </w:rPr>
            </w:pPr>
            <w:r>
              <w:rPr>
                <w:rFonts w:eastAsia="Times New Roman" w:cstheme="minorHAnsi"/>
              </w:rPr>
              <w:t>Pickard</w:t>
            </w:r>
          </w:p>
        </w:tc>
        <w:tc>
          <w:tcPr>
            <w:tcW w:w="2499" w:type="pct"/>
          </w:tcPr>
          <w:p w14:paraId="3DFED325" w14:textId="0AF7CB49" w:rsidR="00310322" w:rsidRDefault="00310322" w:rsidP="00310322">
            <w:pPr>
              <w:spacing w:after="0" w:line="240" w:lineRule="auto"/>
              <w:rPr>
                <w:rFonts w:eastAsia="Times New Roman" w:cstheme="minorHAnsi"/>
              </w:rPr>
            </w:pPr>
            <w:r>
              <w:rPr>
                <w:rFonts w:eastAsia="Times New Roman" w:cstheme="minorHAnsi"/>
              </w:rPr>
              <w:t>SNC</w:t>
            </w:r>
          </w:p>
        </w:tc>
        <w:tc>
          <w:tcPr>
            <w:tcW w:w="722" w:type="pct"/>
          </w:tcPr>
          <w:p w14:paraId="73F70DB4" w14:textId="27377E2A" w:rsidR="00310322" w:rsidRDefault="00310322" w:rsidP="00310322">
            <w:pPr>
              <w:spacing w:after="0" w:line="240" w:lineRule="auto"/>
              <w:rPr>
                <w:rFonts w:eastAsia="Times New Roman" w:cstheme="minorHAnsi"/>
              </w:rPr>
            </w:pPr>
            <w:r w:rsidRPr="002603E9">
              <w:rPr>
                <w:rFonts w:eastAsia="Times New Roman" w:cstheme="minorHAnsi"/>
              </w:rPr>
              <w:t>1.5</w:t>
            </w:r>
          </w:p>
        </w:tc>
      </w:tr>
      <w:tr w:rsidR="00310322" w:rsidRPr="00E545A4" w14:paraId="675D0DD5" w14:textId="77777777" w:rsidTr="00E76F71">
        <w:trPr>
          <w:trHeight w:val="315"/>
        </w:trPr>
        <w:tc>
          <w:tcPr>
            <w:tcW w:w="864" w:type="pct"/>
          </w:tcPr>
          <w:p w14:paraId="44EFE3D4" w14:textId="1484F334" w:rsidR="00310322" w:rsidRDefault="00310322" w:rsidP="007C17C2">
            <w:pPr>
              <w:spacing w:after="0" w:line="240" w:lineRule="auto"/>
              <w:rPr>
                <w:rFonts w:eastAsia="Times New Roman" w:cstheme="minorHAnsi"/>
              </w:rPr>
            </w:pPr>
            <w:r>
              <w:rPr>
                <w:rFonts w:eastAsia="Times New Roman" w:cstheme="minorHAnsi"/>
              </w:rPr>
              <w:t xml:space="preserve">Sue </w:t>
            </w:r>
          </w:p>
        </w:tc>
        <w:tc>
          <w:tcPr>
            <w:tcW w:w="915" w:type="pct"/>
          </w:tcPr>
          <w:p w14:paraId="420414BB" w14:textId="73ED5CC0" w:rsidR="00310322" w:rsidRDefault="00310322" w:rsidP="007C17C2">
            <w:pPr>
              <w:spacing w:after="0" w:line="240" w:lineRule="auto"/>
              <w:rPr>
                <w:rFonts w:eastAsia="Times New Roman" w:cstheme="minorHAnsi"/>
              </w:rPr>
            </w:pPr>
            <w:r>
              <w:rPr>
                <w:rFonts w:eastAsia="Times New Roman" w:cstheme="minorHAnsi"/>
              </w:rPr>
              <w:t>Holper</w:t>
            </w:r>
          </w:p>
        </w:tc>
        <w:tc>
          <w:tcPr>
            <w:tcW w:w="2499" w:type="pct"/>
          </w:tcPr>
          <w:p w14:paraId="319C262C" w14:textId="55C54915" w:rsidR="00310322" w:rsidRDefault="00310322" w:rsidP="007C17C2">
            <w:pPr>
              <w:spacing w:after="0" w:line="240" w:lineRule="auto"/>
              <w:rPr>
                <w:rFonts w:eastAsia="Times New Roman" w:cstheme="minorHAnsi"/>
              </w:rPr>
            </w:pPr>
            <w:r>
              <w:rPr>
                <w:rFonts w:eastAsia="Times New Roman" w:cstheme="minorHAnsi"/>
              </w:rPr>
              <w:t>ACCG signatory, private citizen</w:t>
            </w:r>
          </w:p>
        </w:tc>
        <w:tc>
          <w:tcPr>
            <w:tcW w:w="722" w:type="pct"/>
          </w:tcPr>
          <w:p w14:paraId="4E713076" w14:textId="662FBF8B" w:rsidR="00310322" w:rsidRDefault="00310322" w:rsidP="007C17C2">
            <w:pPr>
              <w:spacing w:after="0" w:line="240" w:lineRule="auto"/>
              <w:rPr>
                <w:rFonts w:eastAsia="Times New Roman" w:cstheme="minorHAnsi"/>
              </w:rPr>
            </w:pPr>
            <w:r>
              <w:rPr>
                <w:rFonts w:eastAsia="Times New Roman" w:cstheme="minorHAnsi"/>
              </w:rPr>
              <w:t>1.5</w:t>
            </w:r>
          </w:p>
        </w:tc>
      </w:tr>
    </w:tbl>
    <w:p w14:paraId="3D2DD53A" w14:textId="77777777" w:rsidR="004F4E72" w:rsidRDefault="007C0F29" w:rsidP="00AD742C"/>
    <w:sectPr w:rsidR="004F4E72" w:rsidSect="0013154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4DE9" w14:textId="77777777" w:rsidR="007C0F29" w:rsidRDefault="007C0F29" w:rsidP="00A34440">
      <w:pPr>
        <w:spacing w:after="0" w:line="240" w:lineRule="auto"/>
      </w:pPr>
      <w:r>
        <w:separator/>
      </w:r>
    </w:p>
  </w:endnote>
  <w:endnote w:type="continuationSeparator" w:id="0">
    <w:p w14:paraId="421F68CF" w14:textId="77777777" w:rsidR="007C0F29" w:rsidRDefault="007C0F29" w:rsidP="00A3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Cambria"/>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venir">
    <w:altName w:val="Avenir Roman"/>
    <w:charset w:val="4D"/>
    <w:family w:val="swiss"/>
    <w:pitch w:val="variable"/>
    <w:sig w:usb0="800000A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7895561"/>
      <w:docPartObj>
        <w:docPartGallery w:val="Page Numbers (Bottom of Page)"/>
        <w:docPartUnique/>
      </w:docPartObj>
    </w:sdtPr>
    <w:sdtEndPr>
      <w:rPr>
        <w:rStyle w:val="PageNumber"/>
      </w:rPr>
    </w:sdtEndPr>
    <w:sdtContent>
      <w:p w14:paraId="465ABC15" w14:textId="4D33F361" w:rsidR="00A34440" w:rsidRDefault="00A34440" w:rsidP="00EB25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2FDDC0" w14:textId="77777777" w:rsidR="00A34440" w:rsidRDefault="00A34440" w:rsidP="00A344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4994842"/>
      <w:docPartObj>
        <w:docPartGallery w:val="Page Numbers (Bottom of Page)"/>
        <w:docPartUnique/>
      </w:docPartObj>
    </w:sdtPr>
    <w:sdtEndPr>
      <w:rPr>
        <w:rStyle w:val="PageNumber"/>
      </w:rPr>
    </w:sdtEndPr>
    <w:sdtContent>
      <w:p w14:paraId="5AC45AD9" w14:textId="3AE0F049" w:rsidR="00A34440" w:rsidRDefault="00A34440" w:rsidP="00EB25A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518768" w14:textId="77777777" w:rsidR="00A34440" w:rsidRDefault="00A34440" w:rsidP="00A344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6068" w14:textId="77777777" w:rsidR="007C0F29" w:rsidRDefault="007C0F29" w:rsidP="00A34440">
      <w:pPr>
        <w:spacing w:after="0" w:line="240" w:lineRule="auto"/>
      </w:pPr>
      <w:r>
        <w:separator/>
      </w:r>
    </w:p>
  </w:footnote>
  <w:footnote w:type="continuationSeparator" w:id="0">
    <w:p w14:paraId="4227FC3E" w14:textId="77777777" w:rsidR="007C0F29" w:rsidRDefault="007C0F29" w:rsidP="00A34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252"/>
    <w:multiLevelType w:val="hybridMultilevel"/>
    <w:tmpl w:val="035A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E3A34"/>
    <w:multiLevelType w:val="hybridMultilevel"/>
    <w:tmpl w:val="3A3690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04D68"/>
    <w:multiLevelType w:val="hybridMultilevel"/>
    <w:tmpl w:val="B146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B727A"/>
    <w:multiLevelType w:val="hybridMultilevel"/>
    <w:tmpl w:val="67047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03E34"/>
    <w:multiLevelType w:val="hybridMultilevel"/>
    <w:tmpl w:val="17F43A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23A4714"/>
    <w:multiLevelType w:val="hybridMultilevel"/>
    <w:tmpl w:val="2CF03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02C32"/>
    <w:multiLevelType w:val="hybridMultilevel"/>
    <w:tmpl w:val="7D385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B2D53"/>
    <w:multiLevelType w:val="hybridMultilevel"/>
    <w:tmpl w:val="EF8A38BA"/>
    <w:lvl w:ilvl="0" w:tplc="0409000F">
      <w:start w:val="1"/>
      <w:numFmt w:val="decimal"/>
      <w:lvlText w:val="%1."/>
      <w:lvlJc w:val="left"/>
      <w:pPr>
        <w:ind w:left="772" w:hanging="360"/>
      </w:pPr>
      <w:rPr>
        <w:rFont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2CD6382B"/>
    <w:multiLevelType w:val="hybridMultilevel"/>
    <w:tmpl w:val="06FA0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A4DD6"/>
    <w:multiLevelType w:val="hybridMultilevel"/>
    <w:tmpl w:val="AE4A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A1F59"/>
    <w:multiLevelType w:val="hybridMultilevel"/>
    <w:tmpl w:val="3F9EE4DA"/>
    <w:lvl w:ilvl="0" w:tplc="1DB85F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D019D"/>
    <w:multiLevelType w:val="hybridMultilevel"/>
    <w:tmpl w:val="7C14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F27D0"/>
    <w:multiLevelType w:val="hybridMultilevel"/>
    <w:tmpl w:val="B2447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F324B"/>
    <w:multiLevelType w:val="hybridMultilevel"/>
    <w:tmpl w:val="388E0ECA"/>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4" w15:restartNumberingAfterBreak="0">
    <w:nsid w:val="436D6E1D"/>
    <w:multiLevelType w:val="hybridMultilevel"/>
    <w:tmpl w:val="7E2A9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8705B"/>
    <w:multiLevelType w:val="hybridMultilevel"/>
    <w:tmpl w:val="2CF0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E6757"/>
    <w:multiLevelType w:val="hybridMultilevel"/>
    <w:tmpl w:val="91D8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56BF9"/>
    <w:multiLevelType w:val="hybridMultilevel"/>
    <w:tmpl w:val="F6EA2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F3513"/>
    <w:multiLevelType w:val="hybridMultilevel"/>
    <w:tmpl w:val="BD4EF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865182"/>
    <w:multiLevelType w:val="hybridMultilevel"/>
    <w:tmpl w:val="B60C9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17"/>
  </w:num>
  <w:num w:numId="4">
    <w:abstractNumId w:val="13"/>
  </w:num>
  <w:num w:numId="5">
    <w:abstractNumId w:val="0"/>
  </w:num>
  <w:num w:numId="6">
    <w:abstractNumId w:val="4"/>
  </w:num>
  <w:num w:numId="7">
    <w:abstractNumId w:val="10"/>
  </w:num>
  <w:num w:numId="8">
    <w:abstractNumId w:val="18"/>
  </w:num>
  <w:num w:numId="9">
    <w:abstractNumId w:val="7"/>
  </w:num>
  <w:num w:numId="10">
    <w:abstractNumId w:val="5"/>
  </w:num>
  <w:num w:numId="11">
    <w:abstractNumId w:val="19"/>
  </w:num>
  <w:num w:numId="12">
    <w:abstractNumId w:val="11"/>
  </w:num>
  <w:num w:numId="13">
    <w:abstractNumId w:val="14"/>
  </w:num>
  <w:num w:numId="14">
    <w:abstractNumId w:val="12"/>
  </w:num>
  <w:num w:numId="15">
    <w:abstractNumId w:val="6"/>
  </w:num>
  <w:num w:numId="16">
    <w:abstractNumId w:val="3"/>
  </w:num>
  <w:num w:numId="17">
    <w:abstractNumId w:val="15"/>
  </w:num>
  <w:num w:numId="18">
    <w:abstractNumId w:val="8"/>
  </w:num>
  <w:num w:numId="19">
    <w:abstractNumId w:val="9"/>
  </w:num>
  <w:num w:numId="2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53F"/>
    <w:rsid w:val="000326FA"/>
    <w:rsid w:val="0003553F"/>
    <w:rsid w:val="000423DC"/>
    <w:rsid w:val="00042B11"/>
    <w:rsid w:val="00056517"/>
    <w:rsid w:val="000611DD"/>
    <w:rsid w:val="00091A17"/>
    <w:rsid w:val="00096C54"/>
    <w:rsid w:val="000B7BA4"/>
    <w:rsid w:val="000D5F67"/>
    <w:rsid w:val="000E7D03"/>
    <w:rsid w:val="000F2B32"/>
    <w:rsid w:val="000F7895"/>
    <w:rsid w:val="00102C37"/>
    <w:rsid w:val="0010570D"/>
    <w:rsid w:val="00121315"/>
    <w:rsid w:val="00125DB0"/>
    <w:rsid w:val="00126542"/>
    <w:rsid w:val="00127A8D"/>
    <w:rsid w:val="0013154A"/>
    <w:rsid w:val="00145958"/>
    <w:rsid w:val="001545BC"/>
    <w:rsid w:val="001569E3"/>
    <w:rsid w:val="00161146"/>
    <w:rsid w:val="0017285B"/>
    <w:rsid w:val="00177D12"/>
    <w:rsid w:val="00181688"/>
    <w:rsid w:val="00187C67"/>
    <w:rsid w:val="001A3305"/>
    <w:rsid w:val="001A427C"/>
    <w:rsid w:val="001C5A80"/>
    <w:rsid w:val="001D2F98"/>
    <w:rsid w:val="001F12DC"/>
    <w:rsid w:val="002130BC"/>
    <w:rsid w:val="0022573F"/>
    <w:rsid w:val="00231E24"/>
    <w:rsid w:val="00234E79"/>
    <w:rsid w:val="00245BB9"/>
    <w:rsid w:val="002501F7"/>
    <w:rsid w:val="00294884"/>
    <w:rsid w:val="002B0326"/>
    <w:rsid w:val="002C70F2"/>
    <w:rsid w:val="002D129E"/>
    <w:rsid w:val="002D7156"/>
    <w:rsid w:val="002F307A"/>
    <w:rsid w:val="00310322"/>
    <w:rsid w:val="00337C5C"/>
    <w:rsid w:val="00354128"/>
    <w:rsid w:val="0035452E"/>
    <w:rsid w:val="0037562C"/>
    <w:rsid w:val="003C02AC"/>
    <w:rsid w:val="003C417F"/>
    <w:rsid w:val="004012DB"/>
    <w:rsid w:val="00405D3B"/>
    <w:rsid w:val="00406A24"/>
    <w:rsid w:val="00420C96"/>
    <w:rsid w:val="00443CFC"/>
    <w:rsid w:val="0044633E"/>
    <w:rsid w:val="004466CF"/>
    <w:rsid w:val="004571AE"/>
    <w:rsid w:val="00460205"/>
    <w:rsid w:val="0047399C"/>
    <w:rsid w:val="004853FC"/>
    <w:rsid w:val="004A0511"/>
    <w:rsid w:val="004C416D"/>
    <w:rsid w:val="004C6020"/>
    <w:rsid w:val="004C6C9C"/>
    <w:rsid w:val="004D1960"/>
    <w:rsid w:val="004D46E1"/>
    <w:rsid w:val="004D7EA3"/>
    <w:rsid w:val="00506B95"/>
    <w:rsid w:val="005222AD"/>
    <w:rsid w:val="00557B65"/>
    <w:rsid w:val="0056276D"/>
    <w:rsid w:val="00581B80"/>
    <w:rsid w:val="00584DC5"/>
    <w:rsid w:val="00593758"/>
    <w:rsid w:val="005A2F65"/>
    <w:rsid w:val="005A38BB"/>
    <w:rsid w:val="005B28ED"/>
    <w:rsid w:val="005B6E63"/>
    <w:rsid w:val="005C26D6"/>
    <w:rsid w:val="005C7FD0"/>
    <w:rsid w:val="0063246E"/>
    <w:rsid w:val="006458F4"/>
    <w:rsid w:val="00663A19"/>
    <w:rsid w:val="00665D8A"/>
    <w:rsid w:val="00682916"/>
    <w:rsid w:val="00694C44"/>
    <w:rsid w:val="00696E8D"/>
    <w:rsid w:val="006C5218"/>
    <w:rsid w:val="006E2927"/>
    <w:rsid w:val="006E3638"/>
    <w:rsid w:val="006E4899"/>
    <w:rsid w:val="006F55D9"/>
    <w:rsid w:val="006F5701"/>
    <w:rsid w:val="007378A9"/>
    <w:rsid w:val="00782CCB"/>
    <w:rsid w:val="0079279F"/>
    <w:rsid w:val="007C0F29"/>
    <w:rsid w:val="007C17C2"/>
    <w:rsid w:val="007C7296"/>
    <w:rsid w:val="007D2A11"/>
    <w:rsid w:val="007D3917"/>
    <w:rsid w:val="007E30AF"/>
    <w:rsid w:val="007F1213"/>
    <w:rsid w:val="008024B4"/>
    <w:rsid w:val="00830D78"/>
    <w:rsid w:val="0085183B"/>
    <w:rsid w:val="00856830"/>
    <w:rsid w:val="00874B34"/>
    <w:rsid w:val="008801FF"/>
    <w:rsid w:val="008A5B1C"/>
    <w:rsid w:val="008A6DF2"/>
    <w:rsid w:val="008B1D4A"/>
    <w:rsid w:val="008B390D"/>
    <w:rsid w:val="008E3663"/>
    <w:rsid w:val="00900EF0"/>
    <w:rsid w:val="00911F7C"/>
    <w:rsid w:val="00923B7B"/>
    <w:rsid w:val="00937522"/>
    <w:rsid w:val="0094230B"/>
    <w:rsid w:val="009572C4"/>
    <w:rsid w:val="00991692"/>
    <w:rsid w:val="009E594D"/>
    <w:rsid w:val="00A04CBF"/>
    <w:rsid w:val="00A2204D"/>
    <w:rsid w:val="00A22640"/>
    <w:rsid w:val="00A34440"/>
    <w:rsid w:val="00A613E9"/>
    <w:rsid w:val="00A716EC"/>
    <w:rsid w:val="00A9413A"/>
    <w:rsid w:val="00AC3AEA"/>
    <w:rsid w:val="00AD742C"/>
    <w:rsid w:val="00AF1370"/>
    <w:rsid w:val="00B11363"/>
    <w:rsid w:val="00B11B41"/>
    <w:rsid w:val="00B1609C"/>
    <w:rsid w:val="00B20856"/>
    <w:rsid w:val="00B20D90"/>
    <w:rsid w:val="00B355E2"/>
    <w:rsid w:val="00B50871"/>
    <w:rsid w:val="00B60E5D"/>
    <w:rsid w:val="00B64C66"/>
    <w:rsid w:val="00BA22F9"/>
    <w:rsid w:val="00BE1AAB"/>
    <w:rsid w:val="00BE3667"/>
    <w:rsid w:val="00C0515E"/>
    <w:rsid w:val="00C13BBA"/>
    <w:rsid w:val="00C33CC0"/>
    <w:rsid w:val="00C70925"/>
    <w:rsid w:val="00C75541"/>
    <w:rsid w:val="00C76D6E"/>
    <w:rsid w:val="00C96EE1"/>
    <w:rsid w:val="00CA1081"/>
    <w:rsid w:val="00CC1729"/>
    <w:rsid w:val="00CC180A"/>
    <w:rsid w:val="00CC18CD"/>
    <w:rsid w:val="00CE22D9"/>
    <w:rsid w:val="00D029A7"/>
    <w:rsid w:val="00D203B6"/>
    <w:rsid w:val="00D36E67"/>
    <w:rsid w:val="00D71E11"/>
    <w:rsid w:val="00D7393C"/>
    <w:rsid w:val="00D85D8A"/>
    <w:rsid w:val="00D9373E"/>
    <w:rsid w:val="00DA19EB"/>
    <w:rsid w:val="00DA591D"/>
    <w:rsid w:val="00DA6573"/>
    <w:rsid w:val="00DB4D07"/>
    <w:rsid w:val="00DC499A"/>
    <w:rsid w:val="00DC5D0C"/>
    <w:rsid w:val="00DD1C80"/>
    <w:rsid w:val="00DD2C96"/>
    <w:rsid w:val="00DD3213"/>
    <w:rsid w:val="00DD3840"/>
    <w:rsid w:val="00DD69FB"/>
    <w:rsid w:val="00DD7365"/>
    <w:rsid w:val="00DE5CB8"/>
    <w:rsid w:val="00DE5CEC"/>
    <w:rsid w:val="00E0229A"/>
    <w:rsid w:val="00E03D5A"/>
    <w:rsid w:val="00E13CE8"/>
    <w:rsid w:val="00E27BA1"/>
    <w:rsid w:val="00E44752"/>
    <w:rsid w:val="00E545A4"/>
    <w:rsid w:val="00E6335B"/>
    <w:rsid w:val="00E65926"/>
    <w:rsid w:val="00E76D77"/>
    <w:rsid w:val="00E76F71"/>
    <w:rsid w:val="00E804CA"/>
    <w:rsid w:val="00E82001"/>
    <w:rsid w:val="00E908A0"/>
    <w:rsid w:val="00EA1153"/>
    <w:rsid w:val="00EB1D7E"/>
    <w:rsid w:val="00F20BC9"/>
    <w:rsid w:val="00F25A4A"/>
    <w:rsid w:val="00F26A6E"/>
    <w:rsid w:val="00F475BF"/>
    <w:rsid w:val="00F5605C"/>
    <w:rsid w:val="00F57DAC"/>
    <w:rsid w:val="00F610D3"/>
    <w:rsid w:val="00F70CE8"/>
    <w:rsid w:val="00F87D1D"/>
    <w:rsid w:val="00FB22A4"/>
    <w:rsid w:val="00FB56CE"/>
    <w:rsid w:val="00FC4C4B"/>
    <w:rsid w:val="00FC78D2"/>
    <w:rsid w:val="00FD4977"/>
    <w:rsid w:val="00FD4BD9"/>
    <w:rsid w:val="00FE3BF9"/>
    <w:rsid w:val="00FE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50BCB"/>
  <w15:chartTrackingRefBased/>
  <w15:docId w15:val="{2F375E50-EED3-4B4E-88B9-A7311F9B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Open Sans"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53F"/>
    <w:pPr>
      <w:spacing w:after="160" w:line="259" w:lineRule="auto"/>
    </w:pPr>
    <w:rPr>
      <w:rFonts w:eastAsiaTheme="minorHAnsi"/>
      <w:sz w:val="22"/>
      <w:szCs w:val="22"/>
    </w:rPr>
  </w:style>
  <w:style w:type="paragraph" w:styleId="Heading1">
    <w:name w:val="heading 1"/>
    <w:basedOn w:val="Normal"/>
    <w:next w:val="Normal"/>
    <w:link w:val="Heading1Char"/>
    <w:autoRedefine/>
    <w:uiPriority w:val="9"/>
    <w:qFormat/>
    <w:rsid w:val="0003553F"/>
    <w:pPr>
      <w:outlineLvl w:val="0"/>
    </w:pPr>
    <w:rPr>
      <w:b/>
      <w:sz w:val="32"/>
    </w:rPr>
  </w:style>
  <w:style w:type="paragraph" w:styleId="Heading2">
    <w:name w:val="heading 2"/>
    <w:basedOn w:val="Normal"/>
    <w:next w:val="Normal"/>
    <w:link w:val="Heading2Char"/>
    <w:autoRedefine/>
    <w:uiPriority w:val="9"/>
    <w:qFormat/>
    <w:rsid w:val="006E2927"/>
    <w:pPr>
      <w:outlineLvl w:val="1"/>
    </w:pPr>
    <w:rPr>
      <w:b/>
      <w:color w:val="A8B340"/>
      <w:sz w:val="24"/>
    </w:rPr>
  </w:style>
  <w:style w:type="paragraph" w:styleId="Heading3">
    <w:name w:val="heading 3"/>
    <w:basedOn w:val="Normal"/>
    <w:next w:val="Normal"/>
    <w:link w:val="Heading3Char"/>
    <w:autoRedefine/>
    <w:qFormat/>
    <w:rsid w:val="00DD7365"/>
    <w:pPr>
      <w:keepNext/>
      <w:keepLines/>
      <w:spacing w:before="120"/>
      <w:outlineLvl w:val="2"/>
    </w:pPr>
    <w:rPr>
      <w:rFonts w:ascii="Verdana" w:eastAsiaTheme="minorEastAsia" w:hAnsi="Verdana" w:cs="Cordia New"/>
      <w:b/>
      <w:color w:val="4472C4" w:themeColor="accent1"/>
      <w:szCs w:val="24"/>
    </w:rPr>
  </w:style>
  <w:style w:type="paragraph" w:styleId="Heading4">
    <w:name w:val="heading 4"/>
    <w:basedOn w:val="Normal"/>
    <w:next w:val="Normal"/>
    <w:link w:val="Heading4Char"/>
    <w:autoRedefine/>
    <w:qFormat/>
    <w:rsid w:val="006C5218"/>
    <w:pPr>
      <w:keepNext/>
      <w:keepLines/>
      <w:spacing w:before="240" w:after="40"/>
      <w:outlineLvl w:val="3"/>
    </w:pPr>
    <w:rPr>
      <w:rFonts w:ascii="Verdana" w:hAnsi="Verdana"/>
      <w:b/>
    </w:rPr>
  </w:style>
  <w:style w:type="paragraph" w:styleId="Heading5">
    <w:name w:val="heading 5"/>
    <w:basedOn w:val="Normal"/>
    <w:next w:val="Normal"/>
    <w:link w:val="Heading5Char"/>
    <w:autoRedefine/>
    <w:qFormat/>
    <w:rsid w:val="006C5218"/>
    <w:pPr>
      <w:keepNext/>
      <w:keepLines/>
      <w:spacing w:before="220" w:after="40"/>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C5218"/>
    <w:rPr>
      <w:color w:val="0070C0"/>
      <w:u w:val="single"/>
    </w:rPr>
  </w:style>
  <w:style w:type="character" w:customStyle="1" w:styleId="Heading3Char">
    <w:name w:val="Heading 3 Char"/>
    <w:basedOn w:val="DefaultParagraphFont"/>
    <w:link w:val="Heading3"/>
    <w:rsid w:val="00DD7365"/>
    <w:rPr>
      <w:rFonts w:ascii="Verdana" w:eastAsiaTheme="minorEastAsia" w:hAnsi="Verdana" w:cs="Cordia New"/>
      <w:b/>
      <w:color w:val="4472C4" w:themeColor="accent1"/>
      <w:sz w:val="22"/>
    </w:rPr>
  </w:style>
  <w:style w:type="character" w:customStyle="1" w:styleId="Heading1Char">
    <w:name w:val="Heading 1 Char"/>
    <w:basedOn w:val="DefaultParagraphFont"/>
    <w:link w:val="Heading1"/>
    <w:uiPriority w:val="9"/>
    <w:rsid w:val="0003553F"/>
    <w:rPr>
      <w:rFonts w:eastAsiaTheme="minorHAnsi"/>
      <w:b/>
      <w:sz w:val="32"/>
      <w:szCs w:val="22"/>
    </w:rPr>
  </w:style>
  <w:style w:type="character" w:customStyle="1" w:styleId="Heading2Char">
    <w:name w:val="Heading 2 Char"/>
    <w:basedOn w:val="DefaultParagraphFont"/>
    <w:link w:val="Heading2"/>
    <w:uiPriority w:val="9"/>
    <w:rsid w:val="006E2927"/>
    <w:rPr>
      <w:rFonts w:ascii="Avenir" w:hAnsi="Avenir" w:cs="Open Sans"/>
      <w:b/>
      <w:color w:val="A8B340"/>
      <w:szCs w:val="22"/>
    </w:rPr>
  </w:style>
  <w:style w:type="character" w:customStyle="1" w:styleId="Heading4Char">
    <w:name w:val="Heading 4 Char"/>
    <w:basedOn w:val="DefaultParagraphFont"/>
    <w:link w:val="Heading4"/>
    <w:rsid w:val="006C5218"/>
    <w:rPr>
      <w:rFonts w:ascii="Verdana" w:eastAsia="Trebuchet MS" w:hAnsi="Verdana" w:cs="Trebuchet MS"/>
      <w:b/>
    </w:rPr>
  </w:style>
  <w:style w:type="character" w:customStyle="1" w:styleId="Heading5Char">
    <w:name w:val="Heading 5 Char"/>
    <w:basedOn w:val="DefaultParagraphFont"/>
    <w:link w:val="Heading5"/>
    <w:rsid w:val="006C5218"/>
    <w:rPr>
      <w:rFonts w:asciiTheme="majorHAnsi" w:eastAsia="Trebuchet MS" w:hAnsiTheme="majorHAnsi" w:cs="Trebuchet MS"/>
      <w:b/>
      <w:sz w:val="22"/>
      <w:szCs w:val="22"/>
    </w:rPr>
  </w:style>
  <w:style w:type="paragraph" w:customStyle="1" w:styleId="SOFAR">
    <w:name w:val="SOFAR"/>
    <w:basedOn w:val="Normal"/>
    <w:autoRedefine/>
    <w:qFormat/>
    <w:rsid w:val="00DD7365"/>
    <w:pPr>
      <w:jc w:val="center"/>
    </w:pPr>
    <w:rPr>
      <w:rFonts w:ascii="Century Gothic" w:eastAsia="Calibri" w:hAnsi="Century Gothic" w:cs="Times New Roman"/>
      <w:color w:val="2F5496" w:themeColor="accent1" w:themeShade="BF"/>
    </w:rPr>
  </w:style>
  <w:style w:type="paragraph" w:styleId="Title">
    <w:name w:val="Title"/>
    <w:aliases w:val="CBI-Title"/>
    <w:basedOn w:val="Normal"/>
    <w:next w:val="Normal"/>
    <w:link w:val="TitleChar"/>
    <w:autoRedefine/>
    <w:uiPriority w:val="10"/>
    <w:qFormat/>
    <w:rsid w:val="006E2927"/>
    <w:pPr>
      <w:shd w:val="clear" w:color="auto" w:fill="6D6D70"/>
    </w:pPr>
    <w:rPr>
      <w:b/>
      <w:color w:val="FFFFFF" w:themeColor="background1"/>
      <w:spacing w:val="20"/>
      <w:sz w:val="40"/>
    </w:rPr>
  </w:style>
  <w:style w:type="character" w:customStyle="1" w:styleId="TitleChar">
    <w:name w:val="Title Char"/>
    <w:aliases w:val="CBI-Title Char"/>
    <w:basedOn w:val="DefaultParagraphFont"/>
    <w:link w:val="Title"/>
    <w:uiPriority w:val="10"/>
    <w:rsid w:val="006E2927"/>
    <w:rPr>
      <w:rFonts w:ascii="Avenir" w:hAnsi="Avenir" w:cs="Open Sans"/>
      <w:b/>
      <w:color w:val="FFFFFF" w:themeColor="background1"/>
      <w:spacing w:val="20"/>
      <w:sz w:val="40"/>
      <w:szCs w:val="22"/>
      <w:shd w:val="clear" w:color="auto" w:fill="6D6D70"/>
    </w:rPr>
  </w:style>
  <w:style w:type="paragraph" w:styleId="Subtitle">
    <w:name w:val="Subtitle"/>
    <w:basedOn w:val="Normal"/>
    <w:next w:val="Normal"/>
    <w:link w:val="SubtitleChar"/>
    <w:autoRedefine/>
    <w:uiPriority w:val="11"/>
    <w:qFormat/>
    <w:rsid w:val="006E2927"/>
    <w:pPr>
      <w:shd w:val="clear" w:color="auto" w:fill="7ABDD2"/>
    </w:pPr>
    <w:rPr>
      <w:i/>
      <w:color w:val="FFFFFF" w:themeColor="background1"/>
      <w:sz w:val="28"/>
    </w:rPr>
  </w:style>
  <w:style w:type="character" w:customStyle="1" w:styleId="SubtitleChar">
    <w:name w:val="Subtitle Char"/>
    <w:basedOn w:val="DefaultParagraphFont"/>
    <w:link w:val="Subtitle"/>
    <w:uiPriority w:val="11"/>
    <w:rsid w:val="006E2927"/>
    <w:rPr>
      <w:rFonts w:ascii="Avenir" w:hAnsi="Avenir" w:cs="Open Sans"/>
      <w:i/>
      <w:color w:val="FFFFFF" w:themeColor="background1"/>
      <w:sz w:val="28"/>
      <w:szCs w:val="22"/>
      <w:shd w:val="clear" w:color="auto" w:fill="7ABDD2"/>
      <w:lang w:val="en"/>
    </w:rPr>
  </w:style>
  <w:style w:type="paragraph" w:styleId="IntenseQuote">
    <w:name w:val="Intense Quote"/>
    <w:basedOn w:val="Normal"/>
    <w:next w:val="Normal"/>
    <w:link w:val="IntenseQuoteChar"/>
    <w:autoRedefine/>
    <w:uiPriority w:val="30"/>
    <w:qFormat/>
    <w:rsid w:val="006E2927"/>
    <w:pPr>
      <w:pBdr>
        <w:top w:val="single" w:sz="4" w:space="10" w:color="A8B340"/>
        <w:bottom w:val="single" w:sz="4" w:space="10" w:color="A8B340"/>
      </w:pBdr>
      <w:spacing w:before="360" w:after="360"/>
      <w:ind w:left="864" w:right="864"/>
    </w:pPr>
    <w:rPr>
      <w:i/>
      <w:iCs/>
      <w:color w:val="7ABDD2"/>
    </w:rPr>
  </w:style>
  <w:style w:type="character" w:customStyle="1" w:styleId="IntenseQuoteChar">
    <w:name w:val="Intense Quote Char"/>
    <w:basedOn w:val="DefaultParagraphFont"/>
    <w:link w:val="IntenseQuote"/>
    <w:uiPriority w:val="30"/>
    <w:rsid w:val="006E2927"/>
    <w:rPr>
      <w:rFonts w:ascii="Avenir" w:hAnsi="Avenir" w:cs="Open Sans"/>
      <w:i/>
      <w:iCs/>
      <w:color w:val="7ABDD2"/>
      <w:sz w:val="22"/>
      <w:szCs w:val="22"/>
      <w:lang w:val="en"/>
    </w:rPr>
  </w:style>
  <w:style w:type="paragraph" w:styleId="ListParagraph">
    <w:name w:val="List Paragraph"/>
    <w:basedOn w:val="Normal"/>
    <w:link w:val="ListParagraphChar"/>
    <w:uiPriority w:val="34"/>
    <w:qFormat/>
    <w:rsid w:val="0003553F"/>
    <w:pPr>
      <w:ind w:left="720"/>
      <w:contextualSpacing/>
    </w:pPr>
  </w:style>
  <w:style w:type="character" w:customStyle="1" w:styleId="ListParagraphChar">
    <w:name w:val="List Paragraph Char"/>
    <w:basedOn w:val="DefaultParagraphFont"/>
    <w:link w:val="ListParagraph"/>
    <w:uiPriority w:val="34"/>
    <w:rsid w:val="0003553F"/>
    <w:rPr>
      <w:rFonts w:eastAsiaTheme="minorHAnsi"/>
      <w:sz w:val="22"/>
      <w:szCs w:val="22"/>
    </w:rPr>
  </w:style>
  <w:style w:type="table" w:styleId="TableGrid">
    <w:name w:val="Table Grid"/>
    <w:basedOn w:val="TableNormal"/>
    <w:uiPriority w:val="59"/>
    <w:rsid w:val="0003553F"/>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553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553F"/>
    <w:rPr>
      <w:rFonts w:ascii="Times New Roman" w:eastAsiaTheme="minorHAnsi" w:hAnsi="Times New Roman" w:cs="Times New Roman"/>
      <w:sz w:val="18"/>
      <w:szCs w:val="18"/>
    </w:rPr>
  </w:style>
  <w:style w:type="character" w:styleId="UnresolvedMention">
    <w:name w:val="Unresolved Mention"/>
    <w:basedOn w:val="DefaultParagraphFont"/>
    <w:uiPriority w:val="99"/>
    <w:semiHidden/>
    <w:unhideWhenUsed/>
    <w:rsid w:val="00CC180A"/>
    <w:rPr>
      <w:color w:val="605E5C"/>
      <w:shd w:val="clear" w:color="auto" w:fill="E1DFDD"/>
    </w:rPr>
  </w:style>
  <w:style w:type="paragraph" w:styleId="Footer">
    <w:name w:val="footer"/>
    <w:basedOn w:val="Normal"/>
    <w:link w:val="FooterChar"/>
    <w:uiPriority w:val="99"/>
    <w:unhideWhenUsed/>
    <w:rsid w:val="00A34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440"/>
    <w:rPr>
      <w:rFonts w:eastAsiaTheme="minorHAnsi"/>
      <w:sz w:val="22"/>
      <w:szCs w:val="22"/>
    </w:rPr>
  </w:style>
  <w:style w:type="character" w:styleId="PageNumber">
    <w:name w:val="page number"/>
    <w:basedOn w:val="DefaultParagraphFont"/>
    <w:uiPriority w:val="99"/>
    <w:semiHidden/>
    <w:unhideWhenUsed/>
    <w:rsid w:val="00A34440"/>
  </w:style>
  <w:style w:type="character" w:styleId="FollowedHyperlink">
    <w:name w:val="FollowedHyperlink"/>
    <w:basedOn w:val="DefaultParagraphFont"/>
    <w:uiPriority w:val="99"/>
    <w:semiHidden/>
    <w:unhideWhenUsed/>
    <w:rsid w:val="00E44752"/>
    <w:rPr>
      <w:color w:val="954F72" w:themeColor="followedHyperlink"/>
      <w:u w:val="single"/>
    </w:rPr>
  </w:style>
  <w:style w:type="paragraph" w:styleId="NoSpacing">
    <w:name w:val="No Spacing"/>
    <w:uiPriority w:val="1"/>
    <w:qFormat/>
    <w:rsid w:val="00911F7C"/>
    <w:rPr>
      <w:rFonts w:eastAsiaTheme="minorHAnsi"/>
      <w:sz w:val="22"/>
      <w:szCs w:val="22"/>
    </w:rPr>
  </w:style>
  <w:style w:type="table" w:styleId="PlainTable2">
    <w:name w:val="Plain Table 2"/>
    <w:basedOn w:val="TableNormal"/>
    <w:uiPriority w:val="42"/>
    <w:rsid w:val="00E545A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E545A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5B28ED"/>
    <w:rPr>
      <w:sz w:val="16"/>
      <w:szCs w:val="16"/>
    </w:rPr>
  </w:style>
  <w:style w:type="paragraph" w:styleId="CommentText">
    <w:name w:val="annotation text"/>
    <w:basedOn w:val="Normal"/>
    <w:link w:val="CommentTextChar"/>
    <w:uiPriority w:val="99"/>
    <w:semiHidden/>
    <w:unhideWhenUsed/>
    <w:rsid w:val="005B28ED"/>
    <w:pPr>
      <w:spacing w:line="240" w:lineRule="auto"/>
    </w:pPr>
    <w:rPr>
      <w:sz w:val="20"/>
      <w:szCs w:val="20"/>
    </w:rPr>
  </w:style>
  <w:style w:type="character" w:customStyle="1" w:styleId="CommentTextChar">
    <w:name w:val="Comment Text Char"/>
    <w:basedOn w:val="DefaultParagraphFont"/>
    <w:link w:val="CommentText"/>
    <w:uiPriority w:val="99"/>
    <w:semiHidden/>
    <w:rsid w:val="005B28ED"/>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5B28ED"/>
    <w:rPr>
      <w:b/>
      <w:bCs/>
    </w:rPr>
  </w:style>
  <w:style w:type="character" w:customStyle="1" w:styleId="CommentSubjectChar">
    <w:name w:val="Comment Subject Char"/>
    <w:basedOn w:val="CommentTextChar"/>
    <w:link w:val="CommentSubject"/>
    <w:uiPriority w:val="99"/>
    <w:semiHidden/>
    <w:rsid w:val="005B28ED"/>
    <w:rPr>
      <w:rFonts w:eastAsiaTheme="minorHAnsi"/>
      <w:b/>
      <w:bCs/>
      <w:sz w:val="20"/>
      <w:szCs w:val="20"/>
    </w:rPr>
  </w:style>
  <w:style w:type="character" w:styleId="Strong">
    <w:name w:val="Strong"/>
    <w:basedOn w:val="DefaultParagraphFont"/>
    <w:uiPriority w:val="22"/>
    <w:qFormat/>
    <w:rsid w:val="005A38BB"/>
    <w:rPr>
      <w:b/>
      <w:bCs/>
    </w:rPr>
  </w:style>
  <w:style w:type="paragraph" w:styleId="Header">
    <w:name w:val="header"/>
    <w:basedOn w:val="Normal"/>
    <w:link w:val="HeaderChar"/>
    <w:uiPriority w:val="99"/>
    <w:unhideWhenUsed/>
    <w:rsid w:val="00172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85B"/>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45654">
      <w:bodyDiv w:val="1"/>
      <w:marLeft w:val="0"/>
      <w:marRight w:val="0"/>
      <w:marTop w:val="0"/>
      <w:marBottom w:val="0"/>
      <w:divBdr>
        <w:top w:val="none" w:sz="0" w:space="0" w:color="auto"/>
        <w:left w:val="none" w:sz="0" w:space="0" w:color="auto"/>
        <w:bottom w:val="none" w:sz="0" w:space="0" w:color="auto"/>
        <w:right w:val="none" w:sz="0" w:space="0" w:color="auto"/>
      </w:divBdr>
    </w:div>
    <w:div w:id="214899066">
      <w:bodyDiv w:val="1"/>
      <w:marLeft w:val="0"/>
      <w:marRight w:val="0"/>
      <w:marTop w:val="0"/>
      <w:marBottom w:val="0"/>
      <w:divBdr>
        <w:top w:val="none" w:sz="0" w:space="0" w:color="auto"/>
        <w:left w:val="none" w:sz="0" w:space="0" w:color="auto"/>
        <w:bottom w:val="none" w:sz="0" w:space="0" w:color="auto"/>
        <w:right w:val="none" w:sz="0" w:space="0" w:color="auto"/>
      </w:divBdr>
    </w:div>
    <w:div w:id="383724931">
      <w:bodyDiv w:val="1"/>
      <w:marLeft w:val="0"/>
      <w:marRight w:val="0"/>
      <w:marTop w:val="0"/>
      <w:marBottom w:val="0"/>
      <w:divBdr>
        <w:top w:val="none" w:sz="0" w:space="0" w:color="auto"/>
        <w:left w:val="none" w:sz="0" w:space="0" w:color="auto"/>
        <w:bottom w:val="none" w:sz="0" w:space="0" w:color="auto"/>
        <w:right w:val="none" w:sz="0" w:space="0" w:color="auto"/>
      </w:divBdr>
    </w:div>
    <w:div w:id="483276824">
      <w:bodyDiv w:val="1"/>
      <w:marLeft w:val="0"/>
      <w:marRight w:val="0"/>
      <w:marTop w:val="0"/>
      <w:marBottom w:val="0"/>
      <w:divBdr>
        <w:top w:val="none" w:sz="0" w:space="0" w:color="auto"/>
        <w:left w:val="none" w:sz="0" w:space="0" w:color="auto"/>
        <w:bottom w:val="none" w:sz="0" w:space="0" w:color="auto"/>
        <w:right w:val="none" w:sz="0" w:space="0" w:color="auto"/>
      </w:divBdr>
    </w:div>
    <w:div w:id="577594239">
      <w:bodyDiv w:val="1"/>
      <w:marLeft w:val="0"/>
      <w:marRight w:val="0"/>
      <w:marTop w:val="0"/>
      <w:marBottom w:val="0"/>
      <w:divBdr>
        <w:top w:val="none" w:sz="0" w:space="0" w:color="auto"/>
        <w:left w:val="none" w:sz="0" w:space="0" w:color="auto"/>
        <w:bottom w:val="none" w:sz="0" w:space="0" w:color="auto"/>
        <w:right w:val="none" w:sz="0" w:space="0" w:color="auto"/>
      </w:divBdr>
    </w:div>
    <w:div w:id="750345956">
      <w:bodyDiv w:val="1"/>
      <w:marLeft w:val="0"/>
      <w:marRight w:val="0"/>
      <w:marTop w:val="0"/>
      <w:marBottom w:val="0"/>
      <w:divBdr>
        <w:top w:val="none" w:sz="0" w:space="0" w:color="auto"/>
        <w:left w:val="none" w:sz="0" w:space="0" w:color="auto"/>
        <w:bottom w:val="none" w:sz="0" w:space="0" w:color="auto"/>
        <w:right w:val="none" w:sz="0" w:space="0" w:color="auto"/>
      </w:divBdr>
    </w:div>
    <w:div w:id="1446149176">
      <w:bodyDiv w:val="1"/>
      <w:marLeft w:val="0"/>
      <w:marRight w:val="0"/>
      <w:marTop w:val="0"/>
      <w:marBottom w:val="0"/>
      <w:divBdr>
        <w:top w:val="none" w:sz="0" w:space="0" w:color="auto"/>
        <w:left w:val="none" w:sz="0" w:space="0" w:color="auto"/>
        <w:bottom w:val="none" w:sz="0" w:space="0" w:color="auto"/>
        <w:right w:val="none" w:sz="0" w:space="0" w:color="auto"/>
      </w:divBdr>
    </w:div>
    <w:div w:id="1458331764">
      <w:bodyDiv w:val="1"/>
      <w:marLeft w:val="0"/>
      <w:marRight w:val="0"/>
      <w:marTop w:val="0"/>
      <w:marBottom w:val="0"/>
      <w:divBdr>
        <w:top w:val="none" w:sz="0" w:space="0" w:color="auto"/>
        <w:left w:val="none" w:sz="0" w:space="0" w:color="auto"/>
        <w:bottom w:val="none" w:sz="0" w:space="0" w:color="auto"/>
        <w:right w:val="none" w:sz="0" w:space="0" w:color="auto"/>
      </w:divBdr>
    </w:div>
    <w:div w:id="1638955168">
      <w:bodyDiv w:val="1"/>
      <w:marLeft w:val="0"/>
      <w:marRight w:val="0"/>
      <w:marTop w:val="0"/>
      <w:marBottom w:val="0"/>
      <w:divBdr>
        <w:top w:val="none" w:sz="0" w:space="0" w:color="auto"/>
        <w:left w:val="none" w:sz="0" w:space="0" w:color="auto"/>
        <w:bottom w:val="none" w:sz="0" w:space="0" w:color="auto"/>
        <w:right w:val="none" w:sz="0" w:space="0" w:color="auto"/>
      </w:divBdr>
    </w:div>
    <w:div w:id="1739857793">
      <w:bodyDiv w:val="1"/>
      <w:marLeft w:val="0"/>
      <w:marRight w:val="0"/>
      <w:marTop w:val="0"/>
      <w:marBottom w:val="0"/>
      <w:divBdr>
        <w:top w:val="none" w:sz="0" w:space="0" w:color="auto"/>
        <w:left w:val="none" w:sz="0" w:space="0" w:color="auto"/>
        <w:bottom w:val="none" w:sz="0" w:space="0" w:color="auto"/>
        <w:right w:val="none" w:sz="0" w:space="0" w:color="auto"/>
      </w:divBdr>
    </w:div>
    <w:div w:id="1853449271">
      <w:bodyDiv w:val="1"/>
      <w:marLeft w:val="0"/>
      <w:marRight w:val="0"/>
      <w:marTop w:val="0"/>
      <w:marBottom w:val="0"/>
      <w:divBdr>
        <w:top w:val="none" w:sz="0" w:space="0" w:color="auto"/>
        <w:left w:val="none" w:sz="0" w:space="0" w:color="auto"/>
        <w:bottom w:val="none" w:sz="0" w:space="0" w:color="auto"/>
        <w:right w:val="none" w:sz="0" w:space="0" w:color="auto"/>
      </w:divBdr>
      <w:divsChild>
        <w:div w:id="1569879729">
          <w:marLeft w:val="0"/>
          <w:marRight w:val="0"/>
          <w:marTop w:val="0"/>
          <w:marBottom w:val="0"/>
          <w:divBdr>
            <w:top w:val="none" w:sz="0" w:space="0" w:color="auto"/>
            <w:left w:val="none" w:sz="0" w:space="0" w:color="auto"/>
            <w:bottom w:val="none" w:sz="0" w:space="0" w:color="auto"/>
            <w:right w:val="none" w:sz="0" w:space="0" w:color="auto"/>
          </w:divBdr>
          <w:divsChild>
            <w:div w:id="11778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Horii</dc:creator>
  <cp:keywords/>
  <dc:description/>
  <cp:lastModifiedBy>Megan Layhee</cp:lastModifiedBy>
  <cp:revision>3</cp:revision>
  <dcterms:created xsi:type="dcterms:W3CDTF">2022-03-07T22:58:00Z</dcterms:created>
  <dcterms:modified xsi:type="dcterms:W3CDTF">2022-03-07T23:07:00Z</dcterms:modified>
</cp:coreProperties>
</file>