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25207381" w:rsidR="0003553F" w:rsidRDefault="0003553F" w:rsidP="0003553F">
      <w:pPr>
        <w:pStyle w:val="Title"/>
      </w:pPr>
      <w:r>
        <w:t xml:space="preserve"> ACCG | Admin Meeting | </w:t>
      </w:r>
      <w:r w:rsidR="00A157EA">
        <w:t>May 9</w:t>
      </w:r>
      <w:r>
        <w:t>, 20</w:t>
      </w:r>
      <w:r w:rsidR="006E4899">
        <w:t>2</w:t>
      </w:r>
      <w:r w:rsidR="00CC1729">
        <w:t>2</w:t>
      </w:r>
    </w:p>
    <w:p w14:paraId="3ED376D4" w14:textId="224748E7" w:rsidR="0003553F" w:rsidRPr="0003553F" w:rsidRDefault="0003553F" w:rsidP="0003553F">
      <w:pPr>
        <w:pStyle w:val="Heading1"/>
      </w:pPr>
      <w:r w:rsidRPr="0003553F">
        <w:t>Action Items</w:t>
      </w:r>
      <w:r w:rsidR="00506B95">
        <w:t xml:space="preserve"> </w:t>
      </w:r>
    </w:p>
    <w:tbl>
      <w:tblPr>
        <w:tblStyle w:val="TableGrid"/>
        <w:tblW w:w="9625" w:type="dxa"/>
        <w:tblLook w:val="04A0" w:firstRow="1" w:lastRow="0" w:firstColumn="1" w:lastColumn="0" w:noHBand="0" w:noVBand="1"/>
      </w:tblPr>
      <w:tblGrid>
        <w:gridCol w:w="7195"/>
        <w:gridCol w:w="2430"/>
      </w:tblGrid>
      <w:tr w:rsidR="00506B95" w14:paraId="2E873AAD" w14:textId="77777777" w:rsidTr="00121315">
        <w:trPr>
          <w:tblHeader/>
        </w:trPr>
        <w:tc>
          <w:tcPr>
            <w:tcW w:w="7195" w:type="dxa"/>
            <w:shd w:val="clear" w:color="auto" w:fill="A8D08D" w:themeFill="accent6" w:themeFillTint="99"/>
          </w:tcPr>
          <w:p w14:paraId="2C8D5E96" w14:textId="77777777" w:rsidR="00506B95" w:rsidRPr="002B606F" w:rsidRDefault="00506B95" w:rsidP="00302DD7">
            <w:pPr>
              <w:jc w:val="center"/>
              <w:rPr>
                <w:b/>
              </w:rPr>
            </w:pPr>
            <w:r w:rsidRPr="002B606F">
              <w:rPr>
                <w:b/>
              </w:rPr>
              <w:t>Actions</w:t>
            </w:r>
          </w:p>
        </w:tc>
        <w:tc>
          <w:tcPr>
            <w:tcW w:w="2430" w:type="dxa"/>
            <w:shd w:val="clear" w:color="auto" w:fill="A8D08D" w:themeFill="accent6" w:themeFillTint="99"/>
          </w:tcPr>
          <w:p w14:paraId="46726B32" w14:textId="77777777" w:rsidR="00506B95" w:rsidRPr="002B606F" w:rsidRDefault="00506B95" w:rsidP="00302DD7">
            <w:pPr>
              <w:jc w:val="center"/>
              <w:rPr>
                <w:b/>
              </w:rPr>
            </w:pPr>
            <w:r w:rsidRPr="002B606F">
              <w:rPr>
                <w:b/>
              </w:rPr>
              <w:t>Responsible Parties</w:t>
            </w:r>
          </w:p>
        </w:tc>
      </w:tr>
      <w:tr w:rsidR="00A04CBF" w14:paraId="3FCC6ADC" w14:textId="77777777" w:rsidTr="00F70CE8">
        <w:trPr>
          <w:trHeight w:val="602"/>
        </w:trPr>
        <w:tc>
          <w:tcPr>
            <w:tcW w:w="7195" w:type="dxa"/>
          </w:tcPr>
          <w:p w14:paraId="2D532EB0" w14:textId="37AE60D1" w:rsidR="00A9413A" w:rsidRPr="0016457B" w:rsidRDefault="00A157EA" w:rsidP="00A9413A">
            <w:pPr>
              <w:spacing w:after="0"/>
              <w:rPr>
                <w:rFonts w:cstheme="minorHAnsi"/>
                <w:b/>
                <w:iCs/>
                <w:shd w:val="clear" w:color="auto" w:fill="FFFFFF"/>
              </w:rPr>
            </w:pPr>
            <w:r w:rsidRPr="0016457B">
              <w:rPr>
                <w:rFonts w:cstheme="minorHAnsi"/>
                <w:b/>
                <w:iCs/>
                <w:shd w:val="clear" w:color="auto" w:fill="FFFFFF"/>
              </w:rPr>
              <w:t>May</w:t>
            </w:r>
            <w:r w:rsidR="00DD69FB" w:rsidRPr="0016457B">
              <w:rPr>
                <w:rFonts w:cstheme="minorHAnsi"/>
                <w:b/>
                <w:iCs/>
                <w:shd w:val="clear" w:color="auto" w:fill="FFFFFF"/>
              </w:rPr>
              <w:t xml:space="preserve"> 2022</w:t>
            </w:r>
            <w:r w:rsidR="00405D3B" w:rsidRPr="0016457B">
              <w:rPr>
                <w:rFonts w:cstheme="minorHAnsi"/>
                <w:b/>
                <w:iCs/>
                <w:shd w:val="clear" w:color="auto" w:fill="FFFFFF"/>
              </w:rPr>
              <w:t xml:space="preserve"> General Meeting</w:t>
            </w:r>
          </w:p>
          <w:p w14:paraId="67C7D741" w14:textId="38FEEE1C" w:rsidR="00405D3B" w:rsidRPr="0016457B" w:rsidRDefault="00310322" w:rsidP="00F70CE8">
            <w:pPr>
              <w:rPr>
                <w:shd w:val="clear" w:color="auto" w:fill="FFFFFF"/>
              </w:rPr>
            </w:pPr>
            <w:r w:rsidRPr="0016457B">
              <w:t>Meeting agenda and format confirmed</w:t>
            </w:r>
            <w:r w:rsidR="005F7F4E" w:rsidRPr="0016457B">
              <w:t xml:space="preserve"> </w:t>
            </w:r>
            <w:r w:rsidRPr="0016457B">
              <w:t>(</w:t>
            </w:r>
            <w:r w:rsidR="00C70925" w:rsidRPr="0016457B">
              <w:t xml:space="preserve">hybrid in-person at </w:t>
            </w:r>
            <w:r w:rsidR="0016457B" w:rsidRPr="0016457B">
              <w:t>Amador County building</w:t>
            </w:r>
            <w:r w:rsidR="00C70925" w:rsidRPr="0016457B">
              <w:t xml:space="preserve"> and via</w:t>
            </w:r>
            <w:r w:rsidR="00405D3B" w:rsidRPr="0016457B">
              <w:t xml:space="preserve"> Zoom</w:t>
            </w:r>
            <w:r w:rsidR="00C70925" w:rsidRPr="0016457B">
              <w:t xml:space="preserve">). </w:t>
            </w:r>
            <w:r w:rsidR="0016457B" w:rsidRPr="0016457B">
              <w:t>Decided to postpone McKays’ Strategic FB presentation to full ACCG until after presentation and discussion (with ask for consensus recommendation) from the Planning WG</w:t>
            </w:r>
            <w:r w:rsidR="005F7F4E" w:rsidRPr="0016457B">
              <w:t>.</w:t>
            </w:r>
            <w:r w:rsidR="00C70925" w:rsidRPr="0016457B">
              <w:t xml:space="preserve"> </w:t>
            </w:r>
            <w:r w:rsidR="00CA7859">
              <w:t>Discussed the need for flexibility on the May 18</w:t>
            </w:r>
            <w:r w:rsidR="00CA7859" w:rsidRPr="00CA7859">
              <w:rPr>
                <w:vertAlign w:val="superscript"/>
              </w:rPr>
              <w:t>th</w:t>
            </w:r>
            <w:r w:rsidR="00CA7859">
              <w:t xml:space="preserve"> agenda schedule for the ENF Forest Resilience Strategy presentation start time. </w:t>
            </w:r>
            <w:r w:rsidR="0016457B" w:rsidRPr="0016457B">
              <w:t>It was also discussed that asking for consensus on sending T. Roberts a ACCG thank you letter for guest facilitating the 4/20 TEK panel was warranted, but asked that we bring up to the full group at the 5/18 meeting if Admin WG can have authority to have Administrator send thank you letters on behalf of the ACCG to all guest presenters or facilitators</w:t>
            </w:r>
            <w:r w:rsidR="00CA7859">
              <w:t>, without having to go before the full group before sending the letters</w:t>
            </w:r>
            <w:r w:rsidR="0016457B" w:rsidRPr="0016457B">
              <w:t>.</w:t>
            </w:r>
            <w:r w:rsidR="00C70925" w:rsidRPr="0016457B">
              <w:t xml:space="preserve"> </w:t>
            </w:r>
            <w:r w:rsidRPr="0016457B">
              <w:t>Finalize</w:t>
            </w:r>
            <w:r w:rsidR="00C70925" w:rsidRPr="0016457B">
              <w:t xml:space="preserve"> the general meeting materials.</w:t>
            </w:r>
            <w:r w:rsidR="0016457B">
              <w:t xml:space="preserve"> </w:t>
            </w:r>
          </w:p>
        </w:tc>
        <w:tc>
          <w:tcPr>
            <w:tcW w:w="2430" w:type="dxa"/>
          </w:tcPr>
          <w:p w14:paraId="3624058D" w14:textId="77777777" w:rsidR="00FE3BF9" w:rsidRDefault="00FE3BF9" w:rsidP="00FE3BF9">
            <w:pPr>
              <w:pStyle w:val="NoSpacing"/>
            </w:pPr>
          </w:p>
          <w:p w14:paraId="7899CFF9" w14:textId="4182DE4D" w:rsidR="00B355E2" w:rsidRDefault="000C2E30" w:rsidP="00443CFC">
            <w:pPr>
              <w:pStyle w:val="NoSpacing"/>
            </w:pPr>
            <w:r>
              <w:t>Layhee</w:t>
            </w:r>
          </w:p>
        </w:tc>
      </w:tr>
      <w:tr w:rsidR="00405D3B" w14:paraId="170EA33D" w14:textId="77777777" w:rsidTr="00121315">
        <w:tc>
          <w:tcPr>
            <w:tcW w:w="7195" w:type="dxa"/>
          </w:tcPr>
          <w:p w14:paraId="334AE230" w14:textId="5E8D4E5F" w:rsidR="00405D3B" w:rsidRPr="0016457B" w:rsidRDefault="00CC1729" w:rsidP="00405D3B">
            <w:pPr>
              <w:spacing w:after="0"/>
              <w:rPr>
                <w:rFonts w:cstheme="minorHAnsi"/>
                <w:b/>
                <w:iCs/>
                <w:shd w:val="clear" w:color="auto" w:fill="FFFFFF"/>
              </w:rPr>
            </w:pPr>
            <w:r w:rsidRPr="0016457B">
              <w:rPr>
                <w:rFonts w:cstheme="minorHAnsi"/>
                <w:b/>
                <w:iCs/>
                <w:shd w:val="clear" w:color="auto" w:fill="FFFFFF"/>
              </w:rPr>
              <w:t>Administrative and Facilitation Support</w:t>
            </w:r>
          </w:p>
          <w:p w14:paraId="12B03ED2" w14:textId="0A0F99D5" w:rsidR="00405D3B" w:rsidRPr="0016457B" w:rsidRDefault="0016457B" w:rsidP="00405D3B">
            <w:pPr>
              <w:spacing w:after="0"/>
              <w:rPr>
                <w:rFonts w:cstheme="minorHAnsi"/>
                <w:bCs/>
                <w:iCs/>
                <w:shd w:val="clear" w:color="auto" w:fill="FFFFFF"/>
              </w:rPr>
            </w:pPr>
            <w:r w:rsidRPr="0016457B">
              <w:rPr>
                <w:rFonts w:cstheme="minorHAnsi"/>
                <w:bCs/>
                <w:iCs/>
                <w:shd w:val="clear" w:color="auto" w:fill="FFFFFF"/>
              </w:rPr>
              <w:t xml:space="preserve">Briefly discussed the status of outreach to find a new Administrator. Richard mentioned there may be one interested party, so we’ll wait and see. If this individual ends up not being interested in the position, </w:t>
            </w:r>
            <w:r w:rsidR="005F7F4E" w:rsidRPr="0016457B">
              <w:rPr>
                <w:rFonts w:cstheme="minorHAnsi"/>
                <w:bCs/>
                <w:iCs/>
                <w:shd w:val="clear" w:color="auto" w:fill="FFFFFF"/>
              </w:rPr>
              <w:t>UMRWA will draft and distribute a position flyer for these services</w:t>
            </w:r>
            <w:r w:rsidRPr="0016457B">
              <w:rPr>
                <w:rFonts w:cstheme="minorHAnsi"/>
                <w:bCs/>
                <w:iCs/>
                <w:shd w:val="clear" w:color="auto" w:fill="FFFFFF"/>
              </w:rPr>
              <w:t xml:space="preserve"> within both counties</w:t>
            </w:r>
            <w:r w:rsidR="005F7F4E" w:rsidRPr="0016457B">
              <w:rPr>
                <w:rFonts w:cstheme="minorHAnsi"/>
                <w:bCs/>
                <w:iCs/>
                <w:shd w:val="clear" w:color="auto" w:fill="FFFFFF"/>
              </w:rPr>
              <w:t>.</w:t>
            </w:r>
          </w:p>
        </w:tc>
        <w:tc>
          <w:tcPr>
            <w:tcW w:w="2430" w:type="dxa"/>
          </w:tcPr>
          <w:p w14:paraId="1974A453" w14:textId="77777777" w:rsidR="005F7F4E" w:rsidRDefault="005F7F4E" w:rsidP="00D7393C">
            <w:pPr>
              <w:pStyle w:val="NoSpacing"/>
            </w:pPr>
            <w:r>
              <w:t>UMRWA</w:t>
            </w:r>
          </w:p>
          <w:p w14:paraId="0E66C134" w14:textId="128BD4F0" w:rsidR="00DD69FB" w:rsidRDefault="00DD69FB" w:rsidP="00D7393C">
            <w:pPr>
              <w:pStyle w:val="NoSpacing"/>
            </w:pPr>
            <w:r>
              <w:t>All</w:t>
            </w:r>
          </w:p>
        </w:tc>
      </w:tr>
      <w:tr w:rsidR="007D2A11" w14:paraId="5E343310" w14:textId="77777777" w:rsidTr="00121315">
        <w:tc>
          <w:tcPr>
            <w:tcW w:w="7195" w:type="dxa"/>
          </w:tcPr>
          <w:p w14:paraId="3816CB9C" w14:textId="49DD8FD9" w:rsidR="007D2A11" w:rsidRPr="0016457B" w:rsidRDefault="00CC1729" w:rsidP="00A9413A">
            <w:pPr>
              <w:spacing w:after="0"/>
              <w:rPr>
                <w:rFonts w:cstheme="minorHAnsi"/>
                <w:b/>
                <w:iCs/>
                <w:shd w:val="clear" w:color="auto" w:fill="FFFFFF"/>
              </w:rPr>
            </w:pPr>
            <w:r w:rsidRPr="0016457B">
              <w:rPr>
                <w:rFonts w:cstheme="minorHAnsi"/>
                <w:b/>
                <w:iCs/>
                <w:shd w:val="clear" w:color="auto" w:fill="FFFFFF"/>
              </w:rPr>
              <w:t>2022 ACCG Priorities</w:t>
            </w:r>
          </w:p>
          <w:p w14:paraId="500FD5E1" w14:textId="59BB0D52" w:rsidR="007D2A11" w:rsidRPr="00A157EA" w:rsidRDefault="00C70925" w:rsidP="00A9413A">
            <w:pPr>
              <w:spacing w:after="0"/>
              <w:rPr>
                <w:rFonts w:cstheme="minorHAnsi"/>
                <w:bCs/>
                <w:iCs/>
                <w:highlight w:val="yellow"/>
                <w:shd w:val="clear" w:color="auto" w:fill="FFFFFF"/>
              </w:rPr>
            </w:pPr>
            <w:r w:rsidRPr="0016457B">
              <w:rPr>
                <w:rFonts w:cstheme="minorHAnsi"/>
                <w:bCs/>
                <w:iCs/>
                <w:shd w:val="clear" w:color="auto" w:fill="FFFFFF"/>
              </w:rPr>
              <w:t xml:space="preserve">Work group </w:t>
            </w:r>
            <w:r w:rsidR="0016457B" w:rsidRPr="0016457B">
              <w:rPr>
                <w:rFonts w:cstheme="minorHAnsi"/>
                <w:bCs/>
                <w:iCs/>
                <w:shd w:val="clear" w:color="auto" w:fill="FFFFFF"/>
              </w:rPr>
              <w:t>reviewed the 2022 priority list and items the WG is responsible for</w:t>
            </w:r>
            <w:r w:rsidR="005F7F4E" w:rsidRPr="0016457B">
              <w:rPr>
                <w:rFonts w:cstheme="minorHAnsi"/>
                <w:bCs/>
                <w:iCs/>
                <w:shd w:val="clear" w:color="auto" w:fill="FFFFFF"/>
              </w:rPr>
              <w:t>. Group will address the</w:t>
            </w:r>
            <w:r w:rsidR="000C2E30" w:rsidRPr="0016457B">
              <w:rPr>
                <w:rFonts w:cstheme="minorHAnsi"/>
                <w:bCs/>
                <w:iCs/>
                <w:shd w:val="clear" w:color="auto" w:fill="FFFFFF"/>
              </w:rPr>
              <w:t>ir assigned</w:t>
            </w:r>
            <w:r w:rsidR="005F7F4E" w:rsidRPr="0016457B">
              <w:rPr>
                <w:rFonts w:cstheme="minorHAnsi"/>
                <w:bCs/>
                <w:iCs/>
                <w:shd w:val="clear" w:color="auto" w:fill="FFFFFF"/>
              </w:rPr>
              <w:t xml:space="preserve"> priorities </w:t>
            </w:r>
            <w:r w:rsidR="000C2E30" w:rsidRPr="0016457B">
              <w:rPr>
                <w:rFonts w:cstheme="minorHAnsi"/>
                <w:bCs/>
                <w:iCs/>
                <w:shd w:val="clear" w:color="auto" w:fill="FFFFFF"/>
              </w:rPr>
              <w:t xml:space="preserve">in more depth </w:t>
            </w:r>
            <w:r w:rsidR="005F7F4E" w:rsidRPr="0016457B">
              <w:rPr>
                <w:rFonts w:cstheme="minorHAnsi"/>
                <w:bCs/>
                <w:iCs/>
                <w:shd w:val="clear" w:color="auto" w:fill="FFFFFF"/>
              </w:rPr>
              <w:t xml:space="preserve">at </w:t>
            </w:r>
            <w:r w:rsidR="000C2E30" w:rsidRPr="0016457B">
              <w:rPr>
                <w:rFonts w:cstheme="minorHAnsi"/>
                <w:bCs/>
                <w:iCs/>
                <w:shd w:val="clear" w:color="auto" w:fill="FFFFFF"/>
              </w:rPr>
              <w:t>their</w:t>
            </w:r>
            <w:r w:rsidR="005F7F4E" w:rsidRPr="0016457B">
              <w:rPr>
                <w:rFonts w:cstheme="minorHAnsi"/>
                <w:bCs/>
                <w:iCs/>
                <w:shd w:val="clear" w:color="auto" w:fill="FFFFFF"/>
              </w:rPr>
              <w:t xml:space="preserve"> May meeting</w:t>
            </w:r>
            <w:r w:rsidR="000C2E30" w:rsidRPr="0016457B">
              <w:rPr>
                <w:rFonts w:cstheme="minorHAnsi"/>
                <w:bCs/>
                <w:iCs/>
                <w:shd w:val="clear" w:color="auto" w:fill="FFFFFF"/>
              </w:rPr>
              <w:t>.</w:t>
            </w:r>
          </w:p>
        </w:tc>
        <w:tc>
          <w:tcPr>
            <w:tcW w:w="2430" w:type="dxa"/>
          </w:tcPr>
          <w:p w14:paraId="0A8CFF8B" w14:textId="2DD16CE8" w:rsidR="00310322" w:rsidRDefault="00310322" w:rsidP="00D7393C">
            <w:pPr>
              <w:pStyle w:val="NoSpacing"/>
            </w:pPr>
            <w:r>
              <w:t>All</w:t>
            </w:r>
          </w:p>
        </w:tc>
      </w:tr>
    </w:tbl>
    <w:p w14:paraId="7EF2A195" w14:textId="77777777" w:rsidR="0003553F" w:rsidRPr="006B00C7" w:rsidRDefault="0003553F" w:rsidP="0003553F">
      <w:pPr>
        <w:spacing w:after="0" w:line="240" w:lineRule="auto"/>
      </w:pPr>
    </w:p>
    <w:p w14:paraId="78BEDC34" w14:textId="60ADC055" w:rsidR="00D9373E" w:rsidRDefault="008A6DF2" w:rsidP="00911F7C">
      <w:pPr>
        <w:pStyle w:val="Heading1"/>
      </w:pPr>
      <w:r>
        <w:t>Other Next Steps</w:t>
      </w:r>
      <w:r w:rsidR="002C70F2">
        <w:t xml:space="preserve"> / Notes</w:t>
      </w:r>
    </w:p>
    <w:p w14:paraId="220D34D8" w14:textId="3048781D" w:rsidR="00310322" w:rsidRDefault="00310322" w:rsidP="00A613E9">
      <w:pPr>
        <w:pStyle w:val="ListParagraph"/>
        <w:numPr>
          <w:ilvl w:val="0"/>
          <w:numId w:val="1"/>
        </w:numPr>
        <w:spacing w:after="0" w:line="240" w:lineRule="auto"/>
      </w:pPr>
      <w:r w:rsidRPr="0016457B">
        <w:t>Work groups assigned 2022 priorities are expected to give regular updates at the general meetings, including the Admin WG.</w:t>
      </w:r>
    </w:p>
    <w:p w14:paraId="1538453C" w14:textId="4B432C47" w:rsidR="00CA7859" w:rsidRDefault="00CA7859" w:rsidP="000133B0">
      <w:pPr>
        <w:pStyle w:val="ListParagraph"/>
        <w:numPr>
          <w:ilvl w:val="0"/>
          <w:numId w:val="1"/>
        </w:numPr>
        <w:spacing w:after="0" w:line="240" w:lineRule="auto"/>
      </w:pPr>
      <w:r>
        <w:t xml:space="preserve">Work group discussed bringing up to the full ACCG </w:t>
      </w:r>
      <w:proofErr w:type="gramStart"/>
      <w:r>
        <w:t>a the</w:t>
      </w:r>
      <w:proofErr w:type="gramEnd"/>
      <w:r>
        <w:t xml:space="preserve"> May general meeting the idea of providing ACCG consensus LOS to projects instead of just LOS for specific grant application related to the project. The value would be if the project proponent is not sure which granting agency it will apply for yet. </w:t>
      </w:r>
    </w:p>
    <w:p w14:paraId="2D30BE21" w14:textId="4EC76067" w:rsidR="0016457B" w:rsidRPr="0016457B" w:rsidRDefault="0016457B" w:rsidP="000133B0">
      <w:pPr>
        <w:pStyle w:val="ListParagraph"/>
        <w:numPr>
          <w:ilvl w:val="0"/>
          <w:numId w:val="1"/>
        </w:numPr>
        <w:spacing w:after="0" w:line="240" w:lineRule="auto"/>
      </w:pPr>
      <w:r w:rsidRPr="0016457B">
        <w:t xml:space="preserve">At </w:t>
      </w:r>
      <w:r w:rsidR="00CA7859" w:rsidRPr="0016457B">
        <w:t>their</w:t>
      </w:r>
      <w:r w:rsidRPr="0016457B">
        <w:t xml:space="preserve"> next meeting, the Admin WG will discuss </w:t>
      </w:r>
      <w:r w:rsidR="00CA7859">
        <w:t xml:space="preserve">next steps to </w:t>
      </w:r>
      <w:proofErr w:type="gramStart"/>
      <w:r w:rsidR="00CA7859">
        <w:t xml:space="preserve">outreach </w:t>
      </w:r>
      <w:r w:rsidRPr="0016457B">
        <w:t xml:space="preserve"> to</w:t>
      </w:r>
      <w:proofErr w:type="gramEnd"/>
      <w:r w:rsidRPr="0016457B">
        <w:t xml:space="preserve"> revised MOA signatories who have not participated in an ACCG meeting recently.</w:t>
      </w:r>
    </w:p>
    <w:p w14:paraId="4405BE9E" w14:textId="00EFF1B9" w:rsidR="00F610D3" w:rsidRPr="00AD742C" w:rsidRDefault="00F610D3" w:rsidP="00AD742C">
      <w:pPr>
        <w:spacing w:after="0" w:line="240" w:lineRule="auto"/>
        <w:rPr>
          <w:rFonts w:eastAsia="Times New Roman" w:cstheme="minorHAnsi"/>
        </w:rPr>
      </w:pPr>
    </w:p>
    <w:p w14:paraId="2D733A0B" w14:textId="65106499" w:rsidR="002C70F2" w:rsidRPr="00AC3AEA" w:rsidRDefault="005F7F4E" w:rsidP="00E545A4">
      <w:pPr>
        <w:pStyle w:val="Heading1"/>
      </w:pPr>
      <w:r>
        <w:t>Meeting</w:t>
      </w:r>
      <w:r w:rsidR="00E545A4">
        <w:t xml:space="preserve">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5F7F4E" w14:paraId="6841EE69" w14:textId="77777777" w:rsidTr="00E76F71">
        <w:trPr>
          <w:trHeight w:val="315"/>
        </w:trPr>
        <w:tc>
          <w:tcPr>
            <w:tcW w:w="864" w:type="pct"/>
          </w:tcPr>
          <w:p w14:paraId="643C4C0D" w14:textId="6AAE560F" w:rsidR="00E76F71" w:rsidRPr="005F7F4E" w:rsidRDefault="00E76F71" w:rsidP="00E545A4">
            <w:pPr>
              <w:spacing w:after="0" w:line="240" w:lineRule="auto"/>
              <w:rPr>
                <w:rFonts w:eastAsia="Times New Roman" w:cstheme="minorHAnsi"/>
                <w:b/>
                <w:bCs/>
                <w:color w:val="000000"/>
              </w:rPr>
            </w:pPr>
            <w:r w:rsidRPr="005F7F4E">
              <w:rPr>
                <w:rFonts w:eastAsia="Times New Roman" w:cstheme="minorHAnsi"/>
                <w:b/>
                <w:bCs/>
                <w:color w:val="000000"/>
              </w:rPr>
              <w:t>First Name</w:t>
            </w:r>
          </w:p>
        </w:tc>
        <w:tc>
          <w:tcPr>
            <w:tcW w:w="915" w:type="pct"/>
          </w:tcPr>
          <w:p w14:paraId="783E717A" w14:textId="24F3A807" w:rsidR="00E76F71" w:rsidRPr="005F7F4E" w:rsidRDefault="00E76F71" w:rsidP="00E545A4">
            <w:pPr>
              <w:spacing w:after="0" w:line="240" w:lineRule="auto"/>
              <w:rPr>
                <w:rFonts w:eastAsia="Times New Roman" w:cstheme="minorHAnsi"/>
                <w:b/>
                <w:bCs/>
                <w:color w:val="000000"/>
              </w:rPr>
            </w:pPr>
            <w:r w:rsidRPr="005F7F4E">
              <w:rPr>
                <w:rFonts w:eastAsia="Times New Roman" w:cstheme="minorHAnsi"/>
                <w:b/>
                <w:bCs/>
                <w:color w:val="000000"/>
              </w:rPr>
              <w:t>Last Name</w:t>
            </w:r>
          </w:p>
        </w:tc>
        <w:tc>
          <w:tcPr>
            <w:tcW w:w="2499" w:type="pct"/>
          </w:tcPr>
          <w:p w14:paraId="0E943E99" w14:textId="4BE97AC9" w:rsidR="00E76F71" w:rsidRPr="005F7F4E" w:rsidRDefault="00E76F71" w:rsidP="00E545A4">
            <w:pPr>
              <w:spacing w:after="0" w:line="240" w:lineRule="auto"/>
              <w:rPr>
                <w:rFonts w:eastAsia="Times New Roman" w:cstheme="minorHAnsi"/>
                <w:b/>
                <w:bCs/>
              </w:rPr>
            </w:pPr>
            <w:r w:rsidRPr="005F7F4E">
              <w:rPr>
                <w:rFonts w:eastAsia="Times New Roman" w:cstheme="minorHAnsi"/>
                <w:b/>
                <w:bCs/>
              </w:rPr>
              <w:t>Affiliation</w:t>
            </w:r>
          </w:p>
        </w:tc>
        <w:tc>
          <w:tcPr>
            <w:tcW w:w="722" w:type="pct"/>
          </w:tcPr>
          <w:p w14:paraId="68322EFF" w14:textId="487A45A9" w:rsidR="00E76F71" w:rsidRPr="005F7F4E" w:rsidRDefault="00E76F71" w:rsidP="00E545A4">
            <w:pPr>
              <w:spacing w:after="0" w:line="240" w:lineRule="auto"/>
              <w:rPr>
                <w:rFonts w:eastAsia="Times New Roman" w:cstheme="minorHAnsi"/>
                <w:b/>
                <w:bCs/>
              </w:rPr>
            </w:pPr>
            <w:r w:rsidRPr="005F7F4E">
              <w:rPr>
                <w:rFonts w:eastAsia="Times New Roman" w:cstheme="minorHAnsi"/>
                <w:b/>
                <w:bCs/>
              </w:rPr>
              <w:t>Time (Hours)</w:t>
            </w:r>
          </w:p>
        </w:tc>
      </w:tr>
      <w:tr w:rsidR="00310322" w:rsidRPr="00E545A4" w14:paraId="35CD0696" w14:textId="77777777" w:rsidTr="00E76F71">
        <w:trPr>
          <w:trHeight w:val="315"/>
        </w:trPr>
        <w:tc>
          <w:tcPr>
            <w:tcW w:w="864" w:type="pct"/>
          </w:tcPr>
          <w:p w14:paraId="667CA4F6" w14:textId="6066F093" w:rsidR="00310322" w:rsidRPr="00E545A4" w:rsidRDefault="00310322" w:rsidP="00310322">
            <w:pPr>
              <w:spacing w:after="0" w:line="240" w:lineRule="auto"/>
              <w:rPr>
                <w:rFonts w:eastAsia="Times New Roman" w:cstheme="minorHAnsi"/>
              </w:rPr>
            </w:pPr>
            <w:r>
              <w:rPr>
                <w:rFonts w:eastAsia="Times New Roman" w:cstheme="minorHAnsi"/>
              </w:rPr>
              <w:lastRenderedPageBreak/>
              <w:t>Megan</w:t>
            </w:r>
          </w:p>
        </w:tc>
        <w:tc>
          <w:tcPr>
            <w:tcW w:w="915" w:type="pct"/>
          </w:tcPr>
          <w:p w14:paraId="56D14F40" w14:textId="0C56AFFA" w:rsidR="00310322" w:rsidRPr="00E545A4" w:rsidRDefault="00310322" w:rsidP="00310322">
            <w:pPr>
              <w:spacing w:after="0" w:line="240" w:lineRule="auto"/>
              <w:rPr>
                <w:rFonts w:eastAsia="Times New Roman" w:cstheme="minorHAnsi"/>
              </w:rPr>
            </w:pPr>
            <w:r>
              <w:rPr>
                <w:rFonts w:eastAsia="Times New Roman" w:cstheme="minorHAnsi"/>
              </w:rPr>
              <w:t>Layhee</w:t>
            </w:r>
          </w:p>
        </w:tc>
        <w:tc>
          <w:tcPr>
            <w:tcW w:w="2499" w:type="pct"/>
          </w:tcPr>
          <w:p w14:paraId="36DA3AF1" w14:textId="2F7E6504" w:rsidR="00310322" w:rsidRPr="00E545A4" w:rsidRDefault="000C2E30" w:rsidP="00310322">
            <w:pPr>
              <w:spacing w:after="0" w:line="240" w:lineRule="auto"/>
              <w:rPr>
                <w:rFonts w:eastAsia="Times New Roman" w:cstheme="minorHAnsi"/>
              </w:rPr>
            </w:pPr>
            <w:r>
              <w:rPr>
                <w:rFonts w:eastAsia="Times New Roman" w:cstheme="minorHAnsi"/>
              </w:rPr>
              <w:t>Administrator</w:t>
            </w:r>
          </w:p>
        </w:tc>
        <w:tc>
          <w:tcPr>
            <w:tcW w:w="722" w:type="pct"/>
          </w:tcPr>
          <w:p w14:paraId="6D141095" w14:textId="5471418C" w:rsidR="00310322" w:rsidRPr="009401A8" w:rsidRDefault="00310322" w:rsidP="00310322">
            <w:pPr>
              <w:spacing w:after="0" w:line="240" w:lineRule="auto"/>
              <w:rPr>
                <w:rFonts w:eastAsia="Times New Roman" w:cstheme="minorHAnsi"/>
              </w:rPr>
            </w:pPr>
            <w:r w:rsidRPr="002603E9">
              <w:rPr>
                <w:rFonts w:eastAsia="Times New Roman" w:cstheme="minorHAnsi"/>
              </w:rPr>
              <w:t>1.</w:t>
            </w:r>
            <w:r w:rsidR="00A157EA">
              <w:rPr>
                <w:rFonts w:eastAsia="Times New Roman" w:cstheme="minorHAnsi"/>
              </w:rPr>
              <w:t>0</w:t>
            </w:r>
          </w:p>
        </w:tc>
      </w:tr>
      <w:tr w:rsidR="005F7F4E" w:rsidRPr="00E545A4" w14:paraId="00898AEC" w14:textId="77777777" w:rsidTr="00E76F71">
        <w:trPr>
          <w:trHeight w:val="315"/>
        </w:trPr>
        <w:tc>
          <w:tcPr>
            <w:tcW w:w="864" w:type="pct"/>
          </w:tcPr>
          <w:p w14:paraId="42E765A8" w14:textId="56E8FEF1" w:rsidR="005F7F4E" w:rsidRPr="00E545A4" w:rsidRDefault="005F7F4E" w:rsidP="005F7F4E">
            <w:pPr>
              <w:spacing w:after="0" w:line="240" w:lineRule="auto"/>
              <w:rPr>
                <w:rFonts w:eastAsia="Times New Roman" w:cstheme="minorHAnsi"/>
              </w:rPr>
            </w:pPr>
            <w:r>
              <w:rPr>
                <w:rFonts w:eastAsia="Times New Roman" w:cstheme="minorHAnsi"/>
              </w:rPr>
              <w:t>Richard</w:t>
            </w:r>
          </w:p>
        </w:tc>
        <w:tc>
          <w:tcPr>
            <w:tcW w:w="915" w:type="pct"/>
          </w:tcPr>
          <w:p w14:paraId="4233AC08" w14:textId="04AFE369" w:rsidR="005F7F4E" w:rsidRPr="00E545A4" w:rsidRDefault="005F7F4E" w:rsidP="005F7F4E">
            <w:pPr>
              <w:spacing w:after="0" w:line="240" w:lineRule="auto"/>
              <w:rPr>
                <w:rFonts w:eastAsia="Times New Roman" w:cstheme="minorHAnsi"/>
              </w:rPr>
            </w:pPr>
            <w:r>
              <w:rPr>
                <w:rFonts w:eastAsia="Times New Roman" w:cstheme="minorHAnsi"/>
              </w:rPr>
              <w:t>Sykes</w:t>
            </w:r>
          </w:p>
        </w:tc>
        <w:tc>
          <w:tcPr>
            <w:tcW w:w="2499" w:type="pct"/>
          </w:tcPr>
          <w:p w14:paraId="535B8C1E" w14:textId="4050199A" w:rsidR="005F7F4E" w:rsidRPr="00E545A4" w:rsidRDefault="005F7F4E" w:rsidP="005F7F4E">
            <w:pPr>
              <w:spacing w:after="0" w:line="240" w:lineRule="auto"/>
              <w:rPr>
                <w:rFonts w:eastAsia="Times New Roman" w:cstheme="minorHAnsi"/>
              </w:rPr>
            </w:pPr>
            <w:r>
              <w:rPr>
                <w:rFonts w:eastAsia="Times New Roman" w:cstheme="minorHAnsi"/>
              </w:rPr>
              <w:t>UMRWA</w:t>
            </w:r>
          </w:p>
        </w:tc>
        <w:tc>
          <w:tcPr>
            <w:tcW w:w="722" w:type="pct"/>
          </w:tcPr>
          <w:p w14:paraId="7A1B333C" w14:textId="4CAC19FB" w:rsidR="005F7F4E" w:rsidRPr="009401A8" w:rsidRDefault="005F7F4E" w:rsidP="005F7F4E">
            <w:pPr>
              <w:spacing w:after="0" w:line="240" w:lineRule="auto"/>
              <w:rPr>
                <w:rFonts w:eastAsia="Times New Roman" w:cstheme="minorHAnsi"/>
              </w:rPr>
            </w:pPr>
            <w:r w:rsidRPr="006C6278">
              <w:rPr>
                <w:rFonts w:eastAsia="Times New Roman" w:cstheme="minorHAnsi"/>
              </w:rPr>
              <w:t>1.</w:t>
            </w:r>
            <w:r w:rsidR="00A157EA">
              <w:rPr>
                <w:rFonts w:eastAsia="Times New Roman" w:cstheme="minorHAnsi"/>
              </w:rPr>
              <w:t>0</w:t>
            </w:r>
          </w:p>
        </w:tc>
      </w:tr>
      <w:tr w:rsidR="005F7F4E" w:rsidRPr="00E545A4" w14:paraId="67D5955E" w14:textId="77777777" w:rsidTr="00E76F71">
        <w:trPr>
          <w:trHeight w:val="315"/>
        </w:trPr>
        <w:tc>
          <w:tcPr>
            <w:tcW w:w="864" w:type="pct"/>
          </w:tcPr>
          <w:p w14:paraId="6B45080A" w14:textId="318C2D49" w:rsidR="005F7F4E" w:rsidRDefault="005F7F4E" w:rsidP="005F7F4E">
            <w:pPr>
              <w:spacing w:after="0" w:line="240" w:lineRule="auto"/>
              <w:rPr>
                <w:rFonts w:eastAsia="Times New Roman" w:cstheme="minorHAnsi"/>
              </w:rPr>
            </w:pPr>
            <w:r>
              <w:rPr>
                <w:rFonts w:eastAsia="Times New Roman" w:cstheme="minorHAnsi"/>
              </w:rPr>
              <w:t>Michael</w:t>
            </w:r>
          </w:p>
        </w:tc>
        <w:tc>
          <w:tcPr>
            <w:tcW w:w="915" w:type="pct"/>
          </w:tcPr>
          <w:p w14:paraId="52526523" w14:textId="58C4542A" w:rsidR="005F7F4E" w:rsidRDefault="005F7F4E" w:rsidP="005F7F4E">
            <w:pPr>
              <w:spacing w:after="0" w:line="240" w:lineRule="auto"/>
              <w:rPr>
                <w:rFonts w:eastAsia="Times New Roman" w:cstheme="minorHAnsi"/>
              </w:rPr>
            </w:pPr>
            <w:r>
              <w:rPr>
                <w:rFonts w:eastAsia="Times New Roman" w:cstheme="minorHAnsi"/>
              </w:rPr>
              <w:t>Pickard</w:t>
            </w:r>
          </w:p>
        </w:tc>
        <w:tc>
          <w:tcPr>
            <w:tcW w:w="2499" w:type="pct"/>
          </w:tcPr>
          <w:p w14:paraId="3DFED325" w14:textId="0AF7CB49" w:rsidR="005F7F4E" w:rsidRDefault="005F7F4E" w:rsidP="005F7F4E">
            <w:pPr>
              <w:spacing w:after="0" w:line="240" w:lineRule="auto"/>
              <w:rPr>
                <w:rFonts w:eastAsia="Times New Roman" w:cstheme="minorHAnsi"/>
              </w:rPr>
            </w:pPr>
            <w:r>
              <w:rPr>
                <w:rFonts w:eastAsia="Times New Roman" w:cstheme="minorHAnsi"/>
              </w:rPr>
              <w:t>SNC</w:t>
            </w:r>
          </w:p>
        </w:tc>
        <w:tc>
          <w:tcPr>
            <w:tcW w:w="722" w:type="pct"/>
          </w:tcPr>
          <w:p w14:paraId="73F70DB4" w14:textId="1C94715C" w:rsidR="005F7F4E" w:rsidRDefault="005F7F4E" w:rsidP="005F7F4E">
            <w:pPr>
              <w:spacing w:after="0" w:line="240" w:lineRule="auto"/>
              <w:rPr>
                <w:rFonts w:eastAsia="Times New Roman" w:cstheme="minorHAnsi"/>
              </w:rPr>
            </w:pPr>
            <w:r w:rsidRPr="006C6278">
              <w:rPr>
                <w:rFonts w:eastAsia="Times New Roman" w:cstheme="minorHAnsi"/>
              </w:rPr>
              <w:t>1.</w:t>
            </w:r>
            <w:r w:rsidR="00A157EA">
              <w:rPr>
                <w:rFonts w:eastAsia="Times New Roman" w:cstheme="minorHAnsi"/>
              </w:rPr>
              <w:t>0</w:t>
            </w:r>
          </w:p>
        </w:tc>
      </w:tr>
      <w:tr w:rsidR="005F7F4E" w:rsidRPr="00E545A4" w14:paraId="675D0DD5" w14:textId="77777777" w:rsidTr="00E76F71">
        <w:trPr>
          <w:trHeight w:val="315"/>
        </w:trPr>
        <w:tc>
          <w:tcPr>
            <w:tcW w:w="864" w:type="pct"/>
          </w:tcPr>
          <w:p w14:paraId="44EFE3D4" w14:textId="1484F334" w:rsidR="005F7F4E" w:rsidRDefault="005F7F4E" w:rsidP="005F7F4E">
            <w:pPr>
              <w:spacing w:after="0" w:line="240" w:lineRule="auto"/>
              <w:rPr>
                <w:rFonts w:eastAsia="Times New Roman" w:cstheme="minorHAnsi"/>
              </w:rPr>
            </w:pPr>
            <w:r>
              <w:rPr>
                <w:rFonts w:eastAsia="Times New Roman" w:cstheme="minorHAnsi"/>
              </w:rPr>
              <w:t xml:space="preserve">Sue </w:t>
            </w:r>
          </w:p>
        </w:tc>
        <w:tc>
          <w:tcPr>
            <w:tcW w:w="915" w:type="pct"/>
          </w:tcPr>
          <w:p w14:paraId="420414BB" w14:textId="73ED5CC0" w:rsidR="005F7F4E" w:rsidRDefault="005F7F4E" w:rsidP="005F7F4E">
            <w:pPr>
              <w:spacing w:after="0" w:line="240" w:lineRule="auto"/>
              <w:rPr>
                <w:rFonts w:eastAsia="Times New Roman" w:cstheme="minorHAnsi"/>
              </w:rPr>
            </w:pPr>
            <w:r>
              <w:rPr>
                <w:rFonts w:eastAsia="Times New Roman" w:cstheme="minorHAnsi"/>
              </w:rPr>
              <w:t>Holper</w:t>
            </w:r>
          </w:p>
        </w:tc>
        <w:tc>
          <w:tcPr>
            <w:tcW w:w="2499" w:type="pct"/>
          </w:tcPr>
          <w:p w14:paraId="319C262C" w14:textId="55C54915" w:rsidR="005F7F4E" w:rsidRDefault="005F7F4E" w:rsidP="005F7F4E">
            <w:pPr>
              <w:spacing w:after="0" w:line="240" w:lineRule="auto"/>
              <w:rPr>
                <w:rFonts w:eastAsia="Times New Roman" w:cstheme="minorHAnsi"/>
              </w:rPr>
            </w:pPr>
            <w:r>
              <w:rPr>
                <w:rFonts w:eastAsia="Times New Roman" w:cstheme="minorHAnsi"/>
              </w:rPr>
              <w:t>ACCG signatory, private citizen</w:t>
            </w:r>
          </w:p>
        </w:tc>
        <w:tc>
          <w:tcPr>
            <w:tcW w:w="722" w:type="pct"/>
          </w:tcPr>
          <w:p w14:paraId="4E713076" w14:textId="73973220" w:rsidR="005F7F4E" w:rsidRDefault="00A157EA" w:rsidP="005F7F4E">
            <w:pPr>
              <w:spacing w:after="0" w:line="240" w:lineRule="auto"/>
              <w:rPr>
                <w:rFonts w:eastAsia="Times New Roman" w:cstheme="minorHAnsi"/>
              </w:rPr>
            </w:pPr>
            <w:r>
              <w:rPr>
                <w:rFonts w:eastAsia="Times New Roman" w:cstheme="minorHAnsi"/>
              </w:rPr>
              <w:t>0.75</w:t>
            </w:r>
          </w:p>
        </w:tc>
      </w:tr>
      <w:tr w:rsidR="005F7F4E" w:rsidRPr="00E545A4" w14:paraId="0FA04281" w14:textId="77777777" w:rsidTr="00E76F71">
        <w:trPr>
          <w:trHeight w:val="315"/>
        </w:trPr>
        <w:tc>
          <w:tcPr>
            <w:tcW w:w="864" w:type="pct"/>
          </w:tcPr>
          <w:p w14:paraId="3E21D5FB" w14:textId="03D42406" w:rsidR="005F7F4E" w:rsidRDefault="00A157EA" w:rsidP="005F7F4E">
            <w:pPr>
              <w:spacing w:after="0" w:line="240" w:lineRule="auto"/>
              <w:rPr>
                <w:rFonts w:eastAsia="Times New Roman" w:cstheme="minorHAnsi"/>
              </w:rPr>
            </w:pPr>
            <w:r>
              <w:rPr>
                <w:rFonts w:eastAsia="Times New Roman" w:cstheme="minorHAnsi"/>
              </w:rPr>
              <w:t>Carinna</w:t>
            </w:r>
            <w:r w:rsidR="005F7F4E">
              <w:rPr>
                <w:rFonts w:eastAsia="Times New Roman" w:cstheme="minorHAnsi"/>
              </w:rPr>
              <w:t xml:space="preserve"> </w:t>
            </w:r>
          </w:p>
        </w:tc>
        <w:tc>
          <w:tcPr>
            <w:tcW w:w="915" w:type="pct"/>
          </w:tcPr>
          <w:p w14:paraId="331AD793" w14:textId="05AE04CB" w:rsidR="005F7F4E" w:rsidRDefault="00A157EA" w:rsidP="005F7F4E">
            <w:pPr>
              <w:spacing w:after="0" w:line="240" w:lineRule="auto"/>
              <w:rPr>
                <w:rFonts w:eastAsia="Times New Roman" w:cstheme="minorHAnsi"/>
              </w:rPr>
            </w:pPr>
            <w:r>
              <w:rPr>
                <w:rFonts w:eastAsia="Times New Roman" w:cstheme="minorHAnsi"/>
              </w:rPr>
              <w:t>Robertson</w:t>
            </w:r>
          </w:p>
        </w:tc>
        <w:tc>
          <w:tcPr>
            <w:tcW w:w="2499" w:type="pct"/>
          </w:tcPr>
          <w:p w14:paraId="27CCF0A1" w14:textId="396D3651" w:rsidR="005F7F4E" w:rsidRDefault="00A157EA" w:rsidP="005F7F4E">
            <w:pPr>
              <w:spacing w:after="0" w:line="240" w:lineRule="auto"/>
              <w:rPr>
                <w:rFonts w:eastAsia="Times New Roman" w:cstheme="minorHAnsi"/>
              </w:rPr>
            </w:pPr>
            <w:r>
              <w:rPr>
                <w:rFonts w:eastAsia="Times New Roman" w:cstheme="minorHAnsi"/>
              </w:rPr>
              <w:t>USFS, STF Calaveras RD</w:t>
            </w:r>
          </w:p>
        </w:tc>
        <w:tc>
          <w:tcPr>
            <w:tcW w:w="722" w:type="pct"/>
          </w:tcPr>
          <w:p w14:paraId="7C381C3D" w14:textId="7A92BA7C" w:rsidR="005F7F4E" w:rsidRDefault="005F7F4E" w:rsidP="005F7F4E">
            <w:pPr>
              <w:spacing w:after="0" w:line="240" w:lineRule="auto"/>
              <w:rPr>
                <w:rFonts w:eastAsia="Times New Roman" w:cstheme="minorHAnsi"/>
              </w:rPr>
            </w:pPr>
            <w:r w:rsidRPr="006C6278">
              <w:rPr>
                <w:rFonts w:eastAsia="Times New Roman" w:cstheme="minorHAnsi"/>
              </w:rPr>
              <w:t>1</w:t>
            </w:r>
            <w:r w:rsidR="00A157EA">
              <w:rPr>
                <w:rFonts w:eastAsia="Times New Roman" w:cstheme="minorHAnsi"/>
              </w:rPr>
              <w:t>.0</w:t>
            </w:r>
          </w:p>
        </w:tc>
      </w:tr>
    </w:tbl>
    <w:p w14:paraId="3D2DD53A" w14:textId="77777777" w:rsidR="004F4E72" w:rsidRDefault="00C55AE1" w:rsidP="00AD742C"/>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A83A" w14:textId="77777777" w:rsidR="00C55AE1" w:rsidRDefault="00C55AE1" w:rsidP="00A34440">
      <w:pPr>
        <w:spacing w:after="0" w:line="240" w:lineRule="auto"/>
      </w:pPr>
      <w:r>
        <w:separator/>
      </w:r>
    </w:p>
  </w:endnote>
  <w:endnote w:type="continuationSeparator" w:id="0">
    <w:p w14:paraId="597C5798" w14:textId="77777777" w:rsidR="00C55AE1" w:rsidRDefault="00C55AE1"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venir">
    <w:altName w:val="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EndPr>
      <w:rPr>
        <w:rStyle w:val="PageNumber"/>
      </w:rPr>
    </w:sdtEnd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EndPr>
      <w:rPr>
        <w:rStyle w:val="PageNumber"/>
      </w:rPr>
    </w:sdtEnd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CB6A" w14:textId="77777777" w:rsidR="00C55AE1" w:rsidRDefault="00C55AE1" w:rsidP="00A34440">
      <w:pPr>
        <w:spacing w:after="0" w:line="240" w:lineRule="auto"/>
      </w:pPr>
      <w:r>
        <w:separator/>
      </w:r>
    </w:p>
  </w:footnote>
  <w:footnote w:type="continuationSeparator" w:id="0">
    <w:p w14:paraId="1BAA183E" w14:textId="77777777" w:rsidR="00C55AE1" w:rsidRDefault="00C55AE1"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7426">
    <w:abstractNumId w:val="1"/>
  </w:num>
  <w:num w:numId="2" w16cid:durableId="772439174">
    <w:abstractNumId w:val="2"/>
  </w:num>
  <w:num w:numId="3" w16cid:durableId="991252997">
    <w:abstractNumId w:val="17"/>
  </w:num>
  <w:num w:numId="4" w16cid:durableId="1958950870">
    <w:abstractNumId w:val="13"/>
  </w:num>
  <w:num w:numId="5" w16cid:durableId="484471087">
    <w:abstractNumId w:val="0"/>
  </w:num>
  <w:num w:numId="6" w16cid:durableId="680204192">
    <w:abstractNumId w:val="4"/>
  </w:num>
  <w:num w:numId="7" w16cid:durableId="1367022874">
    <w:abstractNumId w:val="10"/>
  </w:num>
  <w:num w:numId="8" w16cid:durableId="555049437">
    <w:abstractNumId w:val="18"/>
  </w:num>
  <w:num w:numId="9" w16cid:durableId="1938830998">
    <w:abstractNumId w:val="7"/>
  </w:num>
  <w:num w:numId="10" w16cid:durableId="420564996">
    <w:abstractNumId w:val="5"/>
  </w:num>
  <w:num w:numId="11" w16cid:durableId="1414207397">
    <w:abstractNumId w:val="19"/>
  </w:num>
  <w:num w:numId="12" w16cid:durableId="705519336">
    <w:abstractNumId w:val="11"/>
  </w:num>
  <w:num w:numId="13" w16cid:durableId="166750195">
    <w:abstractNumId w:val="14"/>
  </w:num>
  <w:num w:numId="14" w16cid:durableId="570771951">
    <w:abstractNumId w:val="12"/>
  </w:num>
  <w:num w:numId="15" w16cid:durableId="1794251859">
    <w:abstractNumId w:val="6"/>
  </w:num>
  <w:num w:numId="16" w16cid:durableId="404381194">
    <w:abstractNumId w:val="3"/>
  </w:num>
  <w:num w:numId="17" w16cid:durableId="378016439">
    <w:abstractNumId w:val="15"/>
  </w:num>
  <w:num w:numId="18" w16cid:durableId="1680620242">
    <w:abstractNumId w:val="8"/>
  </w:num>
  <w:num w:numId="19" w16cid:durableId="150291785">
    <w:abstractNumId w:val="9"/>
  </w:num>
  <w:num w:numId="20" w16cid:durableId="35069197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6517"/>
    <w:rsid w:val="000611DD"/>
    <w:rsid w:val="00091A17"/>
    <w:rsid w:val="00096C54"/>
    <w:rsid w:val="000B7BA4"/>
    <w:rsid w:val="000C2E30"/>
    <w:rsid w:val="000D5F67"/>
    <w:rsid w:val="000E7D03"/>
    <w:rsid w:val="000F2B32"/>
    <w:rsid w:val="000F7895"/>
    <w:rsid w:val="00102C37"/>
    <w:rsid w:val="0010570D"/>
    <w:rsid w:val="00105F46"/>
    <w:rsid w:val="00121315"/>
    <w:rsid w:val="00125DB0"/>
    <w:rsid w:val="00126542"/>
    <w:rsid w:val="00127A8D"/>
    <w:rsid w:val="0013154A"/>
    <w:rsid w:val="00145958"/>
    <w:rsid w:val="001545BC"/>
    <w:rsid w:val="001569E3"/>
    <w:rsid w:val="00161146"/>
    <w:rsid w:val="00162552"/>
    <w:rsid w:val="0016457B"/>
    <w:rsid w:val="0017285B"/>
    <w:rsid w:val="00177D12"/>
    <w:rsid w:val="00181688"/>
    <w:rsid w:val="00187C67"/>
    <w:rsid w:val="001A3305"/>
    <w:rsid w:val="001A427C"/>
    <w:rsid w:val="001C5A80"/>
    <w:rsid w:val="001D2F98"/>
    <w:rsid w:val="001F12DC"/>
    <w:rsid w:val="002130BC"/>
    <w:rsid w:val="0022573F"/>
    <w:rsid w:val="00231E24"/>
    <w:rsid w:val="00234E79"/>
    <w:rsid w:val="00245BB9"/>
    <w:rsid w:val="002501F7"/>
    <w:rsid w:val="00294884"/>
    <w:rsid w:val="002B0326"/>
    <w:rsid w:val="002C70F2"/>
    <w:rsid w:val="002D129E"/>
    <w:rsid w:val="002D7156"/>
    <w:rsid w:val="002F307A"/>
    <w:rsid w:val="00310322"/>
    <w:rsid w:val="00337C5C"/>
    <w:rsid w:val="00354128"/>
    <w:rsid w:val="0035452E"/>
    <w:rsid w:val="0037562C"/>
    <w:rsid w:val="003C02AC"/>
    <w:rsid w:val="003C417F"/>
    <w:rsid w:val="004012DB"/>
    <w:rsid w:val="00405D3B"/>
    <w:rsid w:val="00406A24"/>
    <w:rsid w:val="00420C96"/>
    <w:rsid w:val="00443CFC"/>
    <w:rsid w:val="0044633E"/>
    <w:rsid w:val="004466CF"/>
    <w:rsid w:val="004571AE"/>
    <w:rsid w:val="00460205"/>
    <w:rsid w:val="0047399C"/>
    <w:rsid w:val="004853FC"/>
    <w:rsid w:val="004A0511"/>
    <w:rsid w:val="004C416D"/>
    <w:rsid w:val="004C6020"/>
    <w:rsid w:val="004C6C9C"/>
    <w:rsid w:val="004D1960"/>
    <w:rsid w:val="004D46E1"/>
    <w:rsid w:val="004D7EA3"/>
    <w:rsid w:val="00506B95"/>
    <w:rsid w:val="005222AD"/>
    <w:rsid w:val="00557B65"/>
    <w:rsid w:val="0056276D"/>
    <w:rsid w:val="00581B80"/>
    <w:rsid w:val="00584DC5"/>
    <w:rsid w:val="00593758"/>
    <w:rsid w:val="005A2F65"/>
    <w:rsid w:val="005A38BB"/>
    <w:rsid w:val="005B28ED"/>
    <w:rsid w:val="005B6E63"/>
    <w:rsid w:val="005C26D6"/>
    <w:rsid w:val="005C7FD0"/>
    <w:rsid w:val="005F7F4E"/>
    <w:rsid w:val="0063246E"/>
    <w:rsid w:val="006458F4"/>
    <w:rsid w:val="00663A19"/>
    <w:rsid w:val="00665D8A"/>
    <w:rsid w:val="00682916"/>
    <w:rsid w:val="00694C44"/>
    <w:rsid w:val="00696E8D"/>
    <w:rsid w:val="006C5218"/>
    <w:rsid w:val="006E2927"/>
    <w:rsid w:val="006E3638"/>
    <w:rsid w:val="006E4899"/>
    <w:rsid w:val="006F55D9"/>
    <w:rsid w:val="006F5701"/>
    <w:rsid w:val="007378A9"/>
    <w:rsid w:val="00782CCB"/>
    <w:rsid w:val="0079279F"/>
    <w:rsid w:val="007C0F29"/>
    <w:rsid w:val="007C17C2"/>
    <w:rsid w:val="007C7296"/>
    <w:rsid w:val="007D2A11"/>
    <w:rsid w:val="007D3917"/>
    <w:rsid w:val="007E30AF"/>
    <w:rsid w:val="007F1213"/>
    <w:rsid w:val="008024B4"/>
    <w:rsid w:val="00830D78"/>
    <w:rsid w:val="0085183B"/>
    <w:rsid w:val="00856830"/>
    <w:rsid w:val="00874B34"/>
    <w:rsid w:val="008801FF"/>
    <w:rsid w:val="008A5B1C"/>
    <w:rsid w:val="008A6DF2"/>
    <w:rsid w:val="008B1D4A"/>
    <w:rsid w:val="008B390D"/>
    <w:rsid w:val="008E3663"/>
    <w:rsid w:val="00900EF0"/>
    <w:rsid w:val="00911F7C"/>
    <w:rsid w:val="00923B7B"/>
    <w:rsid w:val="00937522"/>
    <w:rsid w:val="0094230B"/>
    <w:rsid w:val="009572C4"/>
    <w:rsid w:val="00991692"/>
    <w:rsid w:val="009C1F12"/>
    <w:rsid w:val="009E594D"/>
    <w:rsid w:val="00A01325"/>
    <w:rsid w:val="00A04CBF"/>
    <w:rsid w:val="00A157EA"/>
    <w:rsid w:val="00A2204D"/>
    <w:rsid w:val="00A22640"/>
    <w:rsid w:val="00A34440"/>
    <w:rsid w:val="00A613E9"/>
    <w:rsid w:val="00A716EC"/>
    <w:rsid w:val="00A9413A"/>
    <w:rsid w:val="00AC3AEA"/>
    <w:rsid w:val="00AD742C"/>
    <w:rsid w:val="00AF1370"/>
    <w:rsid w:val="00B11363"/>
    <w:rsid w:val="00B11B41"/>
    <w:rsid w:val="00B1609C"/>
    <w:rsid w:val="00B20856"/>
    <w:rsid w:val="00B20D90"/>
    <w:rsid w:val="00B355E2"/>
    <w:rsid w:val="00B50871"/>
    <w:rsid w:val="00B60E5D"/>
    <w:rsid w:val="00B64C66"/>
    <w:rsid w:val="00BA22F9"/>
    <w:rsid w:val="00BE1AAB"/>
    <w:rsid w:val="00BE3667"/>
    <w:rsid w:val="00C0515E"/>
    <w:rsid w:val="00C13BBA"/>
    <w:rsid w:val="00C33CC0"/>
    <w:rsid w:val="00C55AE1"/>
    <w:rsid w:val="00C70925"/>
    <w:rsid w:val="00C75541"/>
    <w:rsid w:val="00C76D6E"/>
    <w:rsid w:val="00C96EE1"/>
    <w:rsid w:val="00CA1081"/>
    <w:rsid w:val="00CA7859"/>
    <w:rsid w:val="00CC1729"/>
    <w:rsid w:val="00CC180A"/>
    <w:rsid w:val="00CC18CD"/>
    <w:rsid w:val="00CE22D9"/>
    <w:rsid w:val="00D029A7"/>
    <w:rsid w:val="00D203B6"/>
    <w:rsid w:val="00D36E67"/>
    <w:rsid w:val="00D71E11"/>
    <w:rsid w:val="00D7393C"/>
    <w:rsid w:val="00D85D8A"/>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7BA1"/>
    <w:rsid w:val="00E44752"/>
    <w:rsid w:val="00E545A4"/>
    <w:rsid w:val="00E6335B"/>
    <w:rsid w:val="00E65926"/>
    <w:rsid w:val="00E76D77"/>
    <w:rsid w:val="00E76F71"/>
    <w:rsid w:val="00E804CA"/>
    <w:rsid w:val="00E82001"/>
    <w:rsid w:val="00E908A0"/>
    <w:rsid w:val="00EA1153"/>
    <w:rsid w:val="00EB1D7E"/>
    <w:rsid w:val="00F20BC9"/>
    <w:rsid w:val="00F25A4A"/>
    <w:rsid w:val="00F26A6E"/>
    <w:rsid w:val="00F475BF"/>
    <w:rsid w:val="00F5605C"/>
    <w:rsid w:val="00F57DAC"/>
    <w:rsid w:val="00F610D3"/>
    <w:rsid w:val="00F70CE8"/>
    <w:rsid w:val="00F87D1D"/>
    <w:rsid w:val="00FB22A4"/>
    <w:rsid w:val="00FB56CE"/>
    <w:rsid w:val="00FC4C4B"/>
    <w:rsid w:val="00FC78D2"/>
    <w:rsid w:val="00FD4977"/>
    <w:rsid w:val="00FD4BD9"/>
    <w:rsid w:val="00FE3BF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w:hAnsi="Avenir"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Megan Layhee</cp:lastModifiedBy>
  <cp:revision>5</cp:revision>
  <dcterms:created xsi:type="dcterms:W3CDTF">2022-05-13T14:42:00Z</dcterms:created>
  <dcterms:modified xsi:type="dcterms:W3CDTF">2022-05-13T19:54:00Z</dcterms:modified>
</cp:coreProperties>
</file>