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6D3FE127" w14:textId="5EDF26AD" w:rsidR="00BE11AC" w:rsidRDefault="00BE11AC">
      <w:pPr>
        <w:pStyle w:val="ListParagraph"/>
        <w:numPr>
          <w:ilvl w:val="0"/>
          <w:numId w:val="2"/>
        </w:numPr>
        <w:rPr>
          <w:sz w:val="24"/>
          <w:szCs w:val="24"/>
        </w:rPr>
      </w:pPr>
      <w:r w:rsidRPr="00073CD3">
        <w:rPr>
          <w:sz w:val="24"/>
          <w:szCs w:val="24"/>
        </w:rPr>
        <w:t>Update on ACCG Shared Vision on Tribal Engagement</w:t>
      </w:r>
      <w:r w:rsidR="005636F5" w:rsidRPr="00073CD3">
        <w:rPr>
          <w:sz w:val="24"/>
          <w:szCs w:val="24"/>
        </w:rPr>
        <w:t>.</w:t>
      </w:r>
      <w:r w:rsidR="00ED1303">
        <w:rPr>
          <w:sz w:val="24"/>
          <w:szCs w:val="24"/>
        </w:rPr>
        <w:t xml:space="preserve"> </w:t>
      </w:r>
      <w:r w:rsidR="00996E42">
        <w:rPr>
          <w:sz w:val="24"/>
          <w:szCs w:val="24"/>
        </w:rPr>
        <w:t>Work Group provided consensus recommendation on the shared vision document.</w:t>
      </w:r>
    </w:p>
    <w:p w14:paraId="1905FA9C" w14:textId="5CE350AD" w:rsidR="006E4259" w:rsidRPr="006E4259" w:rsidRDefault="006E4259">
      <w:pPr>
        <w:pStyle w:val="ListParagraph"/>
        <w:numPr>
          <w:ilvl w:val="0"/>
          <w:numId w:val="2"/>
        </w:numPr>
        <w:rPr>
          <w:sz w:val="24"/>
          <w:szCs w:val="24"/>
        </w:rPr>
      </w:pPr>
      <w:r>
        <w:rPr>
          <w:sz w:val="24"/>
          <w:szCs w:val="24"/>
        </w:rPr>
        <w:t>Brief update</w:t>
      </w:r>
      <w:r w:rsidRPr="00073CD3">
        <w:rPr>
          <w:sz w:val="24"/>
          <w:szCs w:val="24"/>
        </w:rPr>
        <w:t xml:space="preserve"> on FPP Phase 1 </w:t>
      </w:r>
      <w:r w:rsidR="00240357">
        <w:rPr>
          <w:sz w:val="24"/>
          <w:szCs w:val="24"/>
        </w:rPr>
        <w:t>next steps</w:t>
      </w:r>
      <w:r w:rsidRPr="00073CD3">
        <w:rPr>
          <w:sz w:val="24"/>
          <w:szCs w:val="24"/>
        </w:rPr>
        <w:t>.</w:t>
      </w:r>
      <w:r>
        <w:rPr>
          <w:sz w:val="24"/>
          <w:szCs w:val="24"/>
        </w:rPr>
        <w:t xml:space="preserve"> </w:t>
      </w:r>
    </w:p>
    <w:p w14:paraId="716BD7E1" w14:textId="6AEFBDC2" w:rsidR="00BE11AC" w:rsidRDefault="00240357">
      <w:pPr>
        <w:pStyle w:val="ListParagraph"/>
        <w:numPr>
          <w:ilvl w:val="0"/>
          <w:numId w:val="2"/>
        </w:numPr>
        <w:rPr>
          <w:i/>
          <w:iCs/>
          <w:sz w:val="24"/>
          <w:szCs w:val="24"/>
        </w:rPr>
      </w:pPr>
      <w:r>
        <w:rPr>
          <w:sz w:val="24"/>
          <w:szCs w:val="24"/>
        </w:rPr>
        <w:t xml:space="preserve">Discussion </w:t>
      </w:r>
      <w:r w:rsidR="00BE11AC" w:rsidRPr="00073CD3">
        <w:rPr>
          <w:sz w:val="24"/>
          <w:szCs w:val="24"/>
        </w:rPr>
        <w:t xml:space="preserve">on </w:t>
      </w:r>
      <w:r w:rsidR="006E4259">
        <w:rPr>
          <w:sz w:val="24"/>
          <w:szCs w:val="24"/>
        </w:rPr>
        <w:t xml:space="preserve">CA Wildfire Task Force SN Region </w:t>
      </w:r>
      <w:r>
        <w:rPr>
          <w:sz w:val="24"/>
          <w:szCs w:val="24"/>
        </w:rPr>
        <w:t>September 27</w:t>
      </w:r>
      <w:r w:rsidRPr="00240357">
        <w:rPr>
          <w:sz w:val="24"/>
          <w:szCs w:val="24"/>
          <w:vertAlign w:val="superscript"/>
        </w:rPr>
        <w:t>th</w:t>
      </w:r>
      <w:r>
        <w:rPr>
          <w:sz w:val="24"/>
          <w:szCs w:val="24"/>
        </w:rPr>
        <w:t xml:space="preserve"> </w:t>
      </w:r>
      <w:r w:rsidR="006E4259">
        <w:rPr>
          <w:sz w:val="24"/>
          <w:szCs w:val="24"/>
        </w:rPr>
        <w:t>meeting</w:t>
      </w:r>
      <w:r w:rsidR="00073CD3">
        <w:rPr>
          <w:i/>
          <w:iCs/>
          <w:sz w:val="24"/>
          <w:szCs w:val="24"/>
        </w:rPr>
        <w:t>.</w:t>
      </w:r>
      <w:r w:rsidR="00ED1303">
        <w:rPr>
          <w:i/>
          <w:iCs/>
          <w:sz w:val="24"/>
          <w:szCs w:val="24"/>
        </w:rPr>
        <w:t xml:space="preserve"> </w:t>
      </w:r>
    </w:p>
    <w:p w14:paraId="1482BB96" w14:textId="652D825F" w:rsidR="006E4259" w:rsidRPr="00073CD3" w:rsidRDefault="00240357">
      <w:pPr>
        <w:pStyle w:val="ListParagraph"/>
        <w:numPr>
          <w:ilvl w:val="0"/>
          <w:numId w:val="2"/>
        </w:numPr>
        <w:rPr>
          <w:i/>
          <w:iCs/>
          <w:sz w:val="24"/>
          <w:szCs w:val="24"/>
        </w:rPr>
      </w:pPr>
      <w:r>
        <w:rPr>
          <w:sz w:val="24"/>
          <w:szCs w:val="24"/>
        </w:rPr>
        <w:t>Brief continuation of</w:t>
      </w:r>
      <w:r w:rsidR="006E4259">
        <w:rPr>
          <w:sz w:val="24"/>
          <w:szCs w:val="24"/>
        </w:rPr>
        <w:t xml:space="preserve"> internal </w:t>
      </w:r>
      <w:r>
        <w:rPr>
          <w:sz w:val="24"/>
          <w:szCs w:val="24"/>
        </w:rPr>
        <w:t xml:space="preserve">work group </w:t>
      </w:r>
      <w:r w:rsidR="006E4259">
        <w:rPr>
          <w:sz w:val="24"/>
          <w:szCs w:val="24"/>
        </w:rPr>
        <w:t>discussion on FPP Phase 2</w:t>
      </w:r>
      <w:r>
        <w:rPr>
          <w:sz w:val="24"/>
          <w:szCs w:val="24"/>
        </w:rPr>
        <w:t>.</w:t>
      </w:r>
    </w:p>
    <w:p w14:paraId="2995CD99" w14:textId="493AD7CE" w:rsidR="00C8176A" w:rsidRPr="00073CD3" w:rsidRDefault="005636F5">
      <w:pPr>
        <w:pStyle w:val="ListParagraph"/>
        <w:numPr>
          <w:ilvl w:val="0"/>
          <w:numId w:val="2"/>
        </w:numPr>
        <w:rPr>
          <w:sz w:val="24"/>
          <w:szCs w:val="24"/>
        </w:rPr>
      </w:pPr>
      <w:r w:rsidRPr="00073CD3">
        <w:rPr>
          <w:sz w:val="24"/>
          <w:szCs w:val="24"/>
        </w:rPr>
        <w:t>U</w:t>
      </w:r>
      <w:r w:rsidR="00C8176A" w:rsidRPr="00073CD3">
        <w:rPr>
          <w:sz w:val="24"/>
          <w:szCs w:val="24"/>
        </w:rPr>
        <w:t>pcoming general meeting</w:t>
      </w:r>
      <w:r w:rsidR="003F3A53" w:rsidRPr="00073CD3">
        <w:rPr>
          <w:sz w:val="24"/>
          <w:szCs w:val="24"/>
        </w:rPr>
        <w:t>s and</w:t>
      </w:r>
      <w:r w:rsidR="00C8176A" w:rsidRPr="00073CD3">
        <w:rPr>
          <w:sz w:val="24"/>
          <w:szCs w:val="24"/>
        </w:rPr>
        <w:t xml:space="preserve"> topics.</w:t>
      </w:r>
      <w:r w:rsidR="00ED1303">
        <w:rPr>
          <w:sz w:val="24"/>
          <w:szCs w:val="24"/>
        </w:rPr>
        <w:t xml:space="preserve"> </w:t>
      </w:r>
    </w:p>
    <w:p w14:paraId="57FA5EAF" w14:textId="7D110CF1" w:rsidR="00AF508E" w:rsidRPr="00073CD3" w:rsidRDefault="00AF508E">
      <w:pPr>
        <w:pStyle w:val="ListParagraph"/>
        <w:numPr>
          <w:ilvl w:val="0"/>
          <w:numId w:val="2"/>
        </w:numPr>
        <w:rPr>
          <w:sz w:val="24"/>
          <w:szCs w:val="24"/>
        </w:rPr>
      </w:pPr>
      <w:r w:rsidRPr="00073CD3">
        <w:rPr>
          <w:sz w:val="24"/>
          <w:szCs w:val="24"/>
        </w:rPr>
        <w:t xml:space="preserve">Participant </w:t>
      </w:r>
      <w:r w:rsidR="005636F5" w:rsidRPr="00073CD3">
        <w:rPr>
          <w:sz w:val="24"/>
          <w:szCs w:val="24"/>
        </w:rPr>
        <w:t xml:space="preserve">and </w:t>
      </w:r>
      <w:r w:rsidRPr="00073CD3">
        <w:rPr>
          <w:sz w:val="24"/>
          <w:szCs w:val="24"/>
        </w:rPr>
        <w:t>project-related updates.</w:t>
      </w:r>
    </w:p>
    <w:p w14:paraId="1DC8C92C" w14:textId="77777777" w:rsidR="0010197D" w:rsidRDefault="0010197D" w:rsidP="00662C12">
      <w:pPr>
        <w:pStyle w:val="Heading1"/>
        <w:spacing w:line="240" w:lineRule="auto"/>
        <w:rPr>
          <w:rFonts w:asciiTheme="minorHAnsi" w:hAnsiTheme="minorHAnsi" w:cstheme="minorHAnsi"/>
          <w:b/>
          <w:bCs/>
        </w:rPr>
      </w:pPr>
    </w:p>
    <w:p w14:paraId="23A2603A" w14:textId="5ADE50A6"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7104"/>
        <w:gridCol w:w="2246"/>
      </w:tblGrid>
      <w:tr w:rsidR="00926B34" w:rsidRPr="00677B33" w14:paraId="3735ABFF" w14:textId="77777777" w:rsidTr="005F224A">
        <w:trPr>
          <w:tblHeader/>
        </w:trPr>
        <w:tc>
          <w:tcPr>
            <w:tcW w:w="3799"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lastRenderedPageBreak/>
              <w:t>Actions</w:t>
            </w:r>
          </w:p>
        </w:tc>
        <w:tc>
          <w:tcPr>
            <w:tcW w:w="1201"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5F224A">
        <w:trPr>
          <w:tblHeader/>
        </w:trPr>
        <w:tc>
          <w:tcPr>
            <w:tcW w:w="3799" w:type="pct"/>
            <w:shd w:val="clear" w:color="auto" w:fill="auto"/>
          </w:tcPr>
          <w:p w14:paraId="211423DD" w14:textId="7F2A167D" w:rsidR="00926B34" w:rsidRDefault="00926B34" w:rsidP="007F1DF7">
            <w:pPr>
              <w:rPr>
                <w:rFonts w:cstheme="minorHAnsi"/>
                <w:bCs/>
              </w:rPr>
            </w:pPr>
            <w:r>
              <w:rPr>
                <w:rFonts w:cstheme="minorHAnsi"/>
                <w:bCs/>
              </w:rPr>
              <w:t xml:space="preserve">Post </w:t>
            </w:r>
            <w:r w:rsidR="00996E42">
              <w:rPr>
                <w:rFonts w:cstheme="minorHAnsi"/>
                <w:bCs/>
              </w:rPr>
              <w:t>August</w:t>
            </w:r>
            <w:r>
              <w:rPr>
                <w:rFonts w:cstheme="minorHAnsi"/>
                <w:bCs/>
              </w:rPr>
              <w:t xml:space="preserve"> meeting summary as final to the ACCG website.</w:t>
            </w:r>
          </w:p>
        </w:tc>
        <w:tc>
          <w:tcPr>
            <w:tcW w:w="1201" w:type="pct"/>
            <w:shd w:val="clear" w:color="auto" w:fill="auto"/>
          </w:tcPr>
          <w:p w14:paraId="1CB0A10A" w14:textId="0B9FE5C7" w:rsidR="00926B34" w:rsidRDefault="00926B34" w:rsidP="007F1DF7">
            <w:pPr>
              <w:jc w:val="center"/>
              <w:rPr>
                <w:rFonts w:cstheme="minorHAnsi"/>
                <w:bCs/>
              </w:rPr>
            </w:pPr>
            <w:r>
              <w:rPr>
                <w:rFonts w:cstheme="minorHAnsi"/>
                <w:bCs/>
              </w:rPr>
              <w:t>Layhee</w:t>
            </w:r>
          </w:p>
        </w:tc>
      </w:tr>
      <w:tr w:rsidR="00AF508E" w:rsidRPr="00677B33" w14:paraId="3474D425" w14:textId="77777777" w:rsidTr="005F224A">
        <w:trPr>
          <w:tblHeader/>
        </w:trPr>
        <w:tc>
          <w:tcPr>
            <w:tcW w:w="3799" w:type="pct"/>
            <w:shd w:val="clear" w:color="auto" w:fill="auto"/>
          </w:tcPr>
          <w:p w14:paraId="5CCC2134" w14:textId="69A3A17E" w:rsidR="00AF508E" w:rsidRDefault="00996E42" w:rsidP="007F1DF7">
            <w:pPr>
              <w:rPr>
                <w:rFonts w:cstheme="minorHAnsi"/>
                <w:bCs/>
              </w:rPr>
            </w:pPr>
            <w:r>
              <w:rPr>
                <w:rFonts w:cstheme="minorHAnsi"/>
                <w:bCs/>
              </w:rPr>
              <w:t>Follow up with Becky Estes about getting ENF 2019 LiDAR products.</w:t>
            </w:r>
          </w:p>
        </w:tc>
        <w:tc>
          <w:tcPr>
            <w:tcW w:w="1201" w:type="pct"/>
            <w:shd w:val="clear" w:color="auto" w:fill="auto"/>
          </w:tcPr>
          <w:p w14:paraId="1E22B48A" w14:textId="5D700702" w:rsidR="00AF508E" w:rsidRDefault="00AF508E" w:rsidP="007F1DF7">
            <w:pPr>
              <w:jc w:val="center"/>
              <w:rPr>
                <w:rFonts w:cstheme="minorHAnsi"/>
                <w:bCs/>
              </w:rPr>
            </w:pPr>
            <w:r>
              <w:rPr>
                <w:rFonts w:cstheme="minorHAnsi"/>
                <w:bCs/>
              </w:rPr>
              <w:t>Layhee</w:t>
            </w:r>
          </w:p>
        </w:tc>
      </w:tr>
      <w:tr w:rsidR="0038233A" w:rsidRPr="00677B33" w14:paraId="2985B954" w14:textId="77777777" w:rsidTr="005F224A">
        <w:trPr>
          <w:tblHeader/>
        </w:trPr>
        <w:tc>
          <w:tcPr>
            <w:tcW w:w="3799" w:type="pct"/>
            <w:shd w:val="clear" w:color="auto" w:fill="auto"/>
          </w:tcPr>
          <w:p w14:paraId="5DD5D61B" w14:textId="42E4F026" w:rsidR="0038233A" w:rsidRDefault="00996E42" w:rsidP="007F1DF7">
            <w:pPr>
              <w:rPr>
                <w:rFonts w:cstheme="minorHAnsi"/>
                <w:bCs/>
              </w:rPr>
            </w:pPr>
            <w:r>
              <w:rPr>
                <w:rFonts w:cstheme="minorHAnsi"/>
                <w:bCs/>
              </w:rPr>
              <w:t>Finalize shared vision document based on track changes made during today’s meeting and consider including a reference section (e.g., Good Fire paper).</w:t>
            </w:r>
          </w:p>
        </w:tc>
        <w:tc>
          <w:tcPr>
            <w:tcW w:w="1201" w:type="pct"/>
            <w:shd w:val="clear" w:color="auto" w:fill="auto"/>
          </w:tcPr>
          <w:p w14:paraId="6F83ACB6" w14:textId="3928B677" w:rsidR="0038233A" w:rsidRDefault="00996E42" w:rsidP="007F1DF7">
            <w:pPr>
              <w:jc w:val="center"/>
              <w:rPr>
                <w:rFonts w:cstheme="minorHAnsi"/>
                <w:bCs/>
              </w:rPr>
            </w:pPr>
            <w:r>
              <w:rPr>
                <w:rFonts w:cstheme="minorHAnsi"/>
                <w:bCs/>
              </w:rPr>
              <w:t>TEK/Tribal Engagement Shared Vision Ad Hoc</w:t>
            </w:r>
          </w:p>
        </w:tc>
      </w:tr>
      <w:tr w:rsidR="0010197D" w:rsidRPr="00677B33" w14:paraId="0BEB9151" w14:textId="77777777" w:rsidTr="005F224A">
        <w:trPr>
          <w:tblHeader/>
        </w:trPr>
        <w:tc>
          <w:tcPr>
            <w:tcW w:w="3799" w:type="pct"/>
            <w:shd w:val="clear" w:color="auto" w:fill="auto"/>
          </w:tcPr>
          <w:p w14:paraId="6EF47EE1" w14:textId="08EEDEEC" w:rsidR="0010197D" w:rsidRDefault="0010197D" w:rsidP="007F1DF7">
            <w:pPr>
              <w:rPr>
                <w:rFonts w:cstheme="minorHAnsi"/>
                <w:bCs/>
              </w:rPr>
            </w:pPr>
            <w:r>
              <w:rPr>
                <w:rFonts w:cstheme="minorHAnsi"/>
                <w:bCs/>
              </w:rPr>
              <w:t>Provide debrief to ACCG at October 19</w:t>
            </w:r>
            <w:r w:rsidRPr="0010197D">
              <w:rPr>
                <w:rFonts w:cstheme="minorHAnsi"/>
                <w:bCs/>
                <w:vertAlign w:val="superscript"/>
              </w:rPr>
              <w:t>th</w:t>
            </w:r>
            <w:r>
              <w:rPr>
                <w:rFonts w:cstheme="minorHAnsi"/>
                <w:bCs/>
              </w:rPr>
              <w:t xml:space="preserve"> general meeting about Sept 27</w:t>
            </w:r>
            <w:r w:rsidRPr="0010197D">
              <w:rPr>
                <w:rFonts w:cstheme="minorHAnsi"/>
                <w:bCs/>
                <w:vertAlign w:val="superscript"/>
              </w:rPr>
              <w:t>th</w:t>
            </w:r>
            <w:r>
              <w:rPr>
                <w:rFonts w:cstheme="minorHAnsi"/>
                <w:bCs/>
              </w:rPr>
              <w:t xml:space="preserve"> CA Task Force Meeting.</w:t>
            </w:r>
          </w:p>
        </w:tc>
        <w:tc>
          <w:tcPr>
            <w:tcW w:w="1201" w:type="pct"/>
            <w:shd w:val="clear" w:color="auto" w:fill="auto"/>
          </w:tcPr>
          <w:p w14:paraId="34B481FD" w14:textId="3008DBA5" w:rsidR="0010197D" w:rsidRDefault="0010197D" w:rsidP="007F1DF7">
            <w:pPr>
              <w:jc w:val="center"/>
              <w:rPr>
                <w:rFonts w:cstheme="minorHAnsi"/>
                <w:bCs/>
              </w:rPr>
            </w:pPr>
            <w:r>
              <w:rPr>
                <w:rFonts w:cstheme="minorHAnsi"/>
                <w:bCs/>
              </w:rPr>
              <w:t>Planning WG</w:t>
            </w:r>
          </w:p>
        </w:tc>
      </w:tr>
      <w:tr w:rsidR="003D0B15" w:rsidRPr="00677B33" w14:paraId="32CD6095" w14:textId="77777777" w:rsidTr="005F224A">
        <w:trPr>
          <w:tblHeader/>
        </w:trPr>
        <w:tc>
          <w:tcPr>
            <w:tcW w:w="3799" w:type="pct"/>
            <w:shd w:val="clear" w:color="auto" w:fill="auto"/>
          </w:tcPr>
          <w:p w14:paraId="6C634E37" w14:textId="380005FE" w:rsidR="003D0B15" w:rsidRDefault="0010197D" w:rsidP="007F1DF7">
            <w:r w:rsidRPr="0010197D">
              <w:t>Group agreed to spend a portion of the October 2022 Planning work group meeting defining the “ideal scenario” vs. “What we can live with” vs. “Controversial”, for the various topics listed in the internal discussion notes (</w:t>
            </w:r>
            <w:hyperlink r:id="rId7" w:history="1">
              <w:r w:rsidRPr="0010197D">
                <w:rPr>
                  <w:rStyle w:val="Hyperlink"/>
                </w:rPr>
                <w:t>meeting supplemental material 05</w:t>
              </w:r>
            </w:hyperlink>
            <w:r w:rsidRPr="0010197D">
              <w:t>).</w:t>
            </w:r>
          </w:p>
        </w:tc>
        <w:tc>
          <w:tcPr>
            <w:tcW w:w="1201" w:type="pct"/>
            <w:shd w:val="clear" w:color="auto" w:fill="auto"/>
          </w:tcPr>
          <w:p w14:paraId="1A141A60" w14:textId="77777777" w:rsidR="003D0B15" w:rsidRDefault="003D0B15" w:rsidP="007F1DF7">
            <w:pPr>
              <w:jc w:val="center"/>
              <w:rPr>
                <w:rFonts w:cstheme="minorHAnsi"/>
                <w:bCs/>
              </w:rPr>
            </w:pPr>
            <w:r>
              <w:rPr>
                <w:rFonts w:cstheme="minorHAnsi"/>
                <w:bCs/>
              </w:rPr>
              <w:t>Planning WG</w:t>
            </w:r>
          </w:p>
          <w:p w14:paraId="38BC81D3" w14:textId="73F2AF1F" w:rsidR="00996E42" w:rsidRDefault="00996E42" w:rsidP="007F1DF7">
            <w:pPr>
              <w:jc w:val="center"/>
              <w:rPr>
                <w:rFonts w:cstheme="minorHAnsi"/>
                <w:bCs/>
              </w:rPr>
            </w:pPr>
          </w:p>
        </w:tc>
      </w:tr>
      <w:tr w:rsidR="00AF508E" w:rsidRPr="00677B33" w14:paraId="5134EE4A" w14:textId="77777777" w:rsidTr="005F224A">
        <w:trPr>
          <w:tblHeader/>
        </w:trPr>
        <w:tc>
          <w:tcPr>
            <w:tcW w:w="3799" w:type="pct"/>
            <w:shd w:val="clear" w:color="auto" w:fill="auto"/>
          </w:tcPr>
          <w:p w14:paraId="34AD0298" w14:textId="2F3A2A92" w:rsidR="00AF508E" w:rsidRPr="0038233A" w:rsidRDefault="00996E42" w:rsidP="007F1DF7">
            <w:bookmarkStart w:id="0" w:name="_Hlk115434620"/>
            <w:r>
              <w:t>Develop cross walk between ACCG SLAWG Risk Assessment HRVAs and SN Regional Resource Kit pillars and metrics, and have it ready for October 2022 Planning WG meeting to discuss.</w:t>
            </w:r>
            <w:bookmarkEnd w:id="0"/>
          </w:p>
        </w:tc>
        <w:tc>
          <w:tcPr>
            <w:tcW w:w="1201" w:type="pct"/>
            <w:shd w:val="clear" w:color="auto" w:fill="auto"/>
          </w:tcPr>
          <w:p w14:paraId="6C49404E" w14:textId="695D350A" w:rsidR="00756C81" w:rsidRPr="0038233A" w:rsidRDefault="00996E42" w:rsidP="00406AF4">
            <w:pPr>
              <w:jc w:val="center"/>
              <w:rPr>
                <w:rFonts w:cstheme="minorHAnsi"/>
                <w:bCs/>
              </w:rPr>
            </w:pPr>
            <w:r>
              <w:rPr>
                <w:rFonts w:cstheme="minorHAnsi"/>
                <w:bCs/>
              </w:rPr>
              <w:t>Layhee</w:t>
            </w:r>
          </w:p>
        </w:tc>
      </w:tr>
      <w:tr w:rsidR="00996E42" w:rsidRPr="00677B33" w14:paraId="1C3AB912" w14:textId="77777777" w:rsidTr="005F224A">
        <w:trPr>
          <w:tblHeader/>
        </w:trPr>
        <w:tc>
          <w:tcPr>
            <w:tcW w:w="3799" w:type="pct"/>
            <w:shd w:val="clear" w:color="auto" w:fill="auto"/>
          </w:tcPr>
          <w:p w14:paraId="2A48DECF" w14:textId="3190F2F3" w:rsidR="00996E42" w:rsidRDefault="00B9725E" w:rsidP="007F1DF7">
            <w:r>
              <w:t>S</w:t>
            </w:r>
            <w:r w:rsidRPr="0029514D">
              <w:t xml:space="preserve">end out the </w:t>
            </w:r>
            <w:hyperlink r:id="rId8" w:history="1">
              <w:r w:rsidRPr="0029514D">
                <w:rPr>
                  <w:rStyle w:val="Hyperlink"/>
                </w:rPr>
                <w:t>link</w:t>
              </w:r>
            </w:hyperlink>
            <w:r w:rsidRPr="0029514D">
              <w:t xml:space="preserve"> to the FPP Phase 1 team's slides from the August 2022 presentation to the Planning work group. These slides include information about the project proposed actions, acreages, map and schedule.</w:t>
            </w:r>
          </w:p>
        </w:tc>
        <w:tc>
          <w:tcPr>
            <w:tcW w:w="1201" w:type="pct"/>
            <w:shd w:val="clear" w:color="auto" w:fill="auto"/>
          </w:tcPr>
          <w:p w14:paraId="489877DA" w14:textId="27200360" w:rsidR="00996E42" w:rsidRDefault="00996E42" w:rsidP="00406AF4">
            <w:pPr>
              <w:jc w:val="center"/>
              <w:rPr>
                <w:rFonts w:cstheme="minorHAnsi"/>
                <w:bCs/>
              </w:rPr>
            </w:pPr>
            <w:r>
              <w:rPr>
                <w:rFonts w:cstheme="minorHAnsi"/>
                <w:bCs/>
              </w:rPr>
              <w:t>Layhee</w:t>
            </w:r>
          </w:p>
        </w:tc>
      </w:tr>
      <w:tr w:rsidR="00626A8B" w:rsidRPr="00677B33" w14:paraId="4AD16389" w14:textId="77777777" w:rsidTr="00B37730">
        <w:trPr>
          <w:tblHeader/>
        </w:trPr>
        <w:tc>
          <w:tcPr>
            <w:tcW w:w="3799" w:type="pct"/>
            <w:shd w:val="clear" w:color="auto" w:fill="auto"/>
          </w:tcPr>
          <w:p w14:paraId="47910F8C" w14:textId="68068C1C" w:rsidR="00626A8B" w:rsidRPr="0038233A" w:rsidRDefault="00626A8B" w:rsidP="00B37730">
            <w:r w:rsidRPr="0038233A">
              <w:t xml:space="preserve">Perform follow up on potential </w:t>
            </w:r>
            <w:r w:rsidR="00996E42">
              <w:t>2023 potential</w:t>
            </w:r>
            <w:r w:rsidRPr="0038233A">
              <w:t xml:space="preserve"> general meeting topics</w:t>
            </w:r>
            <w:r w:rsidR="00996E42">
              <w:t>, including panel (i.e., Richard Sykes).</w:t>
            </w:r>
          </w:p>
        </w:tc>
        <w:tc>
          <w:tcPr>
            <w:tcW w:w="1201" w:type="pct"/>
            <w:shd w:val="clear" w:color="auto" w:fill="auto"/>
          </w:tcPr>
          <w:p w14:paraId="230E56FC" w14:textId="77777777" w:rsidR="00626A8B" w:rsidRPr="0038233A" w:rsidRDefault="00626A8B" w:rsidP="00B37730">
            <w:pPr>
              <w:jc w:val="center"/>
              <w:rPr>
                <w:rFonts w:cstheme="minorHAnsi"/>
                <w:bCs/>
              </w:rPr>
            </w:pPr>
            <w:r w:rsidRPr="0038233A">
              <w:rPr>
                <w:rFonts w:cstheme="minorHAnsi"/>
                <w:bCs/>
              </w:rPr>
              <w:t>Layhee</w:t>
            </w:r>
          </w:p>
          <w:p w14:paraId="44A3611D" w14:textId="5E3A0981" w:rsidR="00073CD3" w:rsidRDefault="00073CD3" w:rsidP="00B37730">
            <w:pPr>
              <w:jc w:val="center"/>
              <w:rPr>
                <w:rFonts w:cstheme="minorHAnsi"/>
                <w:bCs/>
              </w:rPr>
            </w:pPr>
          </w:p>
        </w:tc>
      </w:tr>
      <w:tr w:rsidR="00B9725E" w:rsidRPr="00677B33" w14:paraId="101315B9" w14:textId="77777777" w:rsidTr="00B37730">
        <w:trPr>
          <w:tblHeader/>
        </w:trPr>
        <w:tc>
          <w:tcPr>
            <w:tcW w:w="3799" w:type="pct"/>
            <w:shd w:val="clear" w:color="auto" w:fill="auto"/>
          </w:tcPr>
          <w:p w14:paraId="5E88D988" w14:textId="677716AC" w:rsidR="00B9725E" w:rsidRPr="0038233A" w:rsidRDefault="00B9725E" w:rsidP="00B37730">
            <w:r>
              <w:t xml:space="preserve">Reach out to </w:t>
            </w:r>
            <w:r w:rsidR="0010197D">
              <w:t>Michael</w:t>
            </w:r>
            <w:r>
              <w:t xml:space="preserve"> Pickard to better understand </w:t>
            </w:r>
            <w:r w:rsidRPr="00B9725E">
              <w:t>Planscape/SN Resource Toolkit and which 3 pillars are available and can be used in Planscape.</w:t>
            </w:r>
          </w:p>
        </w:tc>
        <w:tc>
          <w:tcPr>
            <w:tcW w:w="1201" w:type="pct"/>
            <w:shd w:val="clear" w:color="auto" w:fill="auto"/>
          </w:tcPr>
          <w:p w14:paraId="430E20F4" w14:textId="6BF67925" w:rsidR="00B9725E" w:rsidRPr="0038233A" w:rsidRDefault="00B9725E" w:rsidP="00B37730">
            <w:pPr>
              <w:jc w:val="center"/>
              <w:rPr>
                <w:rFonts w:cstheme="minorHAnsi"/>
                <w:bCs/>
              </w:rPr>
            </w:pPr>
            <w:r>
              <w:rPr>
                <w:rFonts w:cstheme="minorHAnsi"/>
                <w:bCs/>
              </w:rPr>
              <w:t>Layhee</w:t>
            </w:r>
          </w:p>
        </w:tc>
      </w:tr>
      <w:tr w:rsidR="00B9725E" w:rsidRPr="00677B33" w14:paraId="6BB6C01F" w14:textId="77777777" w:rsidTr="00B37730">
        <w:trPr>
          <w:tblHeader/>
        </w:trPr>
        <w:tc>
          <w:tcPr>
            <w:tcW w:w="3799" w:type="pct"/>
            <w:shd w:val="clear" w:color="auto" w:fill="auto"/>
          </w:tcPr>
          <w:p w14:paraId="2D76E9A8" w14:textId="4A7C3B18" w:rsidR="00B9725E" w:rsidRDefault="00B9725E" w:rsidP="00B37730">
            <w:r>
              <w:t>P</w:t>
            </w:r>
            <w:r w:rsidRPr="00B9725E">
              <w:t>rovide Carinna with Patrick’s contact info to learn more about SNA fellowship program.</w:t>
            </w:r>
          </w:p>
        </w:tc>
        <w:tc>
          <w:tcPr>
            <w:tcW w:w="1201" w:type="pct"/>
            <w:shd w:val="clear" w:color="auto" w:fill="auto"/>
          </w:tcPr>
          <w:p w14:paraId="45EE8D7D" w14:textId="1FEA5664" w:rsidR="00B9725E" w:rsidRDefault="00B9725E" w:rsidP="00B37730">
            <w:pPr>
              <w:jc w:val="center"/>
              <w:rPr>
                <w:rFonts w:cstheme="minorHAnsi"/>
                <w:bCs/>
              </w:rPr>
            </w:pPr>
            <w:r>
              <w:rPr>
                <w:rFonts w:cstheme="minorHAnsi"/>
                <w:bCs/>
              </w:rPr>
              <w:t>John Buckley</w:t>
            </w:r>
          </w:p>
        </w:tc>
      </w:tr>
      <w:tr w:rsidR="00B9725E" w:rsidRPr="00677B33" w14:paraId="08B7711C" w14:textId="77777777" w:rsidTr="00B37730">
        <w:trPr>
          <w:tblHeader/>
        </w:trPr>
        <w:tc>
          <w:tcPr>
            <w:tcW w:w="3799" w:type="pct"/>
            <w:shd w:val="clear" w:color="auto" w:fill="auto"/>
          </w:tcPr>
          <w:p w14:paraId="265A54D3" w14:textId="206AA782" w:rsidR="00B9725E" w:rsidRDefault="00B9725E" w:rsidP="00B37730">
            <w:r>
              <w:t>C</w:t>
            </w:r>
            <w:r w:rsidRPr="00B9725E">
              <w:t>ommit for CSERC to reach out to John Battles and others associated with the Resource Kit for answers to some of the questions that have been raised, and I will provide any answers to Megan for her to share.</w:t>
            </w:r>
          </w:p>
        </w:tc>
        <w:tc>
          <w:tcPr>
            <w:tcW w:w="1201" w:type="pct"/>
            <w:shd w:val="clear" w:color="auto" w:fill="auto"/>
          </w:tcPr>
          <w:p w14:paraId="7274DFB7" w14:textId="2DE00A89" w:rsidR="00B9725E" w:rsidRDefault="00B9725E" w:rsidP="00B37730">
            <w:pPr>
              <w:jc w:val="center"/>
              <w:rPr>
                <w:rFonts w:cstheme="minorHAnsi"/>
                <w:bCs/>
              </w:rPr>
            </w:pPr>
            <w:r>
              <w:rPr>
                <w:rFonts w:cstheme="minorHAnsi"/>
                <w:bCs/>
              </w:rPr>
              <w:t>John Buckley</w:t>
            </w:r>
          </w:p>
        </w:tc>
      </w:tr>
      <w:tr w:rsidR="0010197D" w:rsidRPr="00677B33" w14:paraId="7EC62387" w14:textId="77777777" w:rsidTr="00B37730">
        <w:trPr>
          <w:tblHeader/>
        </w:trPr>
        <w:tc>
          <w:tcPr>
            <w:tcW w:w="3799" w:type="pct"/>
            <w:shd w:val="clear" w:color="auto" w:fill="auto"/>
          </w:tcPr>
          <w:p w14:paraId="16941FF3" w14:textId="0F1C3873" w:rsidR="0010197D" w:rsidRDefault="0010197D" w:rsidP="00B37730">
            <w:r>
              <w:t>i</w:t>
            </w:r>
            <w:r w:rsidRPr="0010197D">
              <w:t>nform the ACCG is the CBTSP will have a field day for the public around their scheduled prescribed burning days in November 2022.</w:t>
            </w:r>
          </w:p>
        </w:tc>
        <w:tc>
          <w:tcPr>
            <w:tcW w:w="1201" w:type="pct"/>
            <w:shd w:val="clear" w:color="auto" w:fill="auto"/>
          </w:tcPr>
          <w:p w14:paraId="4B9A6FF7" w14:textId="4391B233" w:rsidR="0010197D" w:rsidRDefault="0010197D" w:rsidP="00B37730">
            <w:pPr>
              <w:jc w:val="center"/>
              <w:rPr>
                <w:rFonts w:cstheme="minorHAnsi"/>
                <w:bCs/>
              </w:rPr>
            </w:pPr>
            <w:r>
              <w:rPr>
                <w:rFonts w:cstheme="minorHAnsi"/>
                <w:bCs/>
              </w:rPr>
              <w:t>Marcie Powers</w:t>
            </w:r>
          </w:p>
        </w:tc>
      </w:tr>
    </w:tbl>
    <w:p w14:paraId="3B269210" w14:textId="77777777" w:rsidR="00926B34" w:rsidRPr="00926B34" w:rsidRDefault="00926B34" w:rsidP="00926B34"/>
    <w:p w14:paraId="66C03458" w14:textId="77777777" w:rsidR="0010197D" w:rsidRDefault="0010197D" w:rsidP="00FF189B">
      <w:pPr>
        <w:pStyle w:val="Heading2"/>
        <w:spacing w:line="240" w:lineRule="auto"/>
        <w:rPr>
          <w:rFonts w:asciiTheme="minorHAnsi" w:hAnsiTheme="minorHAnsi" w:cstheme="minorHAnsi"/>
        </w:rPr>
      </w:pPr>
      <w:bookmarkStart w:id="1" w:name="_Hlk87948382"/>
    </w:p>
    <w:p w14:paraId="4BF37FCF" w14:textId="3ADA60CC"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May Meeting Summary Approval</w:t>
      </w:r>
    </w:p>
    <w:bookmarkEnd w:id="1"/>
    <w:p w14:paraId="577AF466" w14:textId="77777777" w:rsidR="00FF189B" w:rsidRDefault="00FF189B" w:rsidP="00FF189B">
      <w:pPr>
        <w:rPr>
          <w:rFonts w:cstheme="minorHAnsi"/>
        </w:rPr>
      </w:pPr>
    </w:p>
    <w:p w14:paraId="22FEE2D8" w14:textId="5C12346A" w:rsidR="00FF189B" w:rsidRDefault="00FF189B" w:rsidP="00FF189B">
      <w:pPr>
        <w:rPr>
          <w:rFonts w:cstheme="minorHAnsi"/>
        </w:rPr>
      </w:pPr>
      <w:r w:rsidRPr="0038233A">
        <w:rPr>
          <w:rFonts w:cstheme="minorHAnsi"/>
        </w:rPr>
        <w:t xml:space="preserve">The Planning Work Group (WG) met via Zoom video-conference. The WG confirmed the </w:t>
      </w:r>
      <w:r w:rsidR="00996E42">
        <w:rPr>
          <w:rFonts w:cstheme="minorHAnsi"/>
        </w:rPr>
        <w:t>September</w:t>
      </w:r>
      <w:r w:rsidR="005F224A" w:rsidRPr="0038233A">
        <w:rPr>
          <w:rFonts w:cstheme="minorHAnsi"/>
        </w:rPr>
        <w:t xml:space="preserve"> work group </w:t>
      </w:r>
      <w:r w:rsidRPr="0038233A">
        <w:rPr>
          <w:rFonts w:cstheme="minorHAnsi"/>
        </w:rPr>
        <w:t>agenda</w:t>
      </w:r>
      <w:r w:rsidR="0010197D">
        <w:rPr>
          <w:rFonts w:cstheme="minorHAnsi"/>
        </w:rPr>
        <w:t xml:space="preserve"> with some modifications made during today’s meeting</w:t>
      </w:r>
      <w:r w:rsidR="005F224A" w:rsidRPr="0038233A">
        <w:rPr>
          <w:rFonts w:cstheme="minorHAnsi"/>
        </w:rPr>
        <w:t xml:space="preserve">, and the </w:t>
      </w:r>
      <w:r w:rsidR="00996E42">
        <w:rPr>
          <w:rFonts w:cstheme="minorHAnsi"/>
        </w:rPr>
        <w:t>August</w:t>
      </w:r>
      <w:r w:rsidRPr="0038233A">
        <w:rPr>
          <w:rFonts w:cstheme="minorHAnsi"/>
        </w:rPr>
        <w:t xml:space="preserve"> </w:t>
      </w:r>
      <w:r w:rsidR="00C8176A" w:rsidRPr="0038233A">
        <w:rPr>
          <w:rFonts w:cstheme="minorHAnsi"/>
        </w:rPr>
        <w:t>work group</w:t>
      </w:r>
      <w:r w:rsidRPr="0038233A">
        <w:rPr>
          <w:rFonts w:cstheme="minorHAnsi"/>
        </w:rPr>
        <w:t xml:space="preserve"> meeting summary</w:t>
      </w:r>
      <w:r w:rsidR="00996E42">
        <w:rPr>
          <w:rFonts w:cstheme="minorHAnsi"/>
        </w:rPr>
        <w:t xml:space="preserve"> with minor suggested modifications from Rich Farrington</w:t>
      </w:r>
      <w:r w:rsidR="00073CD3" w:rsidRPr="0038233A">
        <w:rPr>
          <w:rFonts w:cstheme="minorHAnsi"/>
        </w:rPr>
        <w:t>.</w:t>
      </w:r>
    </w:p>
    <w:p w14:paraId="358BE2E4" w14:textId="528C1BAB" w:rsidR="00AD3236" w:rsidRDefault="00AD3236" w:rsidP="00FF189B">
      <w:pPr>
        <w:rPr>
          <w:rFonts w:cstheme="minorHAnsi"/>
        </w:rPr>
      </w:pPr>
    </w:p>
    <w:p w14:paraId="3A5432D7" w14:textId="77777777" w:rsidR="00073CD3" w:rsidRDefault="00073CD3" w:rsidP="00073CD3">
      <w:pPr>
        <w:pStyle w:val="Heading2"/>
        <w:spacing w:line="240" w:lineRule="auto"/>
        <w:rPr>
          <w:rFonts w:asciiTheme="minorHAnsi" w:hAnsiTheme="minorHAnsi" w:cstheme="minorHAnsi"/>
          <w:szCs w:val="24"/>
        </w:rPr>
      </w:pPr>
    </w:p>
    <w:p w14:paraId="26A648E9" w14:textId="7CCD41CE" w:rsidR="00AF508E" w:rsidRDefault="002E662F" w:rsidP="00AF508E">
      <w:pPr>
        <w:pStyle w:val="Heading2"/>
        <w:spacing w:line="240" w:lineRule="auto"/>
        <w:rPr>
          <w:rFonts w:asciiTheme="minorHAnsi" w:hAnsiTheme="minorHAnsi" w:cstheme="minorHAnsi"/>
          <w:szCs w:val="24"/>
        </w:rPr>
      </w:pPr>
      <w:r>
        <w:rPr>
          <w:rFonts w:asciiTheme="minorHAnsi" w:hAnsiTheme="minorHAnsi" w:cstheme="minorHAnsi"/>
          <w:szCs w:val="24"/>
        </w:rPr>
        <w:t>ACCG Shared Vision on TEK and Tribal Engagement</w:t>
      </w:r>
    </w:p>
    <w:p w14:paraId="69626AF4" w14:textId="7FADFADD" w:rsidR="002E662F" w:rsidRDefault="002E662F" w:rsidP="002E662F"/>
    <w:p w14:paraId="01B9CFC9" w14:textId="0C9CF07B" w:rsidR="00996E42" w:rsidRDefault="00996E42" w:rsidP="002E662F">
      <w:r>
        <w:t>Ad Hoc members: Rich Farrington, Thurman Roberts, Waylon Coats</w:t>
      </w:r>
      <w:r w:rsidR="00240357">
        <w:t xml:space="preserve"> &amp; Meredith Sierra</w:t>
      </w:r>
    </w:p>
    <w:p w14:paraId="4EDE4752" w14:textId="77777777" w:rsidR="00996E42" w:rsidRDefault="00996E42" w:rsidP="002E662F"/>
    <w:p w14:paraId="4038599D" w14:textId="583A585F" w:rsidR="002E662F" w:rsidRDefault="00240357" w:rsidP="002E662F">
      <w:r>
        <w:t xml:space="preserve">The Ad Hoc group expressed that the Ad Hoc members were all in agreement of the shared vision document </w:t>
      </w:r>
      <w:r w:rsidR="0010197D">
        <w:t>presented</w:t>
      </w:r>
      <w:r>
        <w:t xml:space="preserve"> to meeting participants.</w:t>
      </w:r>
    </w:p>
    <w:p w14:paraId="4C3051AF" w14:textId="77777777" w:rsidR="002E662F" w:rsidRDefault="002E662F" w:rsidP="002E662F"/>
    <w:p w14:paraId="07D776DE" w14:textId="65460003" w:rsidR="00626534" w:rsidRDefault="0010197D" w:rsidP="002E662F">
      <w:r>
        <w:t xml:space="preserve">There </w:t>
      </w:r>
      <w:proofErr w:type="gramStart"/>
      <w:r>
        <w:t>was</w:t>
      </w:r>
      <w:proofErr w:type="gramEnd"/>
      <w:r>
        <w:t xml:space="preserve"> some minor changes made to the document during the meeting, which was t</w:t>
      </w:r>
      <w:r w:rsidR="00240357">
        <w:t xml:space="preserve">he following </w:t>
      </w:r>
      <w:r w:rsidR="00C0076C">
        <w:t>is the updated</w:t>
      </w:r>
      <w:r w:rsidR="00240357">
        <w:t xml:space="preserve"> </w:t>
      </w:r>
      <w:r w:rsidR="00C0076C">
        <w:t xml:space="preserve">third bullet under the “Actions” section </w:t>
      </w:r>
      <w:r w:rsidR="00240357">
        <w:t>of the shared vision document</w:t>
      </w:r>
      <w:r w:rsidR="00C0076C">
        <w:t xml:space="preserve"> that was agreed upon</w:t>
      </w:r>
      <w:r w:rsidR="00240357">
        <w:t xml:space="preserve"> during the meeting:</w:t>
      </w:r>
    </w:p>
    <w:p w14:paraId="702F6DEA" w14:textId="6825F49F" w:rsidR="00240357" w:rsidRDefault="00240357" w:rsidP="002E662F"/>
    <w:p w14:paraId="05CB0346" w14:textId="3D1A9D7B" w:rsidR="00C0076C" w:rsidRDefault="00C0076C" w:rsidP="00C0076C">
      <w:pPr>
        <w:numPr>
          <w:ilvl w:val="0"/>
          <w:numId w:val="10"/>
        </w:numPr>
      </w:pPr>
      <w:r w:rsidRPr="00500F79">
        <w:t xml:space="preserve">ACCG </w:t>
      </w:r>
      <w:r>
        <w:t>will</w:t>
      </w:r>
      <w:r w:rsidRPr="00500F79">
        <w:t xml:space="preserve"> support </w:t>
      </w:r>
      <w:r>
        <w:t>(letters of support, etc.) efforts</w:t>
      </w:r>
      <w:r w:rsidRPr="00500F79">
        <w:t xml:space="preserve"> to acquire funding for TEK tribal consultation</w:t>
      </w:r>
      <w:r>
        <w:t>, TEK</w:t>
      </w:r>
      <w:r>
        <w:t xml:space="preserve"> </w:t>
      </w:r>
      <w:r w:rsidRPr="00500F79">
        <w:t>training</w:t>
      </w:r>
      <w:r>
        <w:t xml:space="preserve">, </w:t>
      </w:r>
      <w:r w:rsidRPr="00500F79">
        <w:t xml:space="preserve">planning </w:t>
      </w:r>
      <w:r>
        <w:t>projects or</w:t>
      </w:r>
      <w:r w:rsidRPr="00500F79">
        <w:t xml:space="preserve"> implementation projects.</w:t>
      </w:r>
    </w:p>
    <w:p w14:paraId="0828BDFE" w14:textId="77777777" w:rsidR="00240357" w:rsidRDefault="00240357" w:rsidP="002E662F"/>
    <w:p w14:paraId="14C6D9CE" w14:textId="1A163D85" w:rsidR="00626534" w:rsidRDefault="00240357" w:rsidP="002E662F">
      <w:r>
        <w:t>It was noted that developing this shared vision may help the ACCG be</w:t>
      </w:r>
      <w:r w:rsidR="00626534">
        <w:t xml:space="preserve"> ahead of the </w:t>
      </w:r>
      <w:r>
        <w:t>curve and helpful to assist with project proponents</w:t>
      </w:r>
      <w:r w:rsidR="00626534">
        <w:t xml:space="preserve"> engage </w:t>
      </w:r>
      <w:r>
        <w:t>more with</w:t>
      </w:r>
      <w:r w:rsidR="00626534">
        <w:t xml:space="preserve"> tribes directly and actively</w:t>
      </w:r>
      <w:r>
        <w:t>, especially as more funding becomes available and more tribal projects (e.g., cultural burning) get up and running.</w:t>
      </w:r>
    </w:p>
    <w:p w14:paraId="4FC1AC3D" w14:textId="53F96D43" w:rsidR="00175743" w:rsidRDefault="00175743" w:rsidP="002E662F"/>
    <w:p w14:paraId="7FD7C715" w14:textId="64398258" w:rsidR="00175743" w:rsidRDefault="00240357" w:rsidP="002E662F">
      <w:r>
        <w:t xml:space="preserve">The </w:t>
      </w:r>
      <w:hyperlink r:id="rId9" w:history="1">
        <w:r w:rsidR="00175743" w:rsidRPr="00B9725E">
          <w:rPr>
            <w:rStyle w:val="Hyperlink"/>
          </w:rPr>
          <w:t xml:space="preserve">Good Fire </w:t>
        </w:r>
        <w:r w:rsidRPr="00B9725E">
          <w:rPr>
            <w:rStyle w:val="Hyperlink"/>
          </w:rPr>
          <w:t>paper</w:t>
        </w:r>
      </w:hyperlink>
      <w:r>
        <w:t xml:space="preserve"> </w:t>
      </w:r>
      <w:r w:rsidR="0010197D">
        <w:t xml:space="preserve">(full citation below) </w:t>
      </w:r>
      <w:r>
        <w:t xml:space="preserve">was recommended as a reference document for anyone wanting to learn more. Group then discussed the need for a reference section in the shared vision document, including the Good Fire paper as one reference item. </w:t>
      </w:r>
    </w:p>
    <w:p w14:paraId="27AC43AC" w14:textId="16ACDAB4" w:rsidR="00240357" w:rsidRDefault="00240357" w:rsidP="002E662F"/>
    <w:p w14:paraId="004EEE3B" w14:textId="4634D132" w:rsidR="00240357" w:rsidRDefault="00240357" w:rsidP="002E662F">
      <w:r>
        <w:t>ACCG members in attendance at the meeting provided a consensus recommendation of the shared vision document (with the track changes made during the meeting) to bring before the full membership at the October 19</w:t>
      </w:r>
      <w:r w:rsidRPr="00240357">
        <w:rPr>
          <w:vertAlign w:val="superscript"/>
        </w:rPr>
        <w:t>th</w:t>
      </w:r>
      <w:r>
        <w:t xml:space="preserve"> general meeting.</w:t>
      </w:r>
    </w:p>
    <w:p w14:paraId="734A3ABC" w14:textId="01BC3AC2" w:rsidR="00B9725E" w:rsidRDefault="00B9725E" w:rsidP="002E662F"/>
    <w:p w14:paraId="1309CC7E" w14:textId="2297CD09" w:rsidR="00B9725E" w:rsidRDefault="00B9725E" w:rsidP="00B9725E">
      <w:r>
        <w:t xml:space="preserve">Sara A. Clark, Andrew Miller, &amp; Don. L. Hankins, for the Karuk Tribe. 2021. Good fire: </w:t>
      </w:r>
      <w:r>
        <w:t>Current Barriers to the Expansion of Cultural Burning and Prescribed Fire in California and Recommended Solutions</w:t>
      </w:r>
      <w:r>
        <w:t xml:space="preserve">. Link to full report: </w:t>
      </w:r>
      <w:hyperlink r:id="rId10" w:history="1">
        <w:r w:rsidRPr="002F243D">
          <w:rPr>
            <w:rStyle w:val="Hyperlink"/>
          </w:rPr>
          <w:t>https://karuktribeclimatechangeprojects.files.wordpress.com/2022/06/karuk-prescribed-fire-rpt_2022_v2-1.pdf</w:t>
        </w:r>
      </w:hyperlink>
      <w:r>
        <w:t xml:space="preserve"> </w:t>
      </w:r>
    </w:p>
    <w:p w14:paraId="2D26CCB7" w14:textId="1AC0AC58" w:rsidR="00B9725E" w:rsidRDefault="00B9725E" w:rsidP="00B9725E"/>
    <w:p w14:paraId="527C7471" w14:textId="77777777" w:rsidR="00240357" w:rsidRDefault="00240357" w:rsidP="002E662F"/>
    <w:p w14:paraId="3E49B6C6" w14:textId="6393408A" w:rsidR="00BA4F1D" w:rsidRPr="00BA4F1D" w:rsidRDefault="00BA4F1D" w:rsidP="00BA4F1D">
      <w:pPr>
        <w:rPr>
          <w:b/>
          <w:bCs/>
        </w:rPr>
      </w:pPr>
      <w:r w:rsidRPr="00BA4F1D">
        <w:rPr>
          <w:b/>
          <w:bCs/>
        </w:rPr>
        <w:t>Topic action items list:</w:t>
      </w:r>
    </w:p>
    <w:p w14:paraId="231FCDAB" w14:textId="77777777" w:rsidR="00BA4F1D" w:rsidRPr="00BA4F1D" w:rsidRDefault="00BA4F1D" w:rsidP="00BA4F1D"/>
    <w:p w14:paraId="14271DE5" w14:textId="0FE52C74" w:rsidR="005229D3" w:rsidRPr="00240357" w:rsidRDefault="00A04E2B" w:rsidP="002E662F">
      <w:pPr>
        <w:pStyle w:val="ListParagraph"/>
        <w:numPr>
          <w:ilvl w:val="0"/>
          <w:numId w:val="9"/>
        </w:numPr>
        <w:rPr>
          <w:sz w:val="24"/>
          <w:szCs w:val="24"/>
        </w:rPr>
      </w:pPr>
      <w:r w:rsidRPr="00240357">
        <w:rPr>
          <w:b/>
          <w:bCs/>
          <w:color w:val="FF0000"/>
          <w:sz w:val="24"/>
          <w:szCs w:val="24"/>
        </w:rPr>
        <w:t>Action</w:t>
      </w:r>
      <w:r w:rsidR="00175743" w:rsidRPr="00240357">
        <w:rPr>
          <w:b/>
          <w:bCs/>
          <w:color w:val="FF0000"/>
          <w:sz w:val="24"/>
          <w:szCs w:val="24"/>
        </w:rPr>
        <w:t xml:space="preserve"> item</w:t>
      </w:r>
      <w:r w:rsidR="00175743" w:rsidRPr="00240357">
        <w:rPr>
          <w:color w:val="FF0000"/>
          <w:sz w:val="24"/>
          <w:szCs w:val="24"/>
        </w:rPr>
        <w:t xml:space="preserve"> </w:t>
      </w:r>
      <w:r w:rsidRPr="00240357">
        <w:rPr>
          <w:sz w:val="24"/>
          <w:szCs w:val="24"/>
        </w:rPr>
        <w:t>–</w:t>
      </w:r>
      <w:r w:rsidR="00175743" w:rsidRPr="00240357">
        <w:rPr>
          <w:sz w:val="24"/>
          <w:szCs w:val="24"/>
        </w:rPr>
        <w:t xml:space="preserve"> </w:t>
      </w:r>
      <w:r w:rsidR="00240357" w:rsidRPr="00240357">
        <w:rPr>
          <w:sz w:val="24"/>
          <w:szCs w:val="24"/>
        </w:rPr>
        <w:t>Megan will send shared vision document version with</w:t>
      </w:r>
      <w:r w:rsidRPr="00240357">
        <w:rPr>
          <w:sz w:val="24"/>
          <w:szCs w:val="24"/>
        </w:rPr>
        <w:t xml:space="preserve"> track changes </w:t>
      </w:r>
      <w:r w:rsidR="00240357" w:rsidRPr="00240357">
        <w:rPr>
          <w:sz w:val="24"/>
          <w:szCs w:val="24"/>
        </w:rPr>
        <w:t>made during today’ meeting to Rich</w:t>
      </w:r>
      <w:r w:rsidR="0029514D">
        <w:rPr>
          <w:sz w:val="24"/>
          <w:szCs w:val="24"/>
        </w:rPr>
        <w:t xml:space="preserve"> Farrington</w:t>
      </w:r>
      <w:r w:rsidRPr="00240357">
        <w:rPr>
          <w:sz w:val="24"/>
          <w:szCs w:val="24"/>
        </w:rPr>
        <w:t xml:space="preserve">; </w:t>
      </w:r>
      <w:r w:rsidR="00240357" w:rsidRPr="00240357">
        <w:rPr>
          <w:sz w:val="24"/>
          <w:szCs w:val="24"/>
        </w:rPr>
        <w:t xml:space="preserve">and </w:t>
      </w:r>
      <w:r w:rsidRPr="00240357">
        <w:rPr>
          <w:sz w:val="24"/>
          <w:szCs w:val="24"/>
        </w:rPr>
        <w:t xml:space="preserve">Rich </w:t>
      </w:r>
      <w:r w:rsidR="0029514D">
        <w:rPr>
          <w:sz w:val="24"/>
          <w:szCs w:val="24"/>
        </w:rPr>
        <w:t>will</w:t>
      </w:r>
      <w:r w:rsidRPr="00240357">
        <w:rPr>
          <w:sz w:val="24"/>
          <w:szCs w:val="24"/>
        </w:rPr>
        <w:t xml:space="preserve"> consider</w:t>
      </w:r>
      <w:r w:rsidR="00996E42" w:rsidRPr="00240357">
        <w:rPr>
          <w:sz w:val="24"/>
          <w:szCs w:val="24"/>
        </w:rPr>
        <w:t xml:space="preserve"> including a reference sec</w:t>
      </w:r>
      <w:r w:rsidR="00240357" w:rsidRPr="00240357">
        <w:rPr>
          <w:sz w:val="24"/>
          <w:szCs w:val="24"/>
        </w:rPr>
        <w:t>tion.</w:t>
      </w:r>
    </w:p>
    <w:p w14:paraId="14EF0552" w14:textId="77777777" w:rsidR="002E662F" w:rsidRPr="002E662F" w:rsidRDefault="002E662F" w:rsidP="002E662F"/>
    <w:p w14:paraId="5BD633AC" w14:textId="7B385685" w:rsidR="009A4060" w:rsidRDefault="009A4060" w:rsidP="009A4060">
      <w:pPr>
        <w:pStyle w:val="Heading2"/>
        <w:spacing w:line="240" w:lineRule="auto"/>
        <w:rPr>
          <w:rFonts w:asciiTheme="minorHAnsi" w:hAnsiTheme="minorHAnsi" w:cstheme="minorHAnsi"/>
          <w:szCs w:val="24"/>
        </w:rPr>
      </w:pPr>
      <w:r>
        <w:rPr>
          <w:rFonts w:asciiTheme="minorHAnsi" w:hAnsiTheme="minorHAnsi" w:cstheme="minorHAnsi"/>
          <w:szCs w:val="24"/>
        </w:rPr>
        <w:lastRenderedPageBreak/>
        <w:t xml:space="preserve">Forest Projects Plan (FPP) Phase 1: Brief Update/Next Steps </w:t>
      </w:r>
    </w:p>
    <w:p w14:paraId="00B36173" w14:textId="77777777" w:rsidR="009A4060" w:rsidRDefault="009A4060" w:rsidP="002E662F">
      <w:pPr>
        <w:pStyle w:val="Heading2"/>
        <w:spacing w:line="240" w:lineRule="auto"/>
        <w:rPr>
          <w:rFonts w:asciiTheme="minorHAnsi" w:hAnsiTheme="minorHAnsi" w:cstheme="minorHAnsi"/>
          <w:szCs w:val="24"/>
        </w:rPr>
      </w:pPr>
    </w:p>
    <w:p w14:paraId="3E386A11" w14:textId="06415339" w:rsidR="009A4060" w:rsidRDefault="009A4060" w:rsidP="002E662F">
      <w:pPr>
        <w:pStyle w:val="Heading2"/>
        <w:spacing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 xml:space="preserve">FPP Phase 1 team will be coming </w:t>
      </w:r>
      <w:r w:rsidR="0029514D">
        <w:rPr>
          <w:rFonts w:asciiTheme="minorHAnsi" w:hAnsiTheme="minorHAnsi" w:cstheme="minorHAnsi"/>
          <w:b w:val="0"/>
          <w:bCs/>
          <w:color w:val="auto"/>
          <w:szCs w:val="24"/>
        </w:rPr>
        <w:t xml:space="preserve">to the </w:t>
      </w:r>
      <w:r w:rsidR="0029514D" w:rsidRPr="0029514D">
        <w:rPr>
          <w:rFonts w:asciiTheme="minorHAnsi" w:hAnsiTheme="minorHAnsi" w:cstheme="minorHAnsi"/>
          <w:b w:val="0"/>
          <w:bCs/>
          <w:color w:val="auto"/>
          <w:szCs w:val="24"/>
        </w:rPr>
        <w:t>October 26th Planning Work Group Zoom meeting to seek a consensus recommendation on the Forest Projects Plan (FPP) Phase 1 project</w:t>
      </w:r>
      <w:r w:rsidR="0029514D">
        <w:rPr>
          <w:rFonts w:asciiTheme="minorHAnsi" w:hAnsiTheme="minorHAnsi" w:cstheme="minorHAnsi"/>
          <w:b w:val="0"/>
          <w:bCs/>
          <w:color w:val="auto"/>
          <w:szCs w:val="24"/>
        </w:rPr>
        <w:t xml:space="preserve">. And </w:t>
      </w:r>
      <w:r w:rsidR="0029514D" w:rsidRPr="0029514D">
        <w:rPr>
          <w:rFonts w:asciiTheme="minorHAnsi" w:hAnsiTheme="minorHAnsi" w:cstheme="minorHAnsi"/>
          <w:b w:val="0"/>
          <w:bCs/>
          <w:color w:val="auto"/>
          <w:szCs w:val="24"/>
        </w:rPr>
        <w:t xml:space="preserve">by Friday, October 21st, </w:t>
      </w:r>
      <w:r w:rsidR="0029514D">
        <w:rPr>
          <w:rFonts w:asciiTheme="minorHAnsi" w:hAnsiTheme="minorHAnsi" w:cstheme="minorHAnsi"/>
          <w:b w:val="0"/>
          <w:bCs/>
          <w:color w:val="auto"/>
          <w:szCs w:val="24"/>
        </w:rPr>
        <w:t>the ACCG</w:t>
      </w:r>
      <w:r w:rsidR="0029514D" w:rsidRPr="0029514D">
        <w:rPr>
          <w:rFonts w:asciiTheme="minorHAnsi" w:hAnsiTheme="minorHAnsi" w:cstheme="minorHAnsi"/>
          <w:b w:val="0"/>
          <w:bCs/>
          <w:color w:val="auto"/>
          <w:szCs w:val="24"/>
        </w:rPr>
        <w:t xml:space="preserve"> will have access to FPP Phase 1 documents (e.g., ACCG project submission form, draft decision, specialist reports, draft ACCG Letter of Support for Phase 1) for review ahead of the Oct 26th meeting.</w:t>
      </w:r>
      <w:r w:rsidR="004D793A">
        <w:rPr>
          <w:rFonts w:asciiTheme="minorHAnsi" w:hAnsiTheme="minorHAnsi" w:cstheme="minorHAnsi"/>
          <w:b w:val="0"/>
          <w:bCs/>
          <w:color w:val="auto"/>
          <w:szCs w:val="24"/>
        </w:rPr>
        <w:t xml:space="preserve"> </w:t>
      </w:r>
    </w:p>
    <w:p w14:paraId="132260EA" w14:textId="28ECB51F" w:rsidR="004D793A" w:rsidRDefault="004D793A" w:rsidP="004D793A"/>
    <w:p w14:paraId="1BED1E03" w14:textId="7008E073" w:rsidR="004D793A" w:rsidRPr="004D793A" w:rsidRDefault="004D793A" w:rsidP="004D793A">
      <w:r>
        <w:t>Meeting participants requested that they receive the latest Phase 1 information. See action item below.</w:t>
      </w:r>
    </w:p>
    <w:p w14:paraId="6748DAB1" w14:textId="70FAAC96" w:rsidR="0029514D" w:rsidRDefault="0029514D" w:rsidP="0029514D"/>
    <w:p w14:paraId="5BBBF319" w14:textId="7D27ADBF" w:rsidR="0029514D" w:rsidRPr="0029514D" w:rsidRDefault="0029514D" w:rsidP="0029514D">
      <w:pPr>
        <w:rPr>
          <w:b/>
          <w:bCs/>
        </w:rPr>
      </w:pPr>
      <w:r w:rsidRPr="00BA4F1D">
        <w:rPr>
          <w:b/>
          <w:bCs/>
        </w:rPr>
        <w:t>Topic action items list:</w:t>
      </w:r>
    </w:p>
    <w:p w14:paraId="4DEBC662" w14:textId="69268E71" w:rsidR="0029514D" w:rsidRDefault="0029514D" w:rsidP="0029514D"/>
    <w:p w14:paraId="07337406" w14:textId="3DC1709E" w:rsidR="0029514D" w:rsidRPr="0029514D" w:rsidRDefault="0029514D" w:rsidP="0029514D">
      <w:pPr>
        <w:pStyle w:val="ListParagraph"/>
        <w:numPr>
          <w:ilvl w:val="0"/>
          <w:numId w:val="9"/>
        </w:numPr>
        <w:rPr>
          <w:sz w:val="24"/>
          <w:szCs w:val="24"/>
        </w:rPr>
      </w:pPr>
      <w:r w:rsidRPr="0029514D">
        <w:rPr>
          <w:b/>
          <w:bCs/>
          <w:color w:val="FF0000"/>
          <w:sz w:val="24"/>
          <w:szCs w:val="24"/>
        </w:rPr>
        <w:t>Action item</w:t>
      </w:r>
      <w:r w:rsidRPr="0029514D">
        <w:rPr>
          <w:sz w:val="24"/>
          <w:szCs w:val="24"/>
        </w:rPr>
        <w:t xml:space="preserve">: Megan will send out the </w:t>
      </w:r>
      <w:hyperlink r:id="rId11" w:history="1">
        <w:r w:rsidRPr="0029514D">
          <w:rPr>
            <w:rStyle w:val="Hyperlink"/>
            <w:sz w:val="24"/>
            <w:szCs w:val="24"/>
          </w:rPr>
          <w:t>link</w:t>
        </w:r>
      </w:hyperlink>
      <w:r w:rsidRPr="0029514D">
        <w:rPr>
          <w:sz w:val="24"/>
          <w:szCs w:val="24"/>
        </w:rPr>
        <w:t xml:space="preserve"> to the FPP Phase 1 team's slides from the August </w:t>
      </w:r>
      <w:r w:rsidRPr="0029514D">
        <w:rPr>
          <w:sz w:val="24"/>
          <w:szCs w:val="24"/>
        </w:rPr>
        <w:t xml:space="preserve">2022 </w:t>
      </w:r>
      <w:r w:rsidRPr="0029514D">
        <w:rPr>
          <w:sz w:val="24"/>
          <w:szCs w:val="24"/>
        </w:rPr>
        <w:t>presentation to the Planning work group. These slides include information about the project proposed actions, acreages, map and schedule.</w:t>
      </w:r>
    </w:p>
    <w:p w14:paraId="634308E6" w14:textId="77777777" w:rsidR="009A4060" w:rsidRPr="009A4060" w:rsidRDefault="009A4060" w:rsidP="009A4060"/>
    <w:p w14:paraId="736150FB" w14:textId="65944E9B" w:rsidR="002E662F" w:rsidRDefault="00BC73ED" w:rsidP="002E662F">
      <w:pPr>
        <w:pStyle w:val="Heading2"/>
        <w:spacing w:line="240" w:lineRule="auto"/>
        <w:rPr>
          <w:rFonts w:asciiTheme="minorHAnsi" w:hAnsiTheme="minorHAnsi" w:cstheme="minorHAnsi"/>
          <w:szCs w:val="24"/>
        </w:rPr>
      </w:pPr>
      <w:r>
        <w:rPr>
          <w:rFonts w:asciiTheme="minorHAnsi" w:hAnsiTheme="minorHAnsi" w:cstheme="minorHAnsi"/>
          <w:szCs w:val="24"/>
        </w:rPr>
        <w:t xml:space="preserve">CA Wildfire </w:t>
      </w:r>
      <w:r w:rsidR="00EC24EC">
        <w:rPr>
          <w:rFonts w:asciiTheme="minorHAnsi" w:hAnsiTheme="minorHAnsi" w:cstheme="minorHAnsi"/>
          <w:szCs w:val="24"/>
        </w:rPr>
        <w:t xml:space="preserve">&amp; Forest Resilience </w:t>
      </w:r>
      <w:r>
        <w:rPr>
          <w:rFonts w:asciiTheme="minorHAnsi" w:hAnsiTheme="minorHAnsi" w:cstheme="minorHAnsi"/>
          <w:szCs w:val="24"/>
        </w:rPr>
        <w:t xml:space="preserve">Task Force </w:t>
      </w:r>
      <w:r w:rsidR="00BA4F1D">
        <w:rPr>
          <w:rFonts w:asciiTheme="minorHAnsi" w:hAnsiTheme="minorHAnsi" w:cstheme="minorHAnsi"/>
          <w:szCs w:val="24"/>
        </w:rPr>
        <w:t xml:space="preserve">Sierra Nevada Region </w:t>
      </w:r>
      <w:r w:rsidR="004D793A">
        <w:rPr>
          <w:rFonts w:asciiTheme="minorHAnsi" w:hAnsiTheme="minorHAnsi" w:cstheme="minorHAnsi"/>
          <w:szCs w:val="24"/>
        </w:rPr>
        <w:t>September 27</w:t>
      </w:r>
      <w:r w:rsidR="004D793A" w:rsidRPr="004D793A">
        <w:rPr>
          <w:rFonts w:asciiTheme="minorHAnsi" w:hAnsiTheme="minorHAnsi" w:cstheme="minorHAnsi"/>
          <w:szCs w:val="24"/>
          <w:vertAlign w:val="superscript"/>
        </w:rPr>
        <w:t>th</w:t>
      </w:r>
      <w:r w:rsidR="004D793A">
        <w:rPr>
          <w:rFonts w:asciiTheme="minorHAnsi" w:hAnsiTheme="minorHAnsi" w:cstheme="minorHAnsi"/>
          <w:szCs w:val="24"/>
        </w:rPr>
        <w:t xml:space="preserve"> </w:t>
      </w:r>
      <w:r w:rsidR="00BA4F1D">
        <w:rPr>
          <w:rFonts w:asciiTheme="minorHAnsi" w:hAnsiTheme="minorHAnsi" w:cstheme="minorHAnsi"/>
          <w:szCs w:val="24"/>
        </w:rPr>
        <w:t xml:space="preserve">Meeting Debrief </w:t>
      </w:r>
    </w:p>
    <w:p w14:paraId="5B063C23" w14:textId="524E6A0D" w:rsidR="00BC73ED" w:rsidRDefault="00BC73ED" w:rsidP="00BC73ED"/>
    <w:p w14:paraId="58FD74B5" w14:textId="22533AB9" w:rsidR="00BA4F1D" w:rsidRDefault="00BA4F1D" w:rsidP="00BC73ED">
      <w:r>
        <w:t>Major takeaways from the Task Force meeting</w:t>
      </w:r>
      <w:r w:rsidR="00EC24EC">
        <w:t xml:space="preserve"> (</w:t>
      </w:r>
      <w:hyperlink r:id="rId12" w:history="1">
        <w:r w:rsidR="00EC24EC" w:rsidRPr="00EC24EC">
          <w:rPr>
            <w:rStyle w:val="Hyperlink"/>
          </w:rPr>
          <w:t>agenda</w:t>
        </w:r>
      </w:hyperlink>
      <w:r w:rsidR="00EC24EC">
        <w:t xml:space="preserve">, </w:t>
      </w:r>
      <w:hyperlink r:id="rId13" w:history="1">
        <w:r w:rsidR="00EC24EC" w:rsidRPr="00EC24EC">
          <w:rPr>
            <w:rStyle w:val="Hyperlink"/>
          </w:rPr>
          <w:t>webinar</w:t>
        </w:r>
      </w:hyperlink>
      <w:r w:rsidR="00EC24EC">
        <w:t>)</w:t>
      </w:r>
      <w:r>
        <w:t>:</w:t>
      </w:r>
    </w:p>
    <w:p w14:paraId="73066D95" w14:textId="77777777" w:rsidR="00BA4F1D" w:rsidRDefault="00BA4F1D" w:rsidP="00BC73ED"/>
    <w:p w14:paraId="6AB82719" w14:textId="0245BC40" w:rsidR="00BA4F1D" w:rsidRDefault="00EC24EC" w:rsidP="00BC73ED">
      <w:pPr>
        <w:pStyle w:val="ListParagraph"/>
        <w:numPr>
          <w:ilvl w:val="0"/>
          <w:numId w:val="9"/>
        </w:numPr>
        <w:rPr>
          <w:sz w:val="24"/>
          <w:szCs w:val="24"/>
        </w:rPr>
      </w:pPr>
      <w:hyperlink r:id="rId14" w:history="1">
        <w:r w:rsidRPr="00EC24EC">
          <w:rPr>
            <w:rStyle w:val="Hyperlink"/>
            <w:sz w:val="24"/>
            <w:szCs w:val="24"/>
          </w:rPr>
          <w:t>Sierra Nevada</w:t>
        </w:r>
        <w:r w:rsidR="00BA4F1D" w:rsidRPr="00EC24EC">
          <w:rPr>
            <w:rStyle w:val="Hyperlink"/>
            <w:sz w:val="24"/>
            <w:szCs w:val="24"/>
          </w:rPr>
          <w:t xml:space="preserve"> Regional Resource</w:t>
        </w:r>
        <w:r w:rsidRPr="00EC24EC">
          <w:rPr>
            <w:rStyle w:val="Hyperlink"/>
            <w:sz w:val="24"/>
            <w:szCs w:val="24"/>
          </w:rPr>
          <w:t xml:space="preserve"> K</w:t>
        </w:r>
        <w:r w:rsidR="00BA4F1D" w:rsidRPr="00EC24EC">
          <w:rPr>
            <w:rStyle w:val="Hyperlink"/>
            <w:sz w:val="24"/>
            <w:szCs w:val="24"/>
          </w:rPr>
          <w:t>it</w:t>
        </w:r>
      </w:hyperlink>
      <w:r w:rsidR="00BA4F1D" w:rsidRPr="00BA4F1D">
        <w:rPr>
          <w:sz w:val="24"/>
          <w:szCs w:val="24"/>
        </w:rPr>
        <w:t xml:space="preserve"> is now available and the </w:t>
      </w:r>
      <w:bookmarkStart w:id="2" w:name="_Hlk115433336"/>
      <w:r>
        <w:rPr>
          <w:sz w:val="24"/>
          <w:szCs w:val="24"/>
        </w:rPr>
        <w:fldChar w:fldCharType="begin"/>
      </w:r>
      <w:r>
        <w:rPr>
          <w:sz w:val="24"/>
          <w:szCs w:val="24"/>
        </w:rPr>
        <w:instrText xml:space="preserve"> HYPERLINK "https://www.planscape.org/home" </w:instrText>
      </w:r>
      <w:r>
        <w:rPr>
          <w:sz w:val="24"/>
          <w:szCs w:val="24"/>
        </w:rPr>
      </w:r>
      <w:r>
        <w:rPr>
          <w:sz w:val="24"/>
          <w:szCs w:val="24"/>
        </w:rPr>
        <w:fldChar w:fldCharType="separate"/>
      </w:r>
      <w:r w:rsidR="00BA4F1D" w:rsidRPr="00EC24EC">
        <w:rPr>
          <w:rStyle w:val="Hyperlink"/>
          <w:sz w:val="24"/>
          <w:szCs w:val="24"/>
        </w:rPr>
        <w:t>Planscape</w:t>
      </w:r>
      <w:r>
        <w:rPr>
          <w:sz w:val="24"/>
          <w:szCs w:val="24"/>
        </w:rPr>
        <w:fldChar w:fldCharType="end"/>
      </w:r>
      <w:bookmarkEnd w:id="2"/>
      <w:r w:rsidR="00BA4F1D" w:rsidRPr="00BA4F1D">
        <w:rPr>
          <w:sz w:val="24"/>
          <w:szCs w:val="24"/>
        </w:rPr>
        <w:t xml:space="preserve"> tool will be available March 2023 for the SN region. Unclear about</w:t>
      </w:r>
      <w:r w:rsidR="00BA4F1D">
        <w:rPr>
          <w:sz w:val="24"/>
          <w:szCs w:val="24"/>
        </w:rPr>
        <w:t xml:space="preserve"> the specifics of how to run the Planscape tool (</w:t>
      </w:r>
      <w:r>
        <w:rPr>
          <w:sz w:val="24"/>
          <w:szCs w:val="24"/>
        </w:rPr>
        <w:t>e.g., How</w:t>
      </w:r>
      <w:r w:rsidR="00BA4F1D">
        <w:rPr>
          <w:sz w:val="24"/>
          <w:szCs w:val="24"/>
        </w:rPr>
        <w:t xml:space="preserve"> many pillars ca</w:t>
      </w:r>
      <w:r>
        <w:rPr>
          <w:sz w:val="24"/>
          <w:szCs w:val="24"/>
        </w:rPr>
        <w:t>n be included in a scenario run?</w:t>
      </w:r>
      <w:r w:rsidR="00BA4F1D">
        <w:rPr>
          <w:sz w:val="24"/>
          <w:szCs w:val="24"/>
        </w:rPr>
        <w:t xml:space="preserve"> </w:t>
      </w:r>
      <w:r>
        <w:rPr>
          <w:sz w:val="24"/>
          <w:szCs w:val="24"/>
        </w:rPr>
        <w:t>Are</w:t>
      </w:r>
      <w:r w:rsidR="00BA4F1D">
        <w:rPr>
          <w:sz w:val="24"/>
          <w:szCs w:val="24"/>
        </w:rPr>
        <w:t xml:space="preserve"> 3 pillars the target </w:t>
      </w:r>
      <w:r>
        <w:rPr>
          <w:sz w:val="24"/>
          <w:szCs w:val="24"/>
        </w:rPr>
        <w:t>for the state?</w:t>
      </w:r>
      <w:r w:rsidR="00BA4F1D">
        <w:rPr>
          <w:sz w:val="24"/>
          <w:szCs w:val="24"/>
        </w:rPr>
        <w:t>).</w:t>
      </w:r>
    </w:p>
    <w:p w14:paraId="485395C0" w14:textId="2AD87488" w:rsidR="00DE6D93" w:rsidRDefault="00DE6D93" w:rsidP="00BC73ED">
      <w:pPr>
        <w:pStyle w:val="ListParagraph"/>
        <w:numPr>
          <w:ilvl w:val="0"/>
          <w:numId w:val="9"/>
        </w:numPr>
        <w:rPr>
          <w:sz w:val="24"/>
          <w:szCs w:val="24"/>
        </w:rPr>
      </w:pPr>
      <w:r>
        <w:rPr>
          <w:sz w:val="24"/>
          <w:szCs w:val="24"/>
        </w:rPr>
        <w:t>The goal of this new state framework is to provide consistency across the region.</w:t>
      </w:r>
    </w:p>
    <w:p w14:paraId="79DAFFAB" w14:textId="68F58BE6" w:rsidR="00BA4F1D" w:rsidRPr="00DE6D93" w:rsidRDefault="00BA4F1D" w:rsidP="00DE6D93">
      <w:pPr>
        <w:pStyle w:val="ListParagraph"/>
        <w:numPr>
          <w:ilvl w:val="0"/>
          <w:numId w:val="9"/>
        </w:numPr>
        <w:rPr>
          <w:sz w:val="28"/>
          <w:szCs w:val="28"/>
        </w:rPr>
      </w:pPr>
      <w:r w:rsidRPr="00BA4F1D">
        <w:rPr>
          <w:sz w:val="24"/>
          <w:szCs w:val="24"/>
        </w:rPr>
        <w:t xml:space="preserve">Concerns about how </w:t>
      </w:r>
      <w:r w:rsidR="003B3F80" w:rsidRPr="00BA4F1D">
        <w:rPr>
          <w:sz w:val="24"/>
          <w:szCs w:val="24"/>
        </w:rPr>
        <w:t>collaboratives</w:t>
      </w:r>
      <w:r w:rsidRPr="00BA4F1D">
        <w:rPr>
          <w:sz w:val="24"/>
          <w:szCs w:val="24"/>
        </w:rPr>
        <w:t>,</w:t>
      </w:r>
      <w:r w:rsidR="003B3F80" w:rsidRPr="00BA4F1D">
        <w:rPr>
          <w:sz w:val="24"/>
          <w:szCs w:val="24"/>
        </w:rPr>
        <w:t xml:space="preserve"> like ACCG</w:t>
      </w:r>
      <w:r w:rsidRPr="00BA4F1D">
        <w:rPr>
          <w:sz w:val="24"/>
          <w:szCs w:val="24"/>
        </w:rPr>
        <w:t>, have</w:t>
      </w:r>
      <w:r w:rsidR="003B3F80" w:rsidRPr="00BA4F1D">
        <w:rPr>
          <w:sz w:val="24"/>
          <w:szCs w:val="24"/>
        </w:rPr>
        <w:t xml:space="preserve"> already </w:t>
      </w:r>
      <w:r w:rsidRPr="00BA4F1D">
        <w:rPr>
          <w:sz w:val="24"/>
          <w:szCs w:val="24"/>
        </w:rPr>
        <w:t>taken</w:t>
      </w:r>
      <w:r w:rsidR="003B3F80" w:rsidRPr="00BA4F1D">
        <w:rPr>
          <w:sz w:val="24"/>
          <w:szCs w:val="24"/>
        </w:rPr>
        <w:t xml:space="preserve"> steps toward</w:t>
      </w:r>
      <w:r w:rsidRPr="00BA4F1D">
        <w:rPr>
          <w:sz w:val="24"/>
          <w:szCs w:val="24"/>
        </w:rPr>
        <w:t>s</w:t>
      </w:r>
      <w:r w:rsidR="003B3F80" w:rsidRPr="00BA4F1D">
        <w:rPr>
          <w:sz w:val="24"/>
          <w:szCs w:val="24"/>
        </w:rPr>
        <w:t xml:space="preserve"> </w:t>
      </w:r>
      <w:r w:rsidRPr="00BA4F1D">
        <w:rPr>
          <w:sz w:val="24"/>
          <w:szCs w:val="24"/>
        </w:rPr>
        <w:t>landscape analyses (e.g., wildfire r</w:t>
      </w:r>
      <w:r w:rsidR="003B3F80" w:rsidRPr="00BA4F1D">
        <w:rPr>
          <w:sz w:val="24"/>
          <w:szCs w:val="24"/>
        </w:rPr>
        <w:t>isk assessment</w:t>
      </w:r>
      <w:r w:rsidRPr="00BA4F1D">
        <w:rPr>
          <w:sz w:val="24"/>
          <w:szCs w:val="24"/>
        </w:rPr>
        <w:t>s,</w:t>
      </w:r>
      <w:r w:rsidR="003B3F80" w:rsidRPr="00BA4F1D">
        <w:rPr>
          <w:sz w:val="24"/>
          <w:szCs w:val="24"/>
        </w:rPr>
        <w:t xml:space="preserve"> </w:t>
      </w:r>
      <w:r w:rsidR="00FC2184" w:rsidRPr="00BA4F1D">
        <w:rPr>
          <w:sz w:val="24"/>
          <w:szCs w:val="24"/>
        </w:rPr>
        <w:t>project mapper</w:t>
      </w:r>
      <w:r w:rsidRPr="00BA4F1D">
        <w:rPr>
          <w:sz w:val="24"/>
          <w:szCs w:val="24"/>
        </w:rPr>
        <w:t>)</w:t>
      </w:r>
      <w:r w:rsidR="00FC2184" w:rsidRPr="00BA4F1D">
        <w:rPr>
          <w:sz w:val="24"/>
          <w:szCs w:val="24"/>
        </w:rPr>
        <w:t xml:space="preserve">, </w:t>
      </w:r>
      <w:r w:rsidRPr="00BA4F1D">
        <w:rPr>
          <w:sz w:val="24"/>
          <w:szCs w:val="24"/>
        </w:rPr>
        <w:t xml:space="preserve">and how it is not clear how </w:t>
      </w:r>
      <w:r>
        <w:rPr>
          <w:sz w:val="24"/>
          <w:szCs w:val="24"/>
        </w:rPr>
        <w:t>this work</w:t>
      </w:r>
      <w:r w:rsidRPr="00BA4F1D">
        <w:rPr>
          <w:sz w:val="24"/>
          <w:szCs w:val="24"/>
        </w:rPr>
        <w:t xml:space="preserve"> </w:t>
      </w:r>
      <w:r>
        <w:rPr>
          <w:sz w:val="24"/>
          <w:szCs w:val="24"/>
        </w:rPr>
        <w:t>would</w:t>
      </w:r>
      <w:r w:rsidRPr="00BA4F1D">
        <w:rPr>
          <w:sz w:val="24"/>
          <w:szCs w:val="24"/>
        </w:rPr>
        <w:t xml:space="preserve"> be incorporated</w:t>
      </w:r>
      <w:r w:rsidR="00EC24EC">
        <w:rPr>
          <w:sz w:val="24"/>
          <w:szCs w:val="24"/>
        </w:rPr>
        <w:t xml:space="preserve"> </w:t>
      </w:r>
      <w:r w:rsidR="00FC2184" w:rsidRPr="00BA4F1D">
        <w:rPr>
          <w:sz w:val="24"/>
          <w:szCs w:val="24"/>
        </w:rPr>
        <w:t>into the regional resource kits</w:t>
      </w:r>
      <w:r>
        <w:rPr>
          <w:sz w:val="24"/>
          <w:szCs w:val="24"/>
        </w:rPr>
        <w:t>.</w:t>
      </w:r>
      <w:r w:rsidR="00EC24EC">
        <w:rPr>
          <w:sz w:val="24"/>
          <w:szCs w:val="24"/>
        </w:rPr>
        <w:t xml:space="preserve"> This also raised the concern that local knowledge and on-the-ground knowledge could be lost through this process.</w:t>
      </w:r>
      <w:r w:rsidR="00DE6D93">
        <w:rPr>
          <w:sz w:val="24"/>
          <w:szCs w:val="24"/>
        </w:rPr>
        <w:t xml:space="preserve"> </w:t>
      </w:r>
      <w:r w:rsidR="00DE6D93">
        <w:rPr>
          <w:sz w:val="24"/>
          <w:szCs w:val="24"/>
        </w:rPr>
        <w:t xml:space="preserve">It was noted that this toolkit and decision support tool may be great for those “immature” </w:t>
      </w:r>
      <w:r w:rsidR="00DE6D93">
        <w:rPr>
          <w:sz w:val="24"/>
          <w:szCs w:val="24"/>
        </w:rPr>
        <w:t>collaboratives</w:t>
      </w:r>
      <w:r w:rsidR="00DE6D93">
        <w:rPr>
          <w:sz w:val="24"/>
          <w:szCs w:val="24"/>
        </w:rPr>
        <w:t xml:space="preserve"> who’ve yet to do any sort of large-</w:t>
      </w:r>
      <w:r w:rsidR="00DE6D93">
        <w:rPr>
          <w:sz w:val="24"/>
          <w:szCs w:val="24"/>
        </w:rPr>
        <w:t>landscape</w:t>
      </w:r>
      <w:r w:rsidR="00DE6D93">
        <w:rPr>
          <w:sz w:val="24"/>
          <w:szCs w:val="24"/>
        </w:rPr>
        <w:t xml:space="preserve"> analyses.</w:t>
      </w:r>
    </w:p>
    <w:p w14:paraId="360D2C0E" w14:textId="77777777" w:rsidR="00BA4F1D" w:rsidRPr="00BA4F1D" w:rsidRDefault="00BA4F1D" w:rsidP="00BC73ED">
      <w:pPr>
        <w:pStyle w:val="ListParagraph"/>
        <w:numPr>
          <w:ilvl w:val="0"/>
          <w:numId w:val="9"/>
        </w:numPr>
        <w:rPr>
          <w:sz w:val="28"/>
          <w:szCs w:val="28"/>
        </w:rPr>
      </w:pPr>
      <w:r w:rsidRPr="00BA4F1D">
        <w:rPr>
          <w:sz w:val="24"/>
          <w:szCs w:val="24"/>
        </w:rPr>
        <w:t xml:space="preserve">It appears that </w:t>
      </w:r>
      <w:r>
        <w:rPr>
          <w:sz w:val="24"/>
          <w:szCs w:val="24"/>
        </w:rPr>
        <w:t xml:space="preserve">the </w:t>
      </w:r>
      <w:r w:rsidR="00FC2184" w:rsidRPr="00BA4F1D">
        <w:rPr>
          <w:sz w:val="24"/>
          <w:szCs w:val="24"/>
        </w:rPr>
        <w:t xml:space="preserve">state </w:t>
      </w:r>
      <w:r>
        <w:rPr>
          <w:sz w:val="24"/>
          <w:szCs w:val="24"/>
        </w:rPr>
        <w:t xml:space="preserve">agencies </w:t>
      </w:r>
      <w:r w:rsidRPr="00BA4F1D">
        <w:rPr>
          <w:sz w:val="24"/>
          <w:szCs w:val="24"/>
        </w:rPr>
        <w:t>won’t necessarily be</w:t>
      </w:r>
      <w:r w:rsidR="00FC2184" w:rsidRPr="00BA4F1D">
        <w:rPr>
          <w:sz w:val="24"/>
          <w:szCs w:val="24"/>
        </w:rPr>
        <w:t xml:space="preserve"> mandating that</w:t>
      </w:r>
      <w:r>
        <w:rPr>
          <w:sz w:val="24"/>
          <w:szCs w:val="24"/>
        </w:rPr>
        <w:t xml:space="preserve"> funding applicants</w:t>
      </w:r>
      <w:r w:rsidR="00FC2184" w:rsidRPr="00BA4F1D">
        <w:rPr>
          <w:sz w:val="24"/>
          <w:szCs w:val="24"/>
        </w:rPr>
        <w:t xml:space="preserve"> use </w:t>
      </w:r>
      <w:r>
        <w:rPr>
          <w:sz w:val="24"/>
          <w:szCs w:val="24"/>
        </w:rPr>
        <w:t>Regional Resource Toolkit/Planscape</w:t>
      </w:r>
      <w:r w:rsidR="00FC2184" w:rsidRPr="00BA4F1D">
        <w:rPr>
          <w:sz w:val="24"/>
          <w:szCs w:val="24"/>
        </w:rPr>
        <w:t xml:space="preserve">, but if they want to get funded by the state, then they should. </w:t>
      </w:r>
    </w:p>
    <w:p w14:paraId="3714F195" w14:textId="5D86BF6C" w:rsidR="00BA4F1D" w:rsidRPr="00DE6D93" w:rsidRDefault="00BA4F1D" w:rsidP="00BC73ED">
      <w:pPr>
        <w:pStyle w:val="ListParagraph"/>
        <w:numPr>
          <w:ilvl w:val="0"/>
          <w:numId w:val="9"/>
        </w:numPr>
        <w:rPr>
          <w:sz w:val="28"/>
          <w:szCs w:val="28"/>
        </w:rPr>
      </w:pPr>
      <w:r>
        <w:rPr>
          <w:sz w:val="24"/>
          <w:szCs w:val="24"/>
        </w:rPr>
        <w:t xml:space="preserve">It was noted that Planscape intends to </w:t>
      </w:r>
      <w:r w:rsidR="00FC2184" w:rsidRPr="00BA4F1D">
        <w:rPr>
          <w:sz w:val="24"/>
          <w:szCs w:val="24"/>
        </w:rPr>
        <w:t xml:space="preserve">incorporate climate metrics in addition to the pillars. </w:t>
      </w:r>
    </w:p>
    <w:p w14:paraId="156A8CE5" w14:textId="3F4EB86C" w:rsidR="00DE6D93" w:rsidRPr="00BA4F1D" w:rsidRDefault="00DE6D93" w:rsidP="00BC73ED">
      <w:pPr>
        <w:pStyle w:val="ListParagraph"/>
        <w:numPr>
          <w:ilvl w:val="0"/>
          <w:numId w:val="9"/>
        </w:numPr>
        <w:rPr>
          <w:sz w:val="28"/>
          <w:szCs w:val="28"/>
        </w:rPr>
      </w:pPr>
      <w:r>
        <w:rPr>
          <w:sz w:val="24"/>
          <w:szCs w:val="24"/>
        </w:rPr>
        <w:lastRenderedPageBreak/>
        <w:t>It’s less clear if the Planscape decision support tool would be just required for receiving funding, or if project proponents would be expected to use this decision support tool for planning and implementation.</w:t>
      </w:r>
    </w:p>
    <w:p w14:paraId="66E79FED" w14:textId="4A05DD1A" w:rsidR="005F6C6C" w:rsidRPr="00DE6D93" w:rsidRDefault="00BA4F1D" w:rsidP="00BC73ED">
      <w:pPr>
        <w:pStyle w:val="ListParagraph"/>
        <w:numPr>
          <w:ilvl w:val="0"/>
          <w:numId w:val="9"/>
        </w:numPr>
        <w:rPr>
          <w:sz w:val="28"/>
          <w:szCs w:val="28"/>
        </w:rPr>
      </w:pPr>
      <w:r>
        <w:rPr>
          <w:sz w:val="24"/>
          <w:szCs w:val="24"/>
        </w:rPr>
        <w:t>Another key aspect of the Resource Toolkit is that the</w:t>
      </w:r>
      <w:r w:rsidR="00FC2184" w:rsidRPr="00BA4F1D">
        <w:rPr>
          <w:sz w:val="24"/>
          <w:szCs w:val="24"/>
        </w:rPr>
        <w:t xml:space="preserve"> </w:t>
      </w:r>
      <w:r>
        <w:rPr>
          <w:sz w:val="24"/>
          <w:szCs w:val="24"/>
        </w:rPr>
        <w:t xml:space="preserve">project </w:t>
      </w:r>
      <w:r w:rsidR="00FC2184" w:rsidRPr="00BA4F1D">
        <w:rPr>
          <w:sz w:val="24"/>
          <w:szCs w:val="24"/>
        </w:rPr>
        <w:t>proponent</w:t>
      </w:r>
      <w:r>
        <w:rPr>
          <w:sz w:val="24"/>
          <w:szCs w:val="24"/>
        </w:rPr>
        <w:t>/funding applicant would</w:t>
      </w:r>
      <w:r w:rsidR="00FC2184" w:rsidRPr="00BA4F1D">
        <w:rPr>
          <w:sz w:val="24"/>
          <w:szCs w:val="24"/>
        </w:rPr>
        <w:t xml:space="preserve"> monitor and measure </w:t>
      </w:r>
      <w:r w:rsidR="005F6C6C" w:rsidRPr="00BA4F1D">
        <w:rPr>
          <w:sz w:val="24"/>
          <w:szCs w:val="24"/>
        </w:rPr>
        <w:t>grant deliverable outcomes in</w:t>
      </w:r>
      <w:r>
        <w:rPr>
          <w:sz w:val="24"/>
          <w:szCs w:val="24"/>
        </w:rPr>
        <w:t xml:space="preserve"> how they</w:t>
      </w:r>
      <w:r w:rsidR="005F6C6C" w:rsidRPr="00BA4F1D">
        <w:rPr>
          <w:sz w:val="24"/>
          <w:szCs w:val="24"/>
        </w:rPr>
        <w:t xml:space="preserve"> </w:t>
      </w:r>
      <w:r w:rsidR="00FC2184" w:rsidRPr="00BA4F1D">
        <w:rPr>
          <w:sz w:val="24"/>
          <w:szCs w:val="24"/>
        </w:rPr>
        <w:t>meet the pillars through project activities.</w:t>
      </w:r>
    </w:p>
    <w:p w14:paraId="2D1CCD91" w14:textId="76542245" w:rsidR="005F6C6C" w:rsidRDefault="00EC24EC">
      <w:pPr>
        <w:pStyle w:val="ListParagraph"/>
        <w:numPr>
          <w:ilvl w:val="0"/>
          <w:numId w:val="4"/>
        </w:numPr>
        <w:rPr>
          <w:sz w:val="24"/>
          <w:szCs w:val="24"/>
        </w:rPr>
      </w:pPr>
      <w:r>
        <w:rPr>
          <w:sz w:val="24"/>
          <w:szCs w:val="24"/>
        </w:rPr>
        <w:t xml:space="preserve">It was also mentioned whether or not the original intent of these scenario planning tools was not to replace </w:t>
      </w:r>
      <w:r>
        <w:rPr>
          <w:sz w:val="24"/>
          <w:szCs w:val="24"/>
        </w:rPr>
        <w:t>on-the-ground knowledge</w:t>
      </w:r>
      <w:r>
        <w:rPr>
          <w:sz w:val="24"/>
          <w:szCs w:val="24"/>
        </w:rPr>
        <w:t xml:space="preserve">, but to supplement them, which seems to contradict what was said about the process being proposed. </w:t>
      </w:r>
      <w:r w:rsidR="005F6C6C" w:rsidRPr="00BA4F1D">
        <w:rPr>
          <w:sz w:val="24"/>
          <w:szCs w:val="24"/>
        </w:rPr>
        <w:t xml:space="preserve"> </w:t>
      </w:r>
    </w:p>
    <w:p w14:paraId="14B39A7E" w14:textId="01F219C4" w:rsidR="009A4060" w:rsidRDefault="009A4060">
      <w:pPr>
        <w:pStyle w:val="ListParagraph"/>
        <w:numPr>
          <w:ilvl w:val="0"/>
          <w:numId w:val="4"/>
        </w:numPr>
        <w:rPr>
          <w:sz w:val="24"/>
          <w:szCs w:val="24"/>
        </w:rPr>
      </w:pPr>
      <w:r>
        <w:rPr>
          <w:sz w:val="24"/>
          <w:szCs w:val="24"/>
        </w:rPr>
        <w:t xml:space="preserve">Unclear whether Planscape is similar to </w:t>
      </w:r>
      <w:r w:rsidR="004D793A">
        <w:rPr>
          <w:sz w:val="24"/>
          <w:szCs w:val="24"/>
        </w:rPr>
        <w:t xml:space="preserve">other decision support tools (e.g., </w:t>
      </w:r>
      <w:r>
        <w:rPr>
          <w:sz w:val="24"/>
          <w:szCs w:val="24"/>
        </w:rPr>
        <w:t>ForSys</w:t>
      </w:r>
      <w:r w:rsidR="004D793A">
        <w:rPr>
          <w:sz w:val="24"/>
          <w:szCs w:val="24"/>
        </w:rPr>
        <w:t>, Land Tender)</w:t>
      </w:r>
      <w:r>
        <w:rPr>
          <w:sz w:val="24"/>
          <w:szCs w:val="24"/>
        </w:rPr>
        <w:t>.</w:t>
      </w:r>
    </w:p>
    <w:p w14:paraId="7E8F3ACD" w14:textId="0FEBE605" w:rsidR="004D793A" w:rsidRDefault="004D793A" w:rsidP="004D793A">
      <w:pPr>
        <w:pStyle w:val="ListParagraph"/>
        <w:numPr>
          <w:ilvl w:val="0"/>
          <w:numId w:val="4"/>
        </w:numPr>
        <w:rPr>
          <w:sz w:val="24"/>
          <w:szCs w:val="24"/>
        </w:rPr>
      </w:pPr>
      <w:r>
        <w:rPr>
          <w:sz w:val="24"/>
          <w:szCs w:val="24"/>
        </w:rPr>
        <w:t>Concerns were echoed and emphasized during the discussion about whether local knowledge, ground-truthing, and collaboration/communications with local stakeholder groups, like ACCG, will be part of the Resource Kit/Planscape decision making process. Examples of projects (e.g., Bloods Ridge) that were heavily reliant on local knowledge was given. Along those lines was the concern raised that decision support tools are just models and can underestimate areas of concern/high-risk, and where local knowledge is essential for identifying areas missed by models.</w:t>
      </w:r>
    </w:p>
    <w:p w14:paraId="67E41811" w14:textId="55F0E19A" w:rsidR="004D793A" w:rsidRDefault="004D793A" w:rsidP="004D793A">
      <w:pPr>
        <w:pStyle w:val="ListParagraph"/>
        <w:numPr>
          <w:ilvl w:val="0"/>
          <w:numId w:val="4"/>
        </w:numPr>
        <w:rPr>
          <w:sz w:val="24"/>
          <w:szCs w:val="24"/>
        </w:rPr>
      </w:pPr>
      <w:r>
        <w:rPr>
          <w:sz w:val="24"/>
          <w:szCs w:val="24"/>
        </w:rPr>
        <w:t>The concern was also raised about the state requiring the use of a specific decision support tool process for projects on federal, non-</w:t>
      </w:r>
      <w:r w:rsidR="0010197D">
        <w:rPr>
          <w:sz w:val="24"/>
          <w:szCs w:val="24"/>
        </w:rPr>
        <w:t>state-owned</w:t>
      </w:r>
      <w:r>
        <w:rPr>
          <w:sz w:val="24"/>
          <w:szCs w:val="24"/>
        </w:rPr>
        <w:t xml:space="preserve"> lands.</w:t>
      </w:r>
    </w:p>
    <w:p w14:paraId="41063738" w14:textId="76E47D82" w:rsidR="00FA0A17" w:rsidRPr="00DE6D93" w:rsidRDefault="004D793A" w:rsidP="002E662F">
      <w:pPr>
        <w:pStyle w:val="ListParagraph"/>
        <w:numPr>
          <w:ilvl w:val="0"/>
          <w:numId w:val="4"/>
        </w:numPr>
        <w:rPr>
          <w:sz w:val="24"/>
          <w:szCs w:val="24"/>
        </w:rPr>
      </w:pPr>
      <w:r>
        <w:rPr>
          <w:sz w:val="24"/>
          <w:szCs w:val="24"/>
        </w:rPr>
        <w:t xml:space="preserve">The issue of funding was also discussed. All agree that block grants are needed to achieve large-landscape projects. CAL FIRE and WCB are ready to provide for block grants. Later this week the SNC will post a pilot block grant program to their website. However, it was </w:t>
      </w:r>
      <w:r w:rsidR="00DE6D93" w:rsidRPr="00DE6D93">
        <w:rPr>
          <w:sz w:val="24"/>
          <w:szCs w:val="24"/>
        </w:rPr>
        <w:t xml:space="preserve">also </w:t>
      </w:r>
      <w:r w:rsidRPr="00DE6D93">
        <w:rPr>
          <w:sz w:val="24"/>
          <w:szCs w:val="24"/>
        </w:rPr>
        <w:t xml:space="preserve">mentioned at the Task Force meeting that to reach the 1 </w:t>
      </w:r>
      <w:r w:rsidR="00DE6D93" w:rsidRPr="00DE6D93">
        <w:rPr>
          <w:sz w:val="24"/>
          <w:szCs w:val="24"/>
        </w:rPr>
        <w:t>million</w:t>
      </w:r>
      <w:r w:rsidRPr="00DE6D93">
        <w:rPr>
          <w:sz w:val="24"/>
          <w:szCs w:val="24"/>
        </w:rPr>
        <w:t xml:space="preserve"> acres per year target would require much more $ resources than the state and feds are providing, even in a surplus year. </w:t>
      </w:r>
      <w:r w:rsidR="00DE6D93" w:rsidRPr="00DE6D93">
        <w:rPr>
          <w:sz w:val="24"/>
          <w:szCs w:val="24"/>
        </w:rPr>
        <w:t xml:space="preserve">For the YSS collaborative, it’s estimated that about </w:t>
      </w:r>
      <w:r w:rsidR="00DE6D93" w:rsidRPr="00DE6D93">
        <w:rPr>
          <w:sz w:val="24"/>
          <w:szCs w:val="24"/>
        </w:rPr>
        <w:t xml:space="preserve">$150-200 million additional </w:t>
      </w:r>
      <w:r w:rsidR="00DE6D93" w:rsidRPr="00DE6D93">
        <w:rPr>
          <w:sz w:val="24"/>
          <w:szCs w:val="24"/>
        </w:rPr>
        <w:t xml:space="preserve">dollars are needed </w:t>
      </w:r>
      <w:r w:rsidR="00DE6D93" w:rsidRPr="00DE6D93">
        <w:rPr>
          <w:sz w:val="24"/>
          <w:szCs w:val="24"/>
        </w:rPr>
        <w:t>for SERAL on top of the $50 million already received from the infrastructure bill</w:t>
      </w:r>
      <w:r w:rsidR="00DE6D93" w:rsidRPr="00DE6D93">
        <w:rPr>
          <w:sz w:val="24"/>
          <w:szCs w:val="24"/>
        </w:rPr>
        <w:t xml:space="preserve">, and that there is about </w:t>
      </w:r>
      <w:r w:rsidR="00DE6D93" w:rsidRPr="00DE6D93">
        <w:rPr>
          <w:sz w:val="24"/>
          <w:szCs w:val="24"/>
        </w:rPr>
        <w:t>($130 million</w:t>
      </w:r>
      <w:r w:rsidR="00DE6D93" w:rsidRPr="00DE6D93">
        <w:rPr>
          <w:sz w:val="24"/>
          <w:szCs w:val="24"/>
        </w:rPr>
        <w:t xml:space="preserve"> worth of unfunded NEPA-ready projects in the YSS landscape outside of SERAL.</w:t>
      </w:r>
    </w:p>
    <w:p w14:paraId="5C510491" w14:textId="068E9271" w:rsidR="0074440A" w:rsidRDefault="00DE6D93" w:rsidP="00AD185D">
      <w:pPr>
        <w:pStyle w:val="ListParagraph"/>
        <w:numPr>
          <w:ilvl w:val="0"/>
          <w:numId w:val="4"/>
        </w:numPr>
        <w:rPr>
          <w:sz w:val="24"/>
          <w:szCs w:val="24"/>
        </w:rPr>
      </w:pPr>
      <w:r w:rsidRPr="00DE6D93">
        <w:rPr>
          <w:sz w:val="24"/>
          <w:szCs w:val="24"/>
        </w:rPr>
        <w:t xml:space="preserve">Participants discussed whether the Toolkit/Planscape should be used for FPP Phase 2, and others remarked that if the Phase 2 team is to apply for state funding to fund the project, then they will probably have to use it. Also briefly discussed the comment Jason made at the meeting about the </w:t>
      </w:r>
      <w:r w:rsidR="0074440A" w:rsidRPr="00DE6D93">
        <w:rPr>
          <w:sz w:val="24"/>
          <w:szCs w:val="24"/>
        </w:rPr>
        <w:t>STF</w:t>
      </w:r>
      <w:r w:rsidRPr="00DE6D93">
        <w:rPr>
          <w:sz w:val="24"/>
          <w:szCs w:val="24"/>
        </w:rPr>
        <w:t>’s</w:t>
      </w:r>
      <w:r w:rsidR="0074440A" w:rsidRPr="00DE6D93">
        <w:rPr>
          <w:sz w:val="24"/>
          <w:szCs w:val="24"/>
        </w:rPr>
        <w:t xml:space="preserve"> next large landscape project </w:t>
      </w:r>
      <w:r w:rsidRPr="00DE6D93">
        <w:rPr>
          <w:sz w:val="24"/>
          <w:szCs w:val="24"/>
        </w:rPr>
        <w:t>being on the</w:t>
      </w:r>
      <w:r w:rsidR="0074440A" w:rsidRPr="00DE6D93">
        <w:rPr>
          <w:sz w:val="24"/>
          <w:szCs w:val="24"/>
        </w:rPr>
        <w:t xml:space="preserve"> Hwy 108 south</w:t>
      </w:r>
      <w:r w:rsidRPr="00DE6D93">
        <w:rPr>
          <w:sz w:val="24"/>
          <w:szCs w:val="24"/>
        </w:rPr>
        <w:t>.</w:t>
      </w:r>
    </w:p>
    <w:p w14:paraId="2694B765" w14:textId="426EEDAA" w:rsidR="00EB555D" w:rsidRPr="00EB555D" w:rsidRDefault="00EB555D" w:rsidP="00AD185D">
      <w:pPr>
        <w:pStyle w:val="ListParagraph"/>
        <w:numPr>
          <w:ilvl w:val="0"/>
          <w:numId w:val="4"/>
        </w:numPr>
        <w:rPr>
          <w:sz w:val="24"/>
          <w:szCs w:val="24"/>
        </w:rPr>
      </w:pPr>
      <w:r>
        <w:rPr>
          <w:sz w:val="24"/>
          <w:szCs w:val="24"/>
        </w:rPr>
        <w:t xml:space="preserve">Discussion on local economies and possible increase in taxes to go toward fire suppression. Others suggested that until fire insurance (for many that’s through the California Fair Plan) costs decrease it would be a hard sell to private landowners to also pay a higher </w:t>
      </w:r>
      <w:r w:rsidRPr="00EB555D">
        <w:rPr>
          <w:sz w:val="24"/>
          <w:szCs w:val="24"/>
        </w:rPr>
        <w:t>tax in addition to costly fire insurance.</w:t>
      </w:r>
    </w:p>
    <w:p w14:paraId="34A07B6F" w14:textId="1BB30968" w:rsidR="00EB555D" w:rsidRPr="00EB555D" w:rsidRDefault="00EB555D" w:rsidP="00EB555D">
      <w:pPr>
        <w:pStyle w:val="ListParagraph"/>
        <w:numPr>
          <w:ilvl w:val="0"/>
          <w:numId w:val="4"/>
        </w:numPr>
        <w:rPr>
          <w:sz w:val="24"/>
          <w:szCs w:val="24"/>
        </w:rPr>
      </w:pPr>
      <w:r w:rsidRPr="00EB555D">
        <w:rPr>
          <w:sz w:val="24"/>
          <w:szCs w:val="24"/>
        </w:rPr>
        <w:t>Discussion also on development of biomass facilities in the ACCG landscape. Not clear where the Wilseyville project is at</w:t>
      </w:r>
      <w:r>
        <w:rPr>
          <w:sz w:val="24"/>
          <w:szCs w:val="24"/>
        </w:rPr>
        <w:t>. There are three</w:t>
      </w:r>
      <w:r w:rsidRPr="00EB555D">
        <w:rPr>
          <w:sz w:val="24"/>
          <w:szCs w:val="24"/>
        </w:rPr>
        <w:t xml:space="preserve"> biomass projects brought forward in </w:t>
      </w:r>
      <w:r w:rsidRPr="00EB555D">
        <w:rPr>
          <w:sz w:val="24"/>
          <w:szCs w:val="24"/>
        </w:rPr>
        <w:lastRenderedPageBreak/>
        <w:t>Tuolumne County</w:t>
      </w:r>
      <w:r>
        <w:rPr>
          <w:sz w:val="24"/>
          <w:szCs w:val="24"/>
        </w:rPr>
        <w:t xml:space="preserve"> currently,</w:t>
      </w:r>
      <w:r w:rsidRPr="00EB555D">
        <w:rPr>
          <w:sz w:val="24"/>
          <w:szCs w:val="24"/>
        </w:rPr>
        <w:t xml:space="preserve"> but funding is a challenge</w:t>
      </w:r>
      <w:r w:rsidRPr="00EB555D">
        <w:rPr>
          <w:sz w:val="24"/>
          <w:szCs w:val="24"/>
        </w:rPr>
        <w:t xml:space="preserve">. </w:t>
      </w:r>
      <w:r>
        <w:rPr>
          <w:sz w:val="24"/>
          <w:szCs w:val="24"/>
        </w:rPr>
        <w:t>Improvement of</w:t>
      </w:r>
      <w:r w:rsidRPr="00EB555D">
        <w:rPr>
          <w:sz w:val="24"/>
          <w:szCs w:val="24"/>
        </w:rPr>
        <w:t xml:space="preserve"> the</w:t>
      </w:r>
      <w:r w:rsidRPr="00EB555D">
        <w:rPr>
          <w:sz w:val="24"/>
          <w:szCs w:val="24"/>
        </w:rPr>
        <w:t xml:space="preserve"> electrical grid to allow for portable biomass plants that can move in and out of project areas to reduce trucking costs</w:t>
      </w:r>
      <w:r>
        <w:rPr>
          <w:sz w:val="24"/>
          <w:szCs w:val="24"/>
        </w:rPr>
        <w:t>, was also suggested.</w:t>
      </w:r>
    </w:p>
    <w:p w14:paraId="11B7382E" w14:textId="3A585EC3" w:rsidR="00BA4F1D" w:rsidRPr="00EB555D" w:rsidRDefault="00EB555D" w:rsidP="00BA4F1D">
      <w:r w:rsidRPr="00EB555D">
        <w:t>Links:</w:t>
      </w:r>
    </w:p>
    <w:p w14:paraId="6B383ED2" w14:textId="77777777" w:rsidR="00EB555D" w:rsidRPr="00EB555D" w:rsidRDefault="00EB555D" w:rsidP="00BA4F1D"/>
    <w:p w14:paraId="4D5185FE" w14:textId="0F9E6DEB" w:rsidR="00BA4F1D" w:rsidRPr="00EB555D" w:rsidRDefault="00BA4F1D" w:rsidP="00BA4F1D">
      <w:pPr>
        <w:pStyle w:val="ListParagraph"/>
        <w:numPr>
          <w:ilvl w:val="0"/>
          <w:numId w:val="11"/>
        </w:numPr>
        <w:rPr>
          <w:sz w:val="24"/>
          <w:szCs w:val="24"/>
        </w:rPr>
      </w:pPr>
      <w:r w:rsidRPr="00EB555D">
        <w:rPr>
          <w:sz w:val="24"/>
          <w:szCs w:val="24"/>
        </w:rPr>
        <w:t xml:space="preserve">SN Regional Resource Kit: </w:t>
      </w:r>
      <w:hyperlink r:id="rId15" w:history="1">
        <w:r w:rsidRPr="00EB555D">
          <w:rPr>
            <w:rStyle w:val="Hyperlink"/>
            <w:sz w:val="24"/>
            <w:szCs w:val="24"/>
          </w:rPr>
          <w:t>https://data.fs.usda.gov/geodata/rastergateway/regional-resource-kit/index.php</w:t>
        </w:r>
      </w:hyperlink>
      <w:r w:rsidRPr="00EB555D">
        <w:rPr>
          <w:sz w:val="24"/>
          <w:szCs w:val="24"/>
        </w:rPr>
        <w:t xml:space="preserve"> </w:t>
      </w:r>
    </w:p>
    <w:p w14:paraId="03EE13F2" w14:textId="642709D2" w:rsidR="00DE6D93" w:rsidRPr="00EB555D" w:rsidRDefault="00BA4F1D" w:rsidP="00BA4F1D">
      <w:pPr>
        <w:pStyle w:val="ListParagraph"/>
        <w:numPr>
          <w:ilvl w:val="0"/>
          <w:numId w:val="11"/>
        </w:numPr>
        <w:rPr>
          <w:sz w:val="24"/>
          <w:szCs w:val="24"/>
        </w:rPr>
      </w:pPr>
      <w:r w:rsidRPr="00EB555D">
        <w:rPr>
          <w:sz w:val="24"/>
          <w:szCs w:val="24"/>
        </w:rPr>
        <w:t xml:space="preserve">Planscape: </w:t>
      </w:r>
      <w:hyperlink r:id="rId16" w:history="1">
        <w:r w:rsidR="00DE6D93" w:rsidRPr="00EB555D">
          <w:rPr>
            <w:rStyle w:val="Hyperlink"/>
            <w:sz w:val="24"/>
            <w:szCs w:val="24"/>
          </w:rPr>
          <w:t>https://www.planscape.org/home</w:t>
        </w:r>
      </w:hyperlink>
      <w:r w:rsidR="00DE6D93" w:rsidRPr="00EB555D">
        <w:rPr>
          <w:sz w:val="24"/>
          <w:szCs w:val="24"/>
        </w:rPr>
        <w:t xml:space="preserve"> </w:t>
      </w:r>
    </w:p>
    <w:p w14:paraId="297BAA95" w14:textId="05E66B3D" w:rsidR="00DE6D93" w:rsidRPr="00EB555D" w:rsidRDefault="00DE6D93" w:rsidP="00BA4F1D">
      <w:pPr>
        <w:pStyle w:val="ListParagraph"/>
        <w:numPr>
          <w:ilvl w:val="0"/>
          <w:numId w:val="11"/>
        </w:numPr>
        <w:rPr>
          <w:sz w:val="24"/>
          <w:szCs w:val="24"/>
        </w:rPr>
      </w:pPr>
      <w:r w:rsidRPr="00EB555D">
        <w:rPr>
          <w:sz w:val="24"/>
          <w:szCs w:val="24"/>
        </w:rPr>
        <w:t>Task Force September 27</w:t>
      </w:r>
      <w:r w:rsidRPr="00EB555D">
        <w:rPr>
          <w:sz w:val="24"/>
          <w:szCs w:val="24"/>
          <w:vertAlign w:val="superscript"/>
        </w:rPr>
        <w:t>th</w:t>
      </w:r>
      <w:r w:rsidRPr="00EB555D">
        <w:rPr>
          <w:sz w:val="24"/>
          <w:szCs w:val="24"/>
        </w:rPr>
        <w:t xml:space="preserve"> webinar: </w:t>
      </w:r>
      <w:hyperlink r:id="rId17" w:history="1">
        <w:r w:rsidRPr="00EB555D">
          <w:rPr>
            <w:rStyle w:val="Hyperlink"/>
            <w:sz w:val="24"/>
            <w:szCs w:val="24"/>
          </w:rPr>
          <w:t>https://youtu.be/bdXEOjWL3Ns</w:t>
        </w:r>
      </w:hyperlink>
      <w:r w:rsidRPr="00EB555D">
        <w:rPr>
          <w:sz w:val="24"/>
          <w:szCs w:val="24"/>
        </w:rPr>
        <w:t xml:space="preserve"> </w:t>
      </w:r>
    </w:p>
    <w:p w14:paraId="62508523" w14:textId="0A6416EB" w:rsidR="00DE6D93" w:rsidRPr="00EB555D" w:rsidRDefault="00DE6D93" w:rsidP="00EB555D">
      <w:pPr>
        <w:pStyle w:val="ListParagraph"/>
        <w:numPr>
          <w:ilvl w:val="0"/>
          <w:numId w:val="11"/>
        </w:numPr>
        <w:rPr>
          <w:sz w:val="24"/>
          <w:szCs w:val="24"/>
        </w:rPr>
      </w:pPr>
      <w:r w:rsidRPr="00EB555D">
        <w:rPr>
          <w:sz w:val="24"/>
          <w:szCs w:val="24"/>
        </w:rPr>
        <w:t>Task Force September 27</w:t>
      </w:r>
      <w:r w:rsidRPr="00EB555D">
        <w:rPr>
          <w:sz w:val="24"/>
          <w:szCs w:val="24"/>
          <w:vertAlign w:val="superscript"/>
        </w:rPr>
        <w:t>th</w:t>
      </w:r>
      <w:r w:rsidRPr="00EB555D">
        <w:rPr>
          <w:sz w:val="24"/>
          <w:szCs w:val="24"/>
        </w:rPr>
        <w:t xml:space="preserve"> agenda: </w:t>
      </w:r>
      <w:hyperlink r:id="rId18" w:history="1">
        <w:r w:rsidRPr="00EB555D">
          <w:rPr>
            <w:rStyle w:val="Hyperlink"/>
            <w:sz w:val="24"/>
            <w:szCs w:val="24"/>
          </w:rPr>
          <w:t>https://wildfiretaskforce.org/wp-content/uploads/2022/09/WFR-Task-Force-Agenda-2022092_v11.pdf</w:t>
        </w:r>
      </w:hyperlink>
      <w:r w:rsidRPr="00EB555D">
        <w:rPr>
          <w:sz w:val="24"/>
          <w:szCs w:val="24"/>
        </w:rPr>
        <w:t xml:space="preserve"> </w:t>
      </w:r>
    </w:p>
    <w:p w14:paraId="714432DB" w14:textId="77777777" w:rsidR="00BA4F1D" w:rsidRDefault="00BA4F1D" w:rsidP="000263ED"/>
    <w:p w14:paraId="60E2B824" w14:textId="74BF2EE4" w:rsidR="00651A6D" w:rsidRDefault="00651A6D" w:rsidP="000263ED"/>
    <w:p w14:paraId="5B3CCF6A" w14:textId="77777777" w:rsidR="00BA4F1D" w:rsidRPr="00BA4F1D" w:rsidRDefault="00BA4F1D" w:rsidP="00BA4F1D">
      <w:pPr>
        <w:rPr>
          <w:b/>
          <w:bCs/>
        </w:rPr>
      </w:pPr>
      <w:r w:rsidRPr="00BA4F1D">
        <w:rPr>
          <w:b/>
          <w:bCs/>
        </w:rPr>
        <w:t>Topic action items list:</w:t>
      </w:r>
    </w:p>
    <w:p w14:paraId="621BB006" w14:textId="77777777" w:rsidR="00BA4F1D" w:rsidRDefault="00BA4F1D" w:rsidP="000263ED">
      <w:pPr>
        <w:rPr>
          <w:b/>
          <w:bCs/>
          <w:color w:val="FF0000"/>
        </w:rPr>
      </w:pPr>
    </w:p>
    <w:p w14:paraId="02DF6968" w14:textId="24A3CF64" w:rsidR="00EC24EC" w:rsidRPr="00B9725E" w:rsidRDefault="00EC24EC" w:rsidP="000263ED">
      <w:pPr>
        <w:pStyle w:val="ListParagraph"/>
        <w:numPr>
          <w:ilvl w:val="0"/>
          <w:numId w:val="5"/>
        </w:numPr>
        <w:rPr>
          <w:sz w:val="24"/>
          <w:szCs w:val="24"/>
        </w:rPr>
      </w:pPr>
      <w:bookmarkStart w:id="3" w:name="_Hlk115434580"/>
      <w:r w:rsidRPr="00B9725E">
        <w:rPr>
          <w:b/>
          <w:bCs/>
          <w:color w:val="FF0000"/>
          <w:sz w:val="24"/>
          <w:szCs w:val="24"/>
        </w:rPr>
        <w:t>Action item</w:t>
      </w:r>
      <w:r w:rsidRPr="00B9725E">
        <w:rPr>
          <w:color w:val="FF0000"/>
          <w:sz w:val="24"/>
          <w:szCs w:val="24"/>
        </w:rPr>
        <w:t xml:space="preserve"> </w:t>
      </w:r>
      <w:r w:rsidRPr="00B9725E">
        <w:rPr>
          <w:sz w:val="24"/>
          <w:szCs w:val="24"/>
        </w:rPr>
        <w:t>– John to provide Carinna with Patrick’s contact info to learn more about SNA fellowship program.</w:t>
      </w:r>
    </w:p>
    <w:p w14:paraId="3F5266D4" w14:textId="31180E0A" w:rsidR="00F05D3D" w:rsidRPr="00B9725E" w:rsidRDefault="00651A6D" w:rsidP="000263ED">
      <w:pPr>
        <w:pStyle w:val="ListParagraph"/>
        <w:numPr>
          <w:ilvl w:val="0"/>
          <w:numId w:val="5"/>
        </w:numPr>
        <w:rPr>
          <w:sz w:val="24"/>
          <w:szCs w:val="24"/>
        </w:rPr>
      </w:pPr>
      <w:r w:rsidRPr="00B9725E">
        <w:rPr>
          <w:b/>
          <w:bCs/>
          <w:color w:val="FF0000"/>
          <w:sz w:val="24"/>
          <w:szCs w:val="24"/>
        </w:rPr>
        <w:t>Action item</w:t>
      </w:r>
      <w:r w:rsidRPr="00B9725E">
        <w:rPr>
          <w:color w:val="FF0000"/>
          <w:sz w:val="24"/>
          <w:szCs w:val="24"/>
        </w:rPr>
        <w:t xml:space="preserve"> </w:t>
      </w:r>
      <w:r w:rsidRPr="00B9725E">
        <w:rPr>
          <w:sz w:val="24"/>
          <w:szCs w:val="24"/>
        </w:rPr>
        <w:t>–</w:t>
      </w:r>
      <w:r w:rsidR="00996E42" w:rsidRPr="00B9725E">
        <w:rPr>
          <w:sz w:val="24"/>
          <w:szCs w:val="24"/>
        </w:rPr>
        <w:t xml:space="preserve"> Megan will talk </w:t>
      </w:r>
      <w:r w:rsidRPr="00B9725E">
        <w:rPr>
          <w:sz w:val="24"/>
          <w:szCs w:val="24"/>
        </w:rPr>
        <w:t>with Michael Pickard</w:t>
      </w:r>
      <w:r w:rsidR="00D14922" w:rsidRPr="00B9725E">
        <w:rPr>
          <w:sz w:val="24"/>
          <w:szCs w:val="24"/>
        </w:rPr>
        <w:t xml:space="preserve"> about Planscape/</w:t>
      </w:r>
      <w:r w:rsidR="00BA4F1D" w:rsidRPr="00B9725E">
        <w:rPr>
          <w:sz w:val="24"/>
          <w:szCs w:val="24"/>
        </w:rPr>
        <w:t xml:space="preserve">SN Resource Toolkit and to get a better understanding of </w:t>
      </w:r>
      <w:r w:rsidR="00D14922" w:rsidRPr="00B9725E">
        <w:rPr>
          <w:sz w:val="24"/>
          <w:szCs w:val="24"/>
        </w:rPr>
        <w:t>which 3 pillars are available and can be used</w:t>
      </w:r>
      <w:r w:rsidR="00BA4F1D" w:rsidRPr="00B9725E">
        <w:rPr>
          <w:sz w:val="24"/>
          <w:szCs w:val="24"/>
        </w:rPr>
        <w:t xml:space="preserve"> in Planscape.</w:t>
      </w:r>
    </w:p>
    <w:p w14:paraId="71943120" w14:textId="5E37959F" w:rsidR="00EC1681" w:rsidRPr="00B9725E" w:rsidRDefault="00F05D3D" w:rsidP="000263ED">
      <w:pPr>
        <w:pStyle w:val="ListParagraph"/>
        <w:numPr>
          <w:ilvl w:val="0"/>
          <w:numId w:val="5"/>
        </w:numPr>
        <w:rPr>
          <w:sz w:val="24"/>
          <w:szCs w:val="24"/>
        </w:rPr>
      </w:pPr>
      <w:r w:rsidRPr="00B9725E">
        <w:rPr>
          <w:b/>
          <w:bCs/>
          <w:color w:val="FF0000"/>
          <w:sz w:val="24"/>
          <w:szCs w:val="24"/>
        </w:rPr>
        <w:t>Action item</w:t>
      </w:r>
      <w:r w:rsidRPr="00B9725E">
        <w:rPr>
          <w:color w:val="FF0000"/>
          <w:sz w:val="24"/>
          <w:szCs w:val="24"/>
        </w:rPr>
        <w:t xml:space="preserve"> </w:t>
      </w:r>
      <w:r w:rsidRPr="00B9725E">
        <w:rPr>
          <w:sz w:val="24"/>
          <w:szCs w:val="24"/>
        </w:rPr>
        <w:t>– Megan will cross-compare the SLAWG risk assessment HRVAs with the SN resource toolkit pillars – to help the group understand which top 3 pillars for the ACCG</w:t>
      </w:r>
    </w:p>
    <w:p w14:paraId="35B4F826" w14:textId="4118FA38" w:rsidR="00EC1681" w:rsidRPr="00B9725E" w:rsidRDefault="00EC1681" w:rsidP="00BA4F1D">
      <w:pPr>
        <w:pStyle w:val="ListParagraph"/>
        <w:numPr>
          <w:ilvl w:val="0"/>
          <w:numId w:val="5"/>
        </w:numPr>
        <w:rPr>
          <w:sz w:val="24"/>
          <w:szCs w:val="24"/>
        </w:rPr>
      </w:pPr>
      <w:r w:rsidRPr="00B9725E">
        <w:rPr>
          <w:b/>
          <w:bCs/>
          <w:color w:val="FF0000"/>
          <w:sz w:val="24"/>
          <w:szCs w:val="24"/>
        </w:rPr>
        <w:t>Action item</w:t>
      </w:r>
      <w:r w:rsidR="00BA4F1D" w:rsidRPr="00B9725E">
        <w:rPr>
          <w:b/>
          <w:bCs/>
          <w:color w:val="FF0000"/>
          <w:sz w:val="24"/>
          <w:szCs w:val="24"/>
        </w:rPr>
        <w:t xml:space="preserve"> </w:t>
      </w:r>
      <w:r w:rsidRPr="00B9725E">
        <w:rPr>
          <w:sz w:val="24"/>
          <w:szCs w:val="24"/>
        </w:rPr>
        <w:t>– John will commit for CSERC to reach out to John Battles and others associated with the Resource Kit for answers to some of the questions that have been raised, and I will provide any answers to Megan for her to share.</w:t>
      </w:r>
    </w:p>
    <w:p w14:paraId="76441174" w14:textId="087A02C6" w:rsidR="00DE6D93" w:rsidRPr="00B9725E" w:rsidRDefault="00DE6D93" w:rsidP="00BA4F1D">
      <w:pPr>
        <w:pStyle w:val="ListParagraph"/>
        <w:numPr>
          <w:ilvl w:val="0"/>
          <w:numId w:val="5"/>
        </w:numPr>
        <w:rPr>
          <w:sz w:val="24"/>
          <w:szCs w:val="24"/>
        </w:rPr>
      </w:pPr>
      <w:r w:rsidRPr="00B9725E">
        <w:rPr>
          <w:b/>
          <w:bCs/>
          <w:color w:val="FF0000"/>
          <w:sz w:val="24"/>
          <w:szCs w:val="24"/>
        </w:rPr>
        <w:t>Action item</w:t>
      </w:r>
      <w:r w:rsidRPr="00B9725E">
        <w:rPr>
          <w:b/>
          <w:bCs/>
          <w:color w:val="FF0000"/>
          <w:sz w:val="24"/>
          <w:szCs w:val="24"/>
        </w:rPr>
        <w:t xml:space="preserve"> </w:t>
      </w:r>
      <w:r w:rsidRPr="00B9725E">
        <w:rPr>
          <w:sz w:val="24"/>
          <w:szCs w:val="24"/>
        </w:rPr>
        <w:t>– instead of having a full discussion at the upcoming October 19</w:t>
      </w:r>
      <w:r w:rsidRPr="00B9725E">
        <w:rPr>
          <w:sz w:val="24"/>
          <w:szCs w:val="24"/>
          <w:vertAlign w:val="superscript"/>
        </w:rPr>
        <w:t>th</w:t>
      </w:r>
      <w:r w:rsidRPr="00B9725E">
        <w:rPr>
          <w:sz w:val="24"/>
          <w:szCs w:val="24"/>
        </w:rPr>
        <w:t xml:space="preserve"> general meeting about the Task Force meeting, the work group agreed to provide the general meeting participants with a debrief on takeaways from the meeting.</w:t>
      </w:r>
    </w:p>
    <w:p w14:paraId="4BC918BB" w14:textId="146658B1" w:rsidR="00EB555D" w:rsidRPr="00B9725E" w:rsidRDefault="00EB555D" w:rsidP="00BA4F1D">
      <w:pPr>
        <w:pStyle w:val="ListParagraph"/>
        <w:numPr>
          <w:ilvl w:val="0"/>
          <w:numId w:val="5"/>
        </w:numPr>
        <w:rPr>
          <w:sz w:val="24"/>
          <w:szCs w:val="24"/>
        </w:rPr>
      </w:pPr>
      <w:r w:rsidRPr="00B9725E">
        <w:rPr>
          <w:b/>
          <w:bCs/>
          <w:color w:val="FF0000"/>
          <w:sz w:val="24"/>
          <w:szCs w:val="24"/>
        </w:rPr>
        <w:t xml:space="preserve">Action item </w:t>
      </w:r>
      <w:r w:rsidRPr="00B9725E">
        <w:rPr>
          <w:sz w:val="24"/>
          <w:szCs w:val="24"/>
        </w:rPr>
        <w:t>– Marcie Powers will inform the ACCG is the CBTSP will have a field day for the public around their scheduled prescribed burning days in November 2022.</w:t>
      </w:r>
    </w:p>
    <w:p w14:paraId="1E33E135" w14:textId="6B00158E" w:rsidR="006F513B" w:rsidRPr="00B9725E" w:rsidRDefault="00EB555D" w:rsidP="00AF508E">
      <w:pPr>
        <w:pStyle w:val="ListParagraph"/>
        <w:numPr>
          <w:ilvl w:val="0"/>
          <w:numId w:val="5"/>
        </w:numPr>
        <w:rPr>
          <w:sz w:val="24"/>
          <w:szCs w:val="24"/>
        </w:rPr>
      </w:pPr>
      <w:r w:rsidRPr="00B9725E">
        <w:rPr>
          <w:b/>
          <w:bCs/>
          <w:color w:val="FF0000"/>
          <w:sz w:val="24"/>
          <w:szCs w:val="24"/>
        </w:rPr>
        <w:t xml:space="preserve">Action item </w:t>
      </w:r>
      <w:r w:rsidRPr="00B9725E">
        <w:rPr>
          <w:sz w:val="24"/>
          <w:szCs w:val="24"/>
        </w:rPr>
        <w:t>– Megan will follow up with Richard Sykes about a socio-economic panel for early 2023 general meeting.</w:t>
      </w:r>
    </w:p>
    <w:bookmarkEnd w:id="3"/>
    <w:p w14:paraId="64E49416" w14:textId="77777777" w:rsidR="006F513B" w:rsidRDefault="006F513B" w:rsidP="00AF508E"/>
    <w:p w14:paraId="3BA2BDFC" w14:textId="01AD69C5" w:rsidR="00FA1D4F" w:rsidRDefault="00FA1D4F" w:rsidP="00D96D8D">
      <w:pPr>
        <w:pStyle w:val="Heading2"/>
        <w:spacing w:line="240" w:lineRule="auto"/>
        <w:rPr>
          <w:rFonts w:asciiTheme="minorHAnsi" w:hAnsiTheme="minorHAnsi" w:cstheme="minorHAnsi"/>
          <w:szCs w:val="24"/>
        </w:rPr>
      </w:pPr>
      <w:r>
        <w:rPr>
          <w:rFonts w:asciiTheme="minorHAnsi" w:hAnsiTheme="minorHAnsi" w:cstheme="minorHAnsi"/>
          <w:szCs w:val="24"/>
        </w:rPr>
        <w:t>Phase 2 Internal Discussions</w:t>
      </w:r>
    </w:p>
    <w:p w14:paraId="74BF5A5E" w14:textId="6BFAC401" w:rsidR="00FA1D4F" w:rsidRDefault="00FA1D4F" w:rsidP="00FA1D4F"/>
    <w:p w14:paraId="0E3E54E0" w14:textId="5E21B931" w:rsidR="00FA1D4F" w:rsidRDefault="00EB555D" w:rsidP="00FA1D4F">
      <w:r>
        <w:t>Participants reviewed the ongoing internal discussion notes</w:t>
      </w:r>
      <w:r w:rsidR="00B9725E">
        <w:t xml:space="preserve"> </w:t>
      </w:r>
      <w:r w:rsidR="00B9725E">
        <w:t>(</w:t>
      </w:r>
      <w:hyperlink r:id="rId19" w:history="1">
        <w:r w:rsidR="00B9725E" w:rsidRPr="00B9725E">
          <w:rPr>
            <w:rStyle w:val="Hyperlink"/>
          </w:rPr>
          <w:t>meeting supplemental material 05</w:t>
        </w:r>
      </w:hyperlink>
      <w:r w:rsidR="00B9725E">
        <w:t>).</w:t>
      </w:r>
    </w:p>
    <w:p w14:paraId="1F26AF77" w14:textId="2A262A05" w:rsidR="00784F1B" w:rsidRDefault="00784F1B" w:rsidP="004F31DD"/>
    <w:p w14:paraId="0F646ACD" w14:textId="70F0924F" w:rsidR="00B9725E" w:rsidRDefault="00B9725E" w:rsidP="00B9725E">
      <w:pPr>
        <w:rPr>
          <w:b/>
          <w:bCs/>
        </w:rPr>
      </w:pPr>
      <w:r w:rsidRPr="00BA4F1D">
        <w:rPr>
          <w:b/>
          <w:bCs/>
        </w:rPr>
        <w:t>Topic action items list:</w:t>
      </w:r>
    </w:p>
    <w:p w14:paraId="06D8A3A4" w14:textId="77777777" w:rsidR="00B9725E" w:rsidRDefault="00B9725E" w:rsidP="00B9725E">
      <w:pPr>
        <w:rPr>
          <w:b/>
          <w:bCs/>
          <w:color w:val="FF0000"/>
        </w:rPr>
      </w:pPr>
    </w:p>
    <w:p w14:paraId="715BEF67" w14:textId="5295D9CA" w:rsidR="00B9725E" w:rsidRPr="00B9725E" w:rsidRDefault="00B9725E" w:rsidP="00B9725E">
      <w:pPr>
        <w:pStyle w:val="ListParagraph"/>
        <w:numPr>
          <w:ilvl w:val="0"/>
          <w:numId w:val="13"/>
        </w:numPr>
        <w:rPr>
          <w:sz w:val="24"/>
          <w:szCs w:val="24"/>
        </w:rPr>
      </w:pPr>
      <w:bookmarkStart w:id="4" w:name="_Hlk115434586"/>
      <w:r w:rsidRPr="00B9725E">
        <w:rPr>
          <w:b/>
          <w:bCs/>
          <w:color w:val="FF0000"/>
          <w:sz w:val="24"/>
          <w:szCs w:val="24"/>
        </w:rPr>
        <w:t>Action item</w:t>
      </w:r>
      <w:r w:rsidRPr="00B9725E">
        <w:rPr>
          <w:color w:val="FF0000"/>
          <w:sz w:val="24"/>
          <w:szCs w:val="24"/>
        </w:rPr>
        <w:t xml:space="preserve"> </w:t>
      </w:r>
      <w:r w:rsidRPr="00B9725E">
        <w:rPr>
          <w:sz w:val="24"/>
          <w:szCs w:val="24"/>
        </w:rPr>
        <w:t>–</w:t>
      </w:r>
      <w:r w:rsidRPr="00B9725E">
        <w:rPr>
          <w:sz w:val="24"/>
          <w:szCs w:val="24"/>
        </w:rPr>
        <w:t xml:space="preserve"> </w:t>
      </w:r>
      <w:r w:rsidRPr="00B9725E">
        <w:rPr>
          <w:sz w:val="24"/>
          <w:szCs w:val="24"/>
        </w:rPr>
        <w:t xml:space="preserve">Group agreed to spend a portion of the October 2022 Planning work group meeting defining the “ideal scenario” vs. “What we can live with” vs. “Controversial”, for the various topics listed in the </w:t>
      </w:r>
      <w:r>
        <w:rPr>
          <w:sz w:val="24"/>
          <w:szCs w:val="24"/>
        </w:rPr>
        <w:t>internal discussion notes (</w:t>
      </w:r>
      <w:hyperlink r:id="rId20" w:history="1">
        <w:r w:rsidRPr="00B9725E">
          <w:rPr>
            <w:rStyle w:val="Hyperlink"/>
            <w:sz w:val="24"/>
            <w:szCs w:val="24"/>
          </w:rPr>
          <w:t>meeting supplemental material 05</w:t>
        </w:r>
      </w:hyperlink>
      <w:r>
        <w:rPr>
          <w:sz w:val="24"/>
          <w:szCs w:val="24"/>
        </w:rPr>
        <w:t>).</w:t>
      </w:r>
    </w:p>
    <w:bookmarkEnd w:id="4"/>
    <w:p w14:paraId="24884D9B" w14:textId="1C1601D6" w:rsidR="00B9725E" w:rsidRDefault="00B9725E" w:rsidP="00B9725E"/>
    <w:p w14:paraId="13513002" w14:textId="77777777" w:rsidR="00B9725E" w:rsidRPr="00B9725E" w:rsidRDefault="00B9725E" w:rsidP="00B9725E"/>
    <w:p w14:paraId="2E07448F" w14:textId="6D5F5153" w:rsidR="00D96D8D" w:rsidRDefault="0042285C" w:rsidP="00D96D8D">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w:t>
      </w:r>
      <w:r w:rsidR="00D96D8D">
        <w:rPr>
          <w:rFonts w:asciiTheme="minorHAnsi" w:hAnsiTheme="minorHAnsi" w:cstheme="minorHAnsi"/>
          <w:szCs w:val="24"/>
        </w:rPr>
        <w:t>General Meeting Topics &amp; Work Group Ongoing Action Item List</w:t>
      </w:r>
    </w:p>
    <w:p w14:paraId="27393DD6" w14:textId="77777777" w:rsidR="0013050C" w:rsidRDefault="0013050C" w:rsidP="0013050C">
      <w:pPr>
        <w:pStyle w:val="Heading2"/>
        <w:rPr>
          <w:rFonts w:asciiTheme="minorHAnsi" w:eastAsia="Times New Roman" w:hAnsiTheme="minorHAnsi" w:cs="Times New Roman"/>
          <w:b w:val="0"/>
          <w:color w:val="auto"/>
          <w:szCs w:val="24"/>
        </w:rPr>
      </w:pPr>
    </w:p>
    <w:p w14:paraId="31AA679E" w14:textId="46491C39" w:rsidR="0013050C" w:rsidRPr="00B9725E" w:rsidRDefault="0013050C" w:rsidP="00B9725E">
      <w:pPr>
        <w:pStyle w:val="ListParagraph"/>
        <w:numPr>
          <w:ilvl w:val="0"/>
          <w:numId w:val="3"/>
        </w:numPr>
        <w:rPr>
          <w:rFonts w:eastAsia="Times New Roman" w:cs="Times New Roman"/>
          <w:sz w:val="24"/>
          <w:szCs w:val="24"/>
        </w:rPr>
      </w:pPr>
      <w:r w:rsidRPr="0013050C">
        <w:rPr>
          <w:rFonts w:eastAsia="Times New Roman" w:cs="Times New Roman"/>
          <w:szCs w:val="24"/>
        </w:rPr>
        <w:t>10/19/2022</w:t>
      </w:r>
      <w:r w:rsidR="00B9725E" w:rsidRPr="00B9725E">
        <w:rPr>
          <w:rFonts w:eastAsia="Times New Roman" w:cs="Times New Roman"/>
          <w:b/>
          <w:szCs w:val="24"/>
        </w:rPr>
        <w:t xml:space="preserve"> - </w:t>
      </w:r>
      <w:r w:rsidR="00B9725E" w:rsidRPr="00B9725E">
        <w:rPr>
          <w:rFonts w:eastAsia="Times New Roman" w:cs="Times New Roman"/>
          <w:sz w:val="24"/>
          <w:szCs w:val="24"/>
        </w:rPr>
        <w:t xml:space="preserve">Consensus Item </w:t>
      </w:r>
      <w:r w:rsidR="00B9725E">
        <w:rPr>
          <w:rFonts w:eastAsia="Times New Roman" w:cs="Times New Roman"/>
          <w:sz w:val="24"/>
          <w:szCs w:val="24"/>
        </w:rPr>
        <w:t xml:space="preserve">-- </w:t>
      </w:r>
      <w:r w:rsidR="00B9725E" w:rsidRPr="00B9725E">
        <w:rPr>
          <w:rFonts w:eastAsia="Times New Roman" w:cs="Times New Roman"/>
          <w:sz w:val="24"/>
          <w:szCs w:val="24"/>
        </w:rPr>
        <w:t>ACCG TEK and Tribal Engagement Shared Vision: seeking ACCG support of the 1-page vision statement; debrief on take-aways from CA Wildfire Resilience Task Force Sierra Nevada Region September meeting (including links to toolkit and Planscape)</w:t>
      </w:r>
    </w:p>
    <w:p w14:paraId="6EB87B96" w14:textId="1536FE67" w:rsidR="00CD45E5" w:rsidRPr="0013050C" w:rsidRDefault="0013050C">
      <w:pPr>
        <w:pStyle w:val="Heading2"/>
        <w:numPr>
          <w:ilvl w:val="0"/>
          <w:numId w:val="3"/>
        </w:numPr>
        <w:rPr>
          <w:rFonts w:asciiTheme="minorHAnsi" w:eastAsia="Times New Roman" w:hAnsiTheme="minorHAnsi" w:cs="Times New Roman"/>
          <w:b w:val="0"/>
          <w:color w:val="auto"/>
          <w:szCs w:val="24"/>
        </w:rPr>
      </w:pPr>
      <w:r w:rsidRPr="0013050C">
        <w:rPr>
          <w:rFonts w:asciiTheme="minorHAnsi" w:eastAsia="Times New Roman" w:hAnsiTheme="minorHAnsi" w:cs="Times New Roman"/>
          <w:b w:val="0"/>
          <w:color w:val="auto"/>
          <w:szCs w:val="24"/>
        </w:rPr>
        <w:t xml:space="preserve">11/16/2022 – (Tentative) </w:t>
      </w:r>
      <w:r w:rsidRPr="0013050C">
        <w:rPr>
          <w:rFonts w:asciiTheme="minorHAnsi" w:eastAsia="Times New Roman" w:hAnsiTheme="minorHAnsi" w:cs="Times New Roman"/>
          <w:bCs/>
          <w:color w:val="auto"/>
          <w:szCs w:val="24"/>
        </w:rPr>
        <w:t>Consensus item</w:t>
      </w:r>
      <w:r w:rsidRPr="0013050C">
        <w:rPr>
          <w:rFonts w:asciiTheme="minorHAnsi" w:eastAsia="Times New Roman" w:hAnsiTheme="minorHAnsi" w:cs="Times New Roman"/>
          <w:b w:val="0"/>
          <w:color w:val="auto"/>
          <w:szCs w:val="24"/>
        </w:rPr>
        <w:t xml:space="preserve"> – UMRWA-Amador RD seeking ACCG</w:t>
      </w:r>
      <w:r>
        <w:rPr>
          <w:rFonts w:asciiTheme="minorHAnsi" w:eastAsia="Times New Roman" w:hAnsiTheme="minorHAnsi" w:cs="Times New Roman"/>
          <w:b w:val="0"/>
          <w:color w:val="auto"/>
          <w:szCs w:val="24"/>
        </w:rPr>
        <w:t xml:space="preserve"> </w:t>
      </w:r>
      <w:r w:rsidRPr="0013050C">
        <w:rPr>
          <w:rFonts w:asciiTheme="minorHAnsi" w:eastAsia="Times New Roman" w:hAnsiTheme="minorHAnsi" w:cs="Times New Roman"/>
          <w:b w:val="0"/>
          <w:color w:val="auto"/>
          <w:szCs w:val="24"/>
        </w:rPr>
        <w:t>support for Forest Projects Plan (FPP), Phase 1 draft decision</w:t>
      </w:r>
    </w:p>
    <w:p w14:paraId="6E33F185" w14:textId="77777777" w:rsidR="0013050C" w:rsidRPr="0013050C" w:rsidRDefault="0013050C" w:rsidP="0013050C"/>
    <w:p w14:paraId="54E13C2A" w14:textId="5FCE0746" w:rsidR="0013050C" w:rsidRDefault="0013050C" w:rsidP="0013050C"/>
    <w:p w14:paraId="7DF9F778" w14:textId="77777777" w:rsidR="0013050C" w:rsidRPr="0013050C" w:rsidRDefault="0013050C" w:rsidP="0013050C"/>
    <w:p w14:paraId="67F0C207" w14:textId="63BA46D3" w:rsidR="00CD45E5" w:rsidRDefault="00C40DBB" w:rsidP="00CD45E5">
      <w:pPr>
        <w:pStyle w:val="Heading2"/>
        <w:spacing w:line="240" w:lineRule="auto"/>
        <w:rPr>
          <w:rFonts w:asciiTheme="minorHAnsi" w:hAnsiTheme="minorHAnsi" w:cstheme="minorHAnsi"/>
          <w:szCs w:val="24"/>
        </w:rPr>
      </w:pPr>
      <w:r>
        <w:rPr>
          <w:rFonts w:asciiTheme="minorHAnsi" w:hAnsiTheme="minorHAnsi" w:cstheme="minorHAnsi"/>
          <w:szCs w:val="24"/>
        </w:rPr>
        <w:t>Participant/Project</w:t>
      </w:r>
      <w:r w:rsidR="00AF508E">
        <w:rPr>
          <w:rFonts w:asciiTheme="minorHAnsi" w:hAnsiTheme="minorHAnsi" w:cstheme="minorHAnsi"/>
          <w:szCs w:val="24"/>
        </w:rPr>
        <w:t xml:space="preserve"> Updates</w:t>
      </w:r>
    </w:p>
    <w:p w14:paraId="618EA0EC" w14:textId="328EB205" w:rsidR="000219B4" w:rsidRDefault="000219B4" w:rsidP="00270604"/>
    <w:p w14:paraId="27502B28" w14:textId="3FF95F87" w:rsidR="00180F9A" w:rsidRDefault="0047627E" w:rsidP="00270604">
      <w:r>
        <w:t>Megan -</w:t>
      </w:r>
      <w:r w:rsidR="00B9725E">
        <w:t>gave the group an update on her conversations with Becky Estes about acquiring specific ENF 2019 LiDAR derived products from R5.</w:t>
      </w:r>
    </w:p>
    <w:p w14:paraId="4EE85015" w14:textId="41552473" w:rsidR="0047627E" w:rsidRDefault="0047627E" w:rsidP="00270604"/>
    <w:p w14:paraId="7A641C0D" w14:textId="24DB776D" w:rsidR="0047627E" w:rsidRDefault="0047627E" w:rsidP="00270604">
      <w:r>
        <w:t>Chuck – 2</w:t>
      </w:r>
      <w:r w:rsidRPr="0047627E">
        <w:rPr>
          <w:vertAlign w:val="superscript"/>
        </w:rPr>
        <w:t>nd</w:t>
      </w:r>
      <w:r>
        <w:t xml:space="preserve"> Field Tour of Caldor Fire </w:t>
      </w:r>
      <w:r w:rsidR="0010197D">
        <w:t xml:space="preserve">will be hosted by the </w:t>
      </w:r>
      <w:r>
        <w:t>ACCG Monitoring And SOFAR</w:t>
      </w:r>
      <w:r w:rsidR="0010197D">
        <w:t xml:space="preserve">. They are currently </w:t>
      </w:r>
      <w:r>
        <w:t>working on the tour</w:t>
      </w:r>
      <w:r w:rsidR="0010197D">
        <w:t xml:space="preserve"> details.</w:t>
      </w:r>
      <w:r>
        <w:t xml:space="preserve"> </w:t>
      </w:r>
      <w:r w:rsidR="0010197D">
        <w:t>P</w:t>
      </w:r>
      <w:r>
        <w:t xml:space="preserve">lanting willow container stock and willow waddles at </w:t>
      </w:r>
      <w:r w:rsidR="0010197D">
        <w:t>T</w:t>
      </w:r>
      <w:r>
        <w:t xml:space="preserve">hree </w:t>
      </w:r>
      <w:r w:rsidR="0010197D">
        <w:t>M</w:t>
      </w:r>
      <w:r>
        <w:t>eadows project</w:t>
      </w:r>
      <w:r w:rsidR="0010197D">
        <w:t xml:space="preserve">. Also, Chuck’s </w:t>
      </w:r>
      <w:r>
        <w:t xml:space="preserve">crew </w:t>
      </w:r>
      <w:r w:rsidR="0010197D">
        <w:t xml:space="preserve">is currently </w:t>
      </w:r>
      <w:r>
        <w:t xml:space="preserve">out with botany crew all week on </w:t>
      </w:r>
      <w:r w:rsidR="0010197D">
        <w:t>conifer</w:t>
      </w:r>
      <w:r>
        <w:t xml:space="preserve"> removal</w:t>
      </w:r>
      <w:r w:rsidR="0010197D">
        <w:t>,</w:t>
      </w:r>
      <w:r>
        <w:t xml:space="preserve"> aspen planting</w:t>
      </w:r>
      <w:r w:rsidR="0010197D">
        <w:t>,</w:t>
      </w:r>
      <w:r>
        <w:t xml:space="preserve"> and sedge planting on </w:t>
      </w:r>
      <w:proofErr w:type="gramStart"/>
      <w:r>
        <w:t>Foster</w:t>
      </w:r>
      <w:proofErr w:type="gramEnd"/>
      <w:r>
        <w:t xml:space="preserve"> Meadow project.</w:t>
      </w:r>
    </w:p>
    <w:p w14:paraId="3BFA9813" w14:textId="17A8E1D4" w:rsidR="0047627E" w:rsidRDefault="0047627E" w:rsidP="00270604"/>
    <w:p w14:paraId="44EC3C16" w14:textId="0951B8E1" w:rsidR="0047627E" w:rsidRDefault="0047627E" w:rsidP="00270604">
      <w:r>
        <w:t>John – Columbia College</w:t>
      </w:r>
      <w:r w:rsidR="0086370D">
        <w:t xml:space="preserve"> (and SBC and Motherlode Job Training)</w:t>
      </w:r>
      <w:r>
        <w:t xml:space="preserve"> is working with a variety of interest </w:t>
      </w:r>
      <w:r w:rsidR="0010197D">
        <w:t>in</w:t>
      </w:r>
      <w:r>
        <w:t xml:space="preserve"> developing workforce development program to try and build a heavy equipment training program. Takes 6 months to a year for the training program. Fall 2023 the program will start hopefully. </w:t>
      </w:r>
      <w:r w:rsidR="0010197D">
        <w:t xml:space="preserve">Note: </w:t>
      </w:r>
      <w:r>
        <w:t xml:space="preserve">roughly 50% of SERAL contracts are out of state. </w:t>
      </w:r>
    </w:p>
    <w:p w14:paraId="2062BAF2" w14:textId="06AAA3EB" w:rsidR="0086370D" w:rsidRDefault="0086370D" w:rsidP="00270604"/>
    <w:p w14:paraId="5B5F2538" w14:textId="2A7DC158" w:rsidR="0086370D" w:rsidRDefault="0086370D" w:rsidP="00270604">
      <w:r>
        <w:t>Rich – UMRWA board meeting Friday Oct 7</w:t>
      </w:r>
      <w:r w:rsidRPr="0086370D">
        <w:rPr>
          <w:vertAlign w:val="superscript"/>
        </w:rPr>
        <w:t>th</w:t>
      </w:r>
      <w:r>
        <w:t xml:space="preserve"> at 10am in-person at Pardee Reservoir.</w:t>
      </w:r>
    </w:p>
    <w:p w14:paraId="6D86D044" w14:textId="77777777" w:rsidR="00CD45E5" w:rsidRPr="00AF508E" w:rsidRDefault="00CD45E5" w:rsidP="00756C81">
      <w:pPr>
        <w:pStyle w:val="Heading2"/>
        <w:tabs>
          <w:tab w:val="left" w:pos="1565"/>
        </w:tabs>
        <w:rPr>
          <w:rFonts w:asciiTheme="minorHAnsi" w:hAnsiTheme="minorHAnsi" w:cstheme="minorHAnsi"/>
          <w:b w:val="0"/>
          <w:bCs/>
          <w:color w:val="385623" w:themeColor="accent6" w:themeShade="80"/>
          <w:sz w:val="22"/>
          <w:szCs w:val="22"/>
        </w:rPr>
      </w:pPr>
    </w:p>
    <w:p w14:paraId="7905E99B" w14:textId="69132637" w:rsidR="005307E8" w:rsidRPr="005307E8" w:rsidRDefault="00C40DBB" w:rsidP="005307E8">
      <w:r>
        <w:t xml:space="preserve">Next Planning WG meeting is Wed., </w:t>
      </w:r>
      <w:r w:rsidR="0047627E">
        <w:t xml:space="preserve">October </w:t>
      </w:r>
      <w:r w:rsidR="00B9725E">
        <w:t>26th</w:t>
      </w:r>
      <w:r>
        <w:t xml:space="preserve">, 2022 </w:t>
      </w:r>
      <w:r w:rsidR="000672AA">
        <w:t>via Zoom.</w:t>
      </w:r>
    </w:p>
    <w:p w14:paraId="12FCDC71" w14:textId="77777777" w:rsidR="00B9725E" w:rsidRDefault="00B9725E" w:rsidP="00841C93">
      <w:pPr>
        <w:pStyle w:val="Heading1"/>
        <w:spacing w:line="240" w:lineRule="auto"/>
        <w:rPr>
          <w:rFonts w:asciiTheme="minorHAnsi" w:hAnsiTheme="minorHAnsi" w:cstheme="minorHAnsi"/>
          <w:b/>
          <w:bCs/>
        </w:rPr>
      </w:pP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
        <w:tblW w:w="0" w:type="auto"/>
        <w:tblInd w:w="-275" w:type="dxa"/>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037E21">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lastRenderedPageBreak/>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037E21">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2600"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342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1945"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557E7FC5" w14:textId="6E9ABA77" w:rsidR="002B5215" w:rsidRPr="0038233A" w:rsidRDefault="00A435D4" w:rsidP="002B5215">
            <w:pPr>
              <w:rPr>
                <w:rFonts w:cstheme="minorHAnsi"/>
                <w:sz w:val="22"/>
                <w:szCs w:val="22"/>
              </w:rPr>
            </w:pPr>
            <w:r w:rsidRPr="0038233A">
              <w:rPr>
                <w:rFonts w:cstheme="minorHAnsi"/>
                <w:sz w:val="22"/>
                <w:szCs w:val="22"/>
              </w:rPr>
              <w:t>3</w:t>
            </w:r>
            <w:r w:rsidR="002B5215" w:rsidRPr="0038233A">
              <w:rPr>
                <w:rFonts w:cstheme="minorHAnsi"/>
                <w:sz w:val="22"/>
                <w:szCs w:val="22"/>
              </w:rPr>
              <w:t>.0</w:t>
            </w:r>
          </w:p>
        </w:tc>
      </w:tr>
      <w:tr w:rsidR="002B5215" w:rsidRPr="0038233A" w14:paraId="65D714CB" w14:textId="77777777" w:rsidTr="00037E21">
        <w:tc>
          <w:tcPr>
            <w:tcW w:w="460" w:type="dxa"/>
          </w:tcPr>
          <w:p w14:paraId="20F356E9" w14:textId="7C51B348" w:rsidR="002B5215" w:rsidRPr="0038233A" w:rsidRDefault="002B5215" w:rsidP="002B5215">
            <w:pPr>
              <w:rPr>
                <w:rFonts w:cstheme="minorHAnsi"/>
                <w:sz w:val="22"/>
                <w:szCs w:val="22"/>
              </w:rPr>
            </w:pPr>
            <w:r w:rsidRPr="0038233A">
              <w:rPr>
                <w:rFonts w:cstheme="minorHAnsi"/>
                <w:sz w:val="22"/>
                <w:szCs w:val="22"/>
              </w:rPr>
              <w:t>2</w:t>
            </w:r>
          </w:p>
        </w:tc>
        <w:tc>
          <w:tcPr>
            <w:tcW w:w="2600" w:type="dxa"/>
          </w:tcPr>
          <w:p w14:paraId="3259F7B2" w14:textId="18A77562" w:rsidR="002B5215" w:rsidRPr="0038233A" w:rsidRDefault="002B5215" w:rsidP="002B5215">
            <w:pPr>
              <w:rPr>
                <w:rFonts w:cstheme="minorHAnsi"/>
                <w:sz w:val="22"/>
                <w:szCs w:val="22"/>
              </w:rPr>
            </w:pPr>
            <w:r w:rsidRPr="0038233A">
              <w:rPr>
                <w:rFonts w:cstheme="minorHAnsi"/>
                <w:sz w:val="22"/>
                <w:szCs w:val="22"/>
              </w:rPr>
              <w:t xml:space="preserve">Manny Eicholz </w:t>
            </w:r>
          </w:p>
        </w:tc>
        <w:tc>
          <w:tcPr>
            <w:tcW w:w="3420" w:type="dxa"/>
          </w:tcPr>
          <w:p w14:paraId="40803358" w14:textId="779DBFB0" w:rsidR="002B5215" w:rsidRPr="0038233A" w:rsidRDefault="002B5215" w:rsidP="002B5215">
            <w:pPr>
              <w:rPr>
                <w:rFonts w:cstheme="minorHAnsi"/>
                <w:sz w:val="22"/>
                <w:szCs w:val="22"/>
              </w:rPr>
            </w:pPr>
            <w:r w:rsidRPr="0038233A">
              <w:rPr>
                <w:rFonts w:cstheme="minorHAnsi"/>
                <w:sz w:val="22"/>
                <w:szCs w:val="22"/>
              </w:rPr>
              <w:t>CSERC</w:t>
            </w:r>
          </w:p>
        </w:tc>
        <w:tc>
          <w:tcPr>
            <w:tcW w:w="1945" w:type="dxa"/>
          </w:tcPr>
          <w:p w14:paraId="113E7BFB" w14:textId="75FB1329"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25270AD3" w14:textId="5E67258E" w:rsidR="002B5215" w:rsidRPr="0038233A" w:rsidRDefault="00A435D4" w:rsidP="002B5215">
            <w:pPr>
              <w:rPr>
                <w:rFonts w:cstheme="minorHAnsi"/>
                <w:sz w:val="22"/>
                <w:szCs w:val="22"/>
              </w:rPr>
            </w:pPr>
            <w:r w:rsidRPr="0038233A">
              <w:rPr>
                <w:rFonts w:cstheme="minorHAnsi"/>
                <w:sz w:val="22"/>
                <w:szCs w:val="22"/>
              </w:rPr>
              <w:t>3</w:t>
            </w:r>
            <w:r w:rsidR="002B5215" w:rsidRPr="0038233A">
              <w:rPr>
                <w:rFonts w:cstheme="minorHAnsi"/>
                <w:sz w:val="22"/>
                <w:szCs w:val="22"/>
              </w:rPr>
              <w:t>.0</w:t>
            </w:r>
          </w:p>
        </w:tc>
      </w:tr>
      <w:tr w:rsidR="002B5215" w:rsidRPr="0038233A" w14:paraId="5A75ACB2" w14:textId="77777777" w:rsidTr="00037E21">
        <w:tc>
          <w:tcPr>
            <w:tcW w:w="460" w:type="dxa"/>
          </w:tcPr>
          <w:p w14:paraId="2D344B65" w14:textId="0506341A" w:rsidR="002B5215" w:rsidRPr="0038233A" w:rsidRDefault="0010197D" w:rsidP="002B5215">
            <w:pPr>
              <w:rPr>
                <w:rFonts w:cstheme="minorHAnsi"/>
                <w:sz w:val="22"/>
                <w:szCs w:val="22"/>
              </w:rPr>
            </w:pPr>
            <w:r>
              <w:rPr>
                <w:rFonts w:cstheme="minorHAnsi"/>
                <w:sz w:val="22"/>
                <w:szCs w:val="22"/>
              </w:rPr>
              <w:t>3</w:t>
            </w:r>
          </w:p>
        </w:tc>
        <w:tc>
          <w:tcPr>
            <w:tcW w:w="2600" w:type="dxa"/>
          </w:tcPr>
          <w:p w14:paraId="4A3D3742" w14:textId="01AD4339" w:rsidR="002B5215" w:rsidRPr="0038233A" w:rsidRDefault="002B5215" w:rsidP="002B5215">
            <w:pPr>
              <w:rPr>
                <w:rFonts w:cstheme="minorHAnsi"/>
                <w:sz w:val="22"/>
                <w:szCs w:val="22"/>
              </w:rPr>
            </w:pPr>
            <w:r w:rsidRPr="0038233A">
              <w:rPr>
                <w:rFonts w:cstheme="minorHAnsi"/>
                <w:sz w:val="22"/>
                <w:szCs w:val="22"/>
              </w:rPr>
              <w:t>Rich Farrington</w:t>
            </w:r>
          </w:p>
        </w:tc>
        <w:tc>
          <w:tcPr>
            <w:tcW w:w="3420" w:type="dxa"/>
          </w:tcPr>
          <w:p w14:paraId="297DC974" w14:textId="51662D49" w:rsidR="002B5215" w:rsidRPr="0038233A" w:rsidRDefault="002B5215" w:rsidP="002B5215">
            <w:pPr>
              <w:rPr>
                <w:rFonts w:cstheme="minorHAnsi"/>
                <w:sz w:val="22"/>
                <w:szCs w:val="22"/>
              </w:rPr>
            </w:pPr>
            <w:r w:rsidRPr="0038233A">
              <w:rPr>
                <w:rFonts w:cstheme="minorHAnsi"/>
                <w:sz w:val="22"/>
                <w:szCs w:val="22"/>
              </w:rPr>
              <w:t>UMRWA Board</w:t>
            </w:r>
          </w:p>
        </w:tc>
        <w:tc>
          <w:tcPr>
            <w:tcW w:w="1945" w:type="dxa"/>
          </w:tcPr>
          <w:p w14:paraId="59A61EE3" w14:textId="39992C36"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54FBC9B3" w14:textId="73A95045" w:rsidR="002B5215" w:rsidRPr="0038233A" w:rsidRDefault="00A435D4" w:rsidP="002B5215">
            <w:pPr>
              <w:rPr>
                <w:rFonts w:cstheme="minorHAnsi"/>
                <w:sz w:val="22"/>
                <w:szCs w:val="22"/>
              </w:rPr>
            </w:pPr>
            <w:r w:rsidRPr="0038233A">
              <w:rPr>
                <w:rFonts w:cstheme="minorHAnsi"/>
                <w:sz w:val="22"/>
                <w:szCs w:val="22"/>
              </w:rPr>
              <w:t>3</w:t>
            </w:r>
            <w:r w:rsidR="002B5215" w:rsidRPr="0038233A">
              <w:rPr>
                <w:rFonts w:cstheme="minorHAnsi"/>
                <w:sz w:val="22"/>
                <w:szCs w:val="22"/>
              </w:rPr>
              <w:t>.0</w:t>
            </w:r>
          </w:p>
        </w:tc>
      </w:tr>
      <w:tr w:rsidR="006E0B90" w:rsidRPr="0038233A" w14:paraId="311F6C8D" w14:textId="77777777" w:rsidTr="00037E21">
        <w:tc>
          <w:tcPr>
            <w:tcW w:w="460" w:type="dxa"/>
          </w:tcPr>
          <w:p w14:paraId="69E5AA1E" w14:textId="3AB0C865" w:rsidR="006E0B90" w:rsidRPr="0038233A" w:rsidRDefault="0010197D" w:rsidP="002B5215">
            <w:pPr>
              <w:rPr>
                <w:rFonts w:cstheme="minorHAnsi"/>
                <w:sz w:val="22"/>
                <w:szCs w:val="22"/>
              </w:rPr>
            </w:pPr>
            <w:r>
              <w:rPr>
                <w:rFonts w:cstheme="minorHAnsi"/>
                <w:sz w:val="22"/>
                <w:szCs w:val="22"/>
              </w:rPr>
              <w:t>4</w:t>
            </w:r>
          </w:p>
        </w:tc>
        <w:tc>
          <w:tcPr>
            <w:tcW w:w="2600" w:type="dxa"/>
          </w:tcPr>
          <w:p w14:paraId="2ABC394F" w14:textId="64C74950" w:rsidR="006E0B90" w:rsidRPr="0038233A" w:rsidRDefault="00A435D4" w:rsidP="002B5215">
            <w:pPr>
              <w:rPr>
                <w:rFonts w:cstheme="minorHAnsi"/>
                <w:sz w:val="22"/>
                <w:szCs w:val="22"/>
              </w:rPr>
            </w:pPr>
            <w:r w:rsidRPr="0038233A">
              <w:rPr>
                <w:rFonts w:cstheme="minorHAnsi"/>
                <w:sz w:val="22"/>
                <w:szCs w:val="22"/>
              </w:rPr>
              <w:t xml:space="preserve">Chuck </w:t>
            </w:r>
            <w:r w:rsidR="0038233A" w:rsidRPr="0038233A">
              <w:rPr>
                <w:rFonts w:cstheme="minorHAnsi"/>
                <w:sz w:val="22"/>
                <w:szCs w:val="22"/>
              </w:rPr>
              <w:t>Loffland</w:t>
            </w:r>
          </w:p>
        </w:tc>
        <w:tc>
          <w:tcPr>
            <w:tcW w:w="3420" w:type="dxa"/>
          </w:tcPr>
          <w:p w14:paraId="11EF6192" w14:textId="1EE32458" w:rsidR="006E0B90" w:rsidRPr="0038233A" w:rsidRDefault="0038233A" w:rsidP="002B5215">
            <w:pPr>
              <w:rPr>
                <w:rFonts w:cstheme="minorHAnsi"/>
                <w:sz w:val="22"/>
                <w:szCs w:val="22"/>
              </w:rPr>
            </w:pPr>
            <w:r>
              <w:rPr>
                <w:rFonts w:cstheme="minorHAnsi"/>
                <w:sz w:val="22"/>
                <w:szCs w:val="22"/>
              </w:rPr>
              <w:t>ENF, Amador RD</w:t>
            </w:r>
          </w:p>
        </w:tc>
        <w:tc>
          <w:tcPr>
            <w:tcW w:w="1945" w:type="dxa"/>
          </w:tcPr>
          <w:p w14:paraId="277ED7A9" w14:textId="255144A1" w:rsidR="006E0B90"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48243C05" w14:textId="430E614D" w:rsidR="006E0B90" w:rsidRPr="0038233A" w:rsidRDefault="00A435D4" w:rsidP="002B5215">
            <w:pPr>
              <w:rPr>
                <w:rFonts w:cstheme="minorHAnsi"/>
                <w:sz w:val="22"/>
                <w:szCs w:val="22"/>
              </w:rPr>
            </w:pPr>
            <w:r w:rsidRPr="0038233A">
              <w:rPr>
                <w:rFonts w:cstheme="minorHAnsi"/>
                <w:sz w:val="22"/>
                <w:szCs w:val="22"/>
              </w:rPr>
              <w:t>3.0</w:t>
            </w:r>
          </w:p>
        </w:tc>
      </w:tr>
      <w:tr w:rsidR="00A435D4" w:rsidRPr="008335D1" w14:paraId="59ED8A68" w14:textId="77777777" w:rsidTr="00037E21">
        <w:tc>
          <w:tcPr>
            <w:tcW w:w="460" w:type="dxa"/>
          </w:tcPr>
          <w:p w14:paraId="6A6A67D5" w14:textId="6D4B1A04" w:rsidR="00A435D4" w:rsidRPr="0038233A" w:rsidRDefault="0010197D" w:rsidP="002B5215">
            <w:pPr>
              <w:rPr>
                <w:rFonts w:cstheme="minorHAnsi"/>
                <w:sz w:val="22"/>
                <w:szCs w:val="22"/>
              </w:rPr>
            </w:pPr>
            <w:r>
              <w:rPr>
                <w:rFonts w:cstheme="minorHAnsi"/>
                <w:sz w:val="22"/>
                <w:szCs w:val="22"/>
              </w:rPr>
              <w:t>5</w:t>
            </w:r>
          </w:p>
        </w:tc>
        <w:tc>
          <w:tcPr>
            <w:tcW w:w="2600" w:type="dxa"/>
          </w:tcPr>
          <w:p w14:paraId="0F1E3CCF" w14:textId="13B294A9" w:rsidR="00A435D4" w:rsidRPr="0038233A" w:rsidRDefault="00A435D4" w:rsidP="002B5215">
            <w:pPr>
              <w:rPr>
                <w:rFonts w:cstheme="minorHAnsi"/>
                <w:sz w:val="22"/>
                <w:szCs w:val="22"/>
              </w:rPr>
            </w:pPr>
            <w:r w:rsidRPr="0038233A">
              <w:rPr>
                <w:rFonts w:cstheme="minorHAnsi"/>
                <w:sz w:val="22"/>
                <w:szCs w:val="22"/>
              </w:rPr>
              <w:t>Terry Woodrow</w:t>
            </w:r>
          </w:p>
        </w:tc>
        <w:tc>
          <w:tcPr>
            <w:tcW w:w="3420" w:type="dxa"/>
          </w:tcPr>
          <w:p w14:paraId="160F904B" w14:textId="2C0E58C0" w:rsidR="00A435D4" w:rsidRPr="0038233A" w:rsidRDefault="00A435D4" w:rsidP="002B5215">
            <w:pPr>
              <w:rPr>
                <w:rFonts w:cstheme="minorHAnsi"/>
                <w:sz w:val="22"/>
                <w:szCs w:val="22"/>
              </w:rPr>
            </w:pPr>
            <w:r w:rsidRPr="0038233A">
              <w:rPr>
                <w:rFonts w:cstheme="minorHAnsi"/>
                <w:sz w:val="22"/>
                <w:szCs w:val="22"/>
              </w:rPr>
              <w:t xml:space="preserve">CFSC, </w:t>
            </w:r>
            <w:r w:rsidR="0038233A" w:rsidRPr="0038233A">
              <w:rPr>
                <w:rFonts w:cstheme="minorHAnsi"/>
                <w:sz w:val="22"/>
                <w:szCs w:val="22"/>
              </w:rPr>
              <w:t>Alpine</w:t>
            </w:r>
            <w:r w:rsidRPr="0038233A">
              <w:rPr>
                <w:rFonts w:cstheme="minorHAnsi"/>
                <w:sz w:val="22"/>
                <w:szCs w:val="22"/>
              </w:rPr>
              <w:t xml:space="preserve"> Co. BOS, UMRWA Board</w:t>
            </w:r>
          </w:p>
        </w:tc>
        <w:tc>
          <w:tcPr>
            <w:tcW w:w="1945" w:type="dxa"/>
          </w:tcPr>
          <w:p w14:paraId="6E1F3E79" w14:textId="7BA94C9F" w:rsidR="00A435D4"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3FAC8EC2" w14:textId="1C9089EC" w:rsidR="00A435D4" w:rsidRPr="0038233A" w:rsidRDefault="0038233A" w:rsidP="002B5215">
            <w:pPr>
              <w:rPr>
                <w:rFonts w:cstheme="minorHAnsi"/>
                <w:sz w:val="22"/>
                <w:szCs w:val="22"/>
              </w:rPr>
            </w:pPr>
            <w:r w:rsidRPr="0038233A">
              <w:rPr>
                <w:rFonts w:cstheme="minorHAnsi"/>
                <w:sz w:val="22"/>
                <w:szCs w:val="22"/>
              </w:rPr>
              <w:t>1.5</w:t>
            </w:r>
          </w:p>
        </w:tc>
      </w:tr>
      <w:tr w:rsidR="0010197D" w:rsidRPr="008335D1" w14:paraId="014EACFF" w14:textId="77777777" w:rsidTr="00037E21">
        <w:tc>
          <w:tcPr>
            <w:tcW w:w="460" w:type="dxa"/>
          </w:tcPr>
          <w:p w14:paraId="0FD8384C" w14:textId="62D4401D" w:rsidR="0010197D" w:rsidRPr="0038233A" w:rsidRDefault="0010197D" w:rsidP="0010197D">
            <w:pPr>
              <w:rPr>
                <w:rFonts w:cstheme="minorHAnsi"/>
                <w:sz w:val="22"/>
                <w:szCs w:val="22"/>
              </w:rPr>
            </w:pPr>
            <w:r>
              <w:rPr>
                <w:rFonts w:cstheme="minorHAnsi"/>
                <w:sz w:val="22"/>
                <w:szCs w:val="22"/>
              </w:rPr>
              <w:t>6</w:t>
            </w:r>
          </w:p>
        </w:tc>
        <w:tc>
          <w:tcPr>
            <w:tcW w:w="2600" w:type="dxa"/>
          </w:tcPr>
          <w:p w14:paraId="74F46B1C" w14:textId="4FCC11D0" w:rsidR="0010197D" w:rsidRPr="0010197D" w:rsidRDefault="0010197D" w:rsidP="0010197D">
            <w:pPr>
              <w:tabs>
                <w:tab w:val="center" w:pos="4680"/>
              </w:tabs>
              <w:rPr>
                <w:rFonts w:cstheme="minorHAnsi"/>
                <w:bCs/>
              </w:rPr>
            </w:pPr>
            <w:r w:rsidRPr="002E662F">
              <w:rPr>
                <w:rFonts w:cstheme="minorHAnsi"/>
                <w:bCs/>
              </w:rPr>
              <w:t>Marcie Powers</w:t>
            </w:r>
          </w:p>
        </w:tc>
        <w:tc>
          <w:tcPr>
            <w:tcW w:w="3420" w:type="dxa"/>
          </w:tcPr>
          <w:p w14:paraId="5FBE1784" w14:textId="3B784055" w:rsidR="0010197D" w:rsidRPr="0038233A" w:rsidRDefault="0010197D" w:rsidP="0010197D">
            <w:pPr>
              <w:rPr>
                <w:rFonts w:cstheme="minorHAnsi"/>
                <w:sz w:val="22"/>
                <w:szCs w:val="22"/>
              </w:rPr>
            </w:pPr>
            <w:r>
              <w:rPr>
                <w:rFonts w:cstheme="minorHAnsi"/>
                <w:sz w:val="22"/>
                <w:szCs w:val="22"/>
              </w:rPr>
              <w:t>CBT Association</w:t>
            </w:r>
          </w:p>
        </w:tc>
        <w:tc>
          <w:tcPr>
            <w:tcW w:w="1945" w:type="dxa"/>
          </w:tcPr>
          <w:p w14:paraId="1A991705" w14:textId="4ED033F3" w:rsidR="0010197D" w:rsidRPr="0038233A" w:rsidRDefault="0010197D" w:rsidP="0010197D">
            <w:pPr>
              <w:jc w:val="center"/>
              <w:rPr>
                <w:rFonts w:cstheme="minorHAnsi"/>
                <w:sz w:val="22"/>
                <w:szCs w:val="22"/>
              </w:rPr>
            </w:pPr>
            <w:r w:rsidRPr="0038233A">
              <w:rPr>
                <w:rFonts w:cstheme="minorHAnsi"/>
                <w:sz w:val="22"/>
                <w:szCs w:val="22"/>
              </w:rPr>
              <w:t>--</w:t>
            </w:r>
          </w:p>
        </w:tc>
        <w:tc>
          <w:tcPr>
            <w:tcW w:w="867" w:type="dxa"/>
          </w:tcPr>
          <w:p w14:paraId="7E14DC27" w14:textId="6A3B597C" w:rsidR="0010197D" w:rsidRPr="0038233A" w:rsidRDefault="0010197D" w:rsidP="0010197D">
            <w:pPr>
              <w:rPr>
                <w:rFonts w:cstheme="minorHAnsi"/>
                <w:sz w:val="22"/>
                <w:szCs w:val="22"/>
              </w:rPr>
            </w:pPr>
            <w:r>
              <w:rPr>
                <w:rFonts w:cstheme="minorHAnsi"/>
                <w:sz w:val="22"/>
                <w:szCs w:val="22"/>
              </w:rPr>
              <w:t>3.0</w:t>
            </w:r>
          </w:p>
        </w:tc>
      </w:tr>
      <w:tr w:rsidR="0010197D" w:rsidRPr="008335D1" w14:paraId="56A5CAD9" w14:textId="77777777" w:rsidTr="00037E21">
        <w:tc>
          <w:tcPr>
            <w:tcW w:w="460" w:type="dxa"/>
          </w:tcPr>
          <w:p w14:paraId="00AE9019" w14:textId="03AC736D" w:rsidR="0010197D" w:rsidRPr="0038233A" w:rsidRDefault="0010197D" w:rsidP="0010197D">
            <w:pPr>
              <w:rPr>
                <w:rFonts w:cstheme="minorHAnsi"/>
                <w:sz w:val="22"/>
                <w:szCs w:val="22"/>
              </w:rPr>
            </w:pPr>
            <w:r>
              <w:rPr>
                <w:rFonts w:cstheme="minorHAnsi"/>
                <w:sz w:val="22"/>
                <w:szCs w:val="22"/>
              </w:rPr>
              <w:t>7</w:t>
            </w:r>
          </w:p>
        </w:tc>
        <w:tc>
          <w:tcPr>
            <w:tcW w:w="2600" w:type="dxa"/>
          </w:tcPr>
          <w:p w14:paraId="43DABF56" w14:textId="6E4024E8" w:rsidR="0010197D" w:rsidRPr="0038233A" w:rsidRDefault="0010197D" w:rsidP="0010197D">
            <w:pPr>
              <w:rPr>
                <w:rFonts w:cstheme="minorHAnsi"/>
                <w:sz w:val="22"/>
                <w:szCs w:val="22"/>
              </w:rPr>
            </w:pPr>
            <w:r>
              <w:rPr>
                <w:rFonts w:cstheme="minorHAnsi"/>
                <w:sz w:val="22"/>
                <w:szCs w:val="22"/>
              </w:rPr>
              <w:t>Tatiana</w:t>
            </w:r>
          </w:p>
        </w:tc>
        <w:tc>
          <w:tcPr>
            <w:tcW w:w="3420" w:type="dxa"/>
          </w:tcPr>
          <w:p w14:paraId="39EB1F2F" w14:textId="2A8B4E29" w:rsidR="0010197D" w:rsidRPr="0038233A" w:rsidRDefault="0010197D" w:rsidP="0010197D">
            <w:pPr>
              <w:rPr>
                <w:rFonts w:cstheme="minorHAnsi"/>
                <w:sz w:val="22"/>
                <w:szCs w:val="22"/>
              </w:rPr>
            </w:pPr>
            <w:r>
              <w:rPr>
                <w:rFonts w:cstheme="minorHAnsi"/>
                <w:sz w:val="22"/>
                <w:szCs w:val="22"/>
              </w:rPr>
              <w:t>CSERC</w:t>
            </w:r>
          </w:p>
        </w:tc>
        <w:tc>
          <w:tcPr>
            <w:tcW w:w="1945" w:type="dxa"/>
          </w:tcPr>
          <w:p w14:paraId="0C182452" w14:textId="2465DCF4" w:rsidR="0010197D" w:rsidRPr="0038233A" w:rsidRDefault="0010197D" w:rsidP="0010197D">
            <w:pPr>
              <w:jc w:val="center"/>
              <w:rPr>
                <w:rFonts w:cstheme="minorHAnsi"/>
                <w:sz w:val="22"/>
                <w:szCs w:val="22"/>
              </w:rPr>
            </w:pPr>
            <w:r w:rsidRPr="0038233A">
              <w:rPr>
                <w:rFonts w:cstheme="minorHAnsi"/>
                <w:sz w:val="22"/>
                <w:szCs w:val="22"/>
              </w:rPr>
              <w:t>--</w:t>
            </w:r>
          </w:p>
        </w:tc>
        <w:tc>
          <w:tcPr>
            <w:tcW w:w="867" w:type="dxa"/>
          </w:tcPr>
          <w:p w14:paraId="153613E4" w14:textId="06F2084F" w:rsidR="0010197D" w:rsidRPr="0038233A" w:rsidRDefault="0010197D" w:rsidP="0010197D">
            <w:pPr>
              <w:rPr>
                <w:rFonts w:cstheme="minorHAnsi"/>
                <w:sz w:val="22"/>
                <w:szCs w:val="22"/>
              </w:rPr>
            </w:pPr>
            <w:r>
              <w:rPr>
                <w:rFonts w:cstheme="minorHAnsi"/>
                <w:sz w:val="22"/>
                <w:szCs w:val="22"/>
              </w:rPr>
              <w:t>3.0</w:t>
            </w:r>
          </w:p>
        </w:tc>
      </w:tr>
      <w:tr w:rsidR="0010197D" w:rsidRPr="008335D1" w14:paraId="2EDD7DEA" w14:textId="77777777" w:rsidTr="00037E21">
        <w:tc>
          <w:tcPr>
            <w:tcW w:w="460" w:type="dxa"/>
          </w:tcPr>
          <w:p w14:paraId="6DBA295B" w14:textId="09D4DCBD" w:rsidR="0010197D" w:rsidRPr="0038233A" w:rsidRDefault="0010197D" w:rsidP="0010197D">
            <w:pPr>
              <w:rPr>
                <w:rFonts w:cstheme="minorHAnsi"/>
                <w:sz w:val="22"/>
                <w:szCs w:val="22"/>
              </w:rPr>
            </w:pPr>
            <w:r>
              <w:rPr>
                <w:rFonts w:cstheme="minorHAnsi"/>
                <w:sz w:val="22"/>
                <w:szCs w:val="22"/>
              </w:rPr>
              <w:t>8</w:t>
            </w:r>
          </w:p>
        </w:tc>
        <w:tc>
          <w:tcPr>
            <w:tcW w:w="2600" w:type="dxa"/>
          </w:tcPr>
          <w:p w14:paraId="19D1803F" w14:textId="24EA78EF" w:rsidR="0010197D" w:rsidRPr="0038233A" w:rsidRDefault="0010197D" w:rsidP="0010197D">
            <w:pPr>
              <w:rPr>
                <w:rFonts w:cstheme="minorHAnsi"/>
                <w:sz w:val="22"/>
                <w:szCs w:val="22"/>
              </w:rPr>
            </w:pPr>
            <w:r>
              <w:rPr>
                <w:rFonts w:cstheme="minorHAnsi"/>
                <w:sz w:val="22"/>
                <w:szCs w:val="22"/>
              </w:rPr>
              <w:t>Thurman Roberts</w:t>
            </w:r>
          </w:p>
        </w:tc>
        <w:tc>
          <w:tcPr>
            <w:tcW w:w="3420" w:type="dxa"/>
          </w:tcPr>
          <w:p w14:paraId="1531B1DA" w14:textId="374AD668" w:rsidR="0010197D" w:rsidRPr="0038233A" w:rsidRDefault="0010197D" w:rsidP="0010197D">
            <w:pPr>
              <w:rPr>
                <w:rFonts w:cstheme="minorHAnsi"/>
                <w:sz w:val="22"/>
                <w:szCs w:val="22"/>
              </w:rPr>
            </w:pPr>
            <w:r>
              <w:rPr>
                <w:rFonts w:cstheme="minorHAnsi"/>
                <w:sz w:val="22"/>
                <w:szCs w:val="22"/>
              </w:rPr>
              <w:t>CHIPS</w:t>
            </w:r>
          </w:p>
        </w:tc>
        <w:tc>
          <w:tcPr>
            <w:tcW w:w="1945" w:type="dxa"/>
          </w:tcPr>
          <w:p w14:paraId="2E80BE2E" w14:textId="72DA30CA" w:rsidR="0010197D" w:rsidRPr="0038233A" w:rsidRDefault="0010197D" w:rsidP="0010197D">
            <w:pPr>
              <w:jc w:val="center"/>
              <w:rPr>
                <w:rFonts w:cstheme="minorHAnsi"/>
                <w:sz w:val="22"/>
                <w:szCs w:val="22"/>
              </w:rPr>
            </w:pPr>
            <w:r w:rsidRPr="0038233A">
              <w:rPr>
                <w:rFonts w:cstheme="minorHAnsi"/>
                <w:sz w:val="22"/>
                <w:szCs w:val="22"/>
              </w:rPr>
              <w:t>--</w:t>
            </w:r>
          </w:p>
        </w:tc>
        <w:tc>
          <w:tcPr>
            <w:tcW w:w="867" w:type="dxa"/>
          </w:tcPr>
          <w:p w14:paraId="1C0CB737" w14:textId="7B916685" w:rsidR="0010197D" w:rsidRPr="0038233A" w:rsidRDefault="0010197D" w:rsidP="0010197D">
            <w:pPr>
              <w:rPr>
                <w:rFonts w:cstheme="minorHAnsi"/>
                <w:sz w:val="22"/>
                <w:szCs w:val="22"/>
              </w:rPr>
            </w:pPr>
            <w:r>
              <w:rPr>
                <w:rFonts w:cstheme="minorHAnsi"/>
                <w:sz w:val="22"/>
                <w:szCs w:val="22"/>
              </w:rPr>
              <w:t>0.5</w:t>
            </w:r>
          </w:p>
        </w:tc>
      </w:tr>
      <w:tr w:rsidR="0010197D" w:rsidRPr="008335D1" w14:paraId="7D9526DA" w14:textId="77777777" w:rsidTr="00037E21">
        <w:tc>
          <w:tcPr>
            <w:tcW w:w="460" w:type="dxa"/>
          </w:tcPr>
          <w:p w14:paraId="414DADC7" w14:textId="462504B8" w:rsidR="0010197D" w:rsidRPr="0038233A" w:rsidRDefault="0010197D" w:rsidP="0010197D">
            <w:pPr>
              <w:rPr>
                <w:rFonts w:cstheme="minorHAnsi"/>
                <w:sz w:val="22"/>
                <w:szCs w:val="22"/>
              </w:rPr>
            </w:pPr>
            <w:r>
              <w:rPr>
                <w:rFonts w:cstheme="minorHAnsi"/>
                <w:sz w:val="22"/>
                <w:szCs w:val="22"/>
              </w:rPr>
              <w:t>9</w:t>
            </w:r>
          </w:p>
        </w:tc>
        <w:tc>
          <w:tcPr>
            <w:tcW w:w="2600" w:type="dxa"/>
          </w:tcPr>
          <w:p w14:paraId="5C107B77" w14:textId="1A5B44EC" w:rsidR="0010197D" w:rsidRPr="0038233A" w:rsidRDefault="0010197D" w:rsidP="0010197D">
            <w:pPr>
              <w:rPr>
                <w:rFonts w:cstheme="minorHAnsi"/>
                <w:sz w:val="22"/>
                <w:szCs w:val="22"/>
              </w:rPr>
            </w:pPr>
            <w:r>
              <w:rPr>
                <w:rFonts w:cstheme="minorHAnsi"/>
                <w:sz w:val="22"/>
                <w:szCs w:val="22"/>
              </w:rPr>
              <w:t>Craig Case</w:t>
            </w:r>
          </w:p>
        </w:tc>
        <w:tc>
          <w:tcPr>
            <w:tcW w:w="3420" w:type="dxa"/>
          </w:tcPr>
          <w:p w14:paraId="7F5D6BB4" w14:textId="48B04CBE" w:rsidR="0010197D" w:rsidRPr="0038233A" w:rsidRDefault="0010197D" w:rsidP="0010197D">
            <w:pPr>
              <w:rPr>
                <w:rFonts w:cstheme="minorHAnsi"/>
                <w:sz w:val="22"/>
                <w:szCs w:val="22"/>
              </w:rPr>
            </w:pPr>
            <w:r>
              <w:rPr>
                <w:rFonts w:cstheme="minorHAnsi"/>
                <w:sz w:val="22"/>
                <w:szCs w:val="22"/>
              </w:rPr>
              <w:t>CHIPS</w:t>
            </w:r>
          </w:p>
        </w:tc>
        <w:tc>
          <w:tcPr>
            <w:tcW w:w="1945" w:type="dxa"/>
          </w:tcPr>
          <w:p w14:paraId="3DF9D2AD" w14:textId="378E9F68" w:rsidR="0010197D" w:rsidRPr="0038233A" w:rsidRDefault="0010197D" w:rsidP="0010197D">
            <w:pPr>
              <w:jc w:val="center"/>
              <w:rPr>
                <w:rFonts w:cstheme="minorHAnsi"/>
                <w:sz w:val="22"/>
                <w:szCs w:val="22"/>
              </w:rPr>
            </w:pPr>
            <w:r w:rsidRPr="0038233A">
              <w:rPr>
                <w:rFonts w:cstheme="minorHAnsi"/>
                <w:sz w:val="22"/>
                <w:szCs w:val="22"/>
              </w:rPr>
              <w:t>--</w:t>
            </w:r>
          </w:p>
        </w:tc>
        <w:tc>
          <w:tcPr>
            <w:tcW w:w="867" w:type="dxa"/>
          </w:tcPr>
          <w:p w14:paraId="3413FB1C" w14:textId="1A9C05D1" w:rsidR="0010197D" w:rsidRPr="0038233A" w:rsidRDefault="0010197D" w:rsidP="0010197D">
            <w:pPr>
              <w:rPr>
                <w:rFonts w:cstheme="minorHAnsi"/>
                <w:sz w:val="22"/>
                <w:szCs w:val="22"/>
              </w:rPr>
            </w:pPr>
            <w:r>
              <w:rPr>
                <w:rFonts w:cstheme="minorHAnsi"/>
                <w:sz w:val="22"/>
                <w:szCs w:val="22"/>
              </w:rPr>
              <w:t>1.0</w:t>
            </w:r>
          </w:p>
        </w:tc>
      </w:tr>
      <w:tr w:rsidR="0010197D" w:rsidRPr="008335D1" w14:paraId="007CF33E" w14:textId="77777777" w:rsidTr="00037E21">
        <w:tc>
          <w:tcPr>
            <w:tcW w:w="460" w:type="dxa"/>
          </w:tcPr>
          <w:p w14:paraId="3F627C7E" w14:textId="5AEE163D" w:rsidR="0010197D" w:rsidRPr="0038233A" w:rsidRDefault="0010197D" w:rsidP="0010197D">
            <w:pPr>
              <w:rPr>
                <w:rFonts w:cstheme="minorHAnsi"/>
                <w:sz w:val="22"/>
                <w:szCs w:val="22"/>
              </w:rPr>
            </w:pPr>
            <w:r>
              <w:rPr>
                <w:rFonts w:cstheme="minorHAnsi"/>
                <w:sz w:val="22"/>
                <w:szCs w:val="22"/>
              </w:rPr>
              <w:t>10</w:t>
            </w:r>
          </w:p>
        </w:tc>
        <w:tc>
          <w:tcPr>
            <w:tcW w:w="2600" w:type="dxa"/>
          </w:tcPr>
          <w:p w14:paraId="404ECDFB" w14:textId="5CCE977F" w:rsidR="0010197D" w:rsidRPr="0038233A" w:rsidRDefault="0010197D" w:rsidP="0010197D">
            <w:pPr>
              <w:rPr>
                <w:rFonts w:cstheme="minorHAnsi"/>
                <w:sz w:val="22"/>
                <w:szCs w:val="22"/>
              </w:rPr>
            </w:pPr>
            <w:r>
              <w:rPr>
                <w:rFonts w:cstheme="minorHAnsi"/>
                <w:sz w:val="22"/>
                <w:szCs w:val="22"/>
              </w:rPr>
              <w:t>John Buckley</w:t>
            </w:r>
          </w:p>
        </w:tc>
        <w:tc>
          <w:tcPr>
            <w:tcW w:w="3420" w:type="dxa"/>
          </w:tcPr>
          <w:p w14:paraId="2A40F8B7" w14:textId="3EB87C98" w:rsidR="0010197D" w:rsidRPr="0038233A" w:rsidRDefault="0010197D" w:rsidP="0010197D">
            <w:pPr>
              <w:rPr>
                <w:rFonts w:cstheme="minorHAnsi"/>
                <w:sz w:val="22"/>
                <w:szCs w:val="22"/>
              </w:rPr>
            </w:pPr>
            <w:r>
              <w:rPr>
                <w:rFonts w:cstheme="minorHAnsi"/>
                <w:sz w:val="22"/>
                <w:szCs w:val="22"/>
              </w:rPr>
              <w:t>CSERC</w:t>
            </w:r>
          </w:p>
        </w:tc>
        <w:tc>
          <w:tcPr>
            <w:tcW w:w="1945" w:type="dxa"/>
          </w:tcPr>
          <w:p w14:paraId="199258DA" w14:textId="75863384" w:rsidR="0010197D" w:rsidRPr="0038233A" w:rsidRDefault="0010197D" w:rsidP="0010197D">
            <w:pPr>
              <w:jc w:val="center"/>
              <w:rPr>
                <w:rFonts w:cstheme="minorHAnsi"/>
                <w:sz w:val="22"/>
                <w:szCs w:val="22"/>
              </w:rPr>
            </w:pPr>
            <w:r w:rsidRPr="0038233A">
              <w:rPr>
                <w:rFonts w:cstheme="minorHAnsi"/>
                <w:sz w:val="22"/>
                <w:szCs w:val="22"/>
              </w:rPr>
              <w:t>--</w:t>
            </w:r>
          </w:p>
        </w:tc>
        <w:tc>
          <w:tcPr>
            <w:tcW w:w="867" w:type="dxa"/>
          </w:tcPr>
          <w:p w14:paraId="1E676AE7" w14:textId="24BAAB46" w:rsidR="0010197D" w:rsidRPr="0038233A" w:rsidRDefault="0010197D" w:rsidP="0010197D">
            <w:pPr>
              <w:rPr>
                <w:rFonts w:cstheme="minorHAnsi"/>
                <w:sz w:val="22"/>
                <w:szCs w:val="22"/>
              </w:rPr>
            </w:pPr>
            <w:r>
              <w:rPr>
                <w:rFonts w:cstheme="minorHAnsi"/>
                <w:sz w:val="22"/>
                <w:szCs w:val="22"/>
              </w:rPr>
              <w:t>3.0</w:t>
            </w:r>
          </w:p>
        </w:tc>
      </w:tr>
      <w:tr w:rsidR="0010197D" w:rsidRPr="008335D1" w14:paraId="5202E59B" w14:textId="77777777" w:rsidTr="00037E21">
        <w:tc>
          <w:tcPr>
            <w:tcW w:w="460" w:type="dxa"/>
          </w:tcPr>
          <w:p w14:paraId="42557FF7" w14:textId="406E8CAF" w:rsidR="0010197D" w:rsidRDefault="0010197D" w:rsidP="0010197D">
            <w:pPr>
              <w:rPr>
                <w:rFonts w:cstheme="minorHAnsi"/>
                <w:sz w:val="22"/>
                <w:szCs w:val="22"/>
              </w:rPr>
            </w:pPr>
            <w:r>
              <w:rPr>
                <w:rFonts w:cstheme="minorHAnsi"/>
                <w:sz w:val="22"/>
                <w:szCs w:val="22"/>
              </w:rPr>
              <w:t>11</w:t>
            </w:r>
          </w:p>
        </w:tc>
        <w:tc>
          <w:tcPr>
            <w:tcW w:w="2600" w:type="dxa"/>
          </w:tcPr>
          <w:p w14:paraId="651B042A" w14:textId="093E075B" w:rsidR="0010197D" w:rsidRDefault="0010197D" w:rsidP="0010197D">
            <w:pPr>
              <w:rPr>
                <w:rFonts w:cstheme="minorHAnsi"/>
                <w:sz w:val="22"/>
                <w:szCs w:val="22"/>
              </w:rPr>
            </w:pPr>
            <w:r>
              <w:rPr>
                <w:rFonts w:cstheme="minorHAnsi"/>
                <w:sz w:val="22"/>
                <w:szCs w:val="22"/>
              </w:rPr>
              <w:t>Carinna Robertson</w:t>
            </w:r>
          </w:p>
        </w:tc>
        <w:tc>
          <w:tcPr>
            <w:tcW w:w="3420" w:type="dxa"/>
          </w:tcPr>
          <w:p w14:paraId="587BAC81" w14:textId="44A47BDE" w:rsidR="0010197D" w:rsidRPr="0038233A" w:rsidRDefault="0010197D" w:rsidP="0010197D">
            <w:pPr>
              <w:rPr>
                <w:rFonts w:cstheme="minorHAnsi"/>
                <w:sz w:val="22"/>
                <w:szCs w:val="22"/>
              </w:rPr>
            </w:pPr>
            <w:r>
              <w:rPr>
                <w:rFonts w:cstheme="minorHAnsi"/>
                <w:sz w:val="22"/>
                <w:szCs w:val="22"/>
              </w:rPr>
              <w:t>STF, Calaveras RD</w:t>
            </w:r>
          </w:p>
        </w:tc>
        <w:tc>
          <w:tcPr>
            <w:tcW w:w="1945" w:type="dxa"/>
          </w:tcPr>
          <w:p w14:paraId="1B95A443" w14:textId="38734DE2" w:rsidR="0010197D" w:rsidRPr="0038233A" w:rsidRDefault="0010197D" w:rsidP="0010197D">
            <w:pPr>
              <w:jc w:val="center"/>
              <w:rPr>
                <w:rFonts w:cstheme="minorHAnsi"/>
                <w:sz w:val="22"/>
                <w:szCs w:val="22"/>
              </w:rPr>
            </w:pPr>
            <w:r w:rsidRPr="0038233A">
              <w:rPr>
                <w:rFonts w:cstheme="minorHAnsi"/>
                <w:sz w:val="22"/>
                <w:szCs w:val="22"/>
              </w:rPr>
              <w:t>--</w:t>
            </w:r>
          </w:p>
        </w:tc>
        <w:tc>
          <w:tcPr>
            <w:tcW w:w="867" w:type="dxa"/>
          </w:tcPr>
          <w:p w14:paraId="56CB582F" w14:textId="133AB3A9" w:rsidR="0010197D" w:rsidRPr="0038233A" w:rsidRDefault="0010197D" w:rsidP="0010197D">
            <w:pPr>
              <w:rPr>
                <w:rFonts w:cstheme="minorHAnsi"/>
                <w:sz w:val="22"/>
                <w:szCs w:val="22"/>
              </w:rPr>
            </w:pPr>
            <w:r>
              <w:rPr>
                <w:rFonts w:cstheme="minorHAnsi"/>
                <w:sz w:val="22"/>
                <w:szCs w:val="22"/>
              </w:rPr>
              <w:t>3.0</w:t>
            </w:r>
          </w:p>
        </w:tc>
      </w:tr>
      <w:tr w:rsidR="0010197D" w:rsidRPr="008335D1" w14:paraId="1A66B90A" w14:textId="77777777" w:rsidTr="00037E21">
        <w:tc>
          <w:tcPr>
            <w:tcW w:w="460" w:type="dxa"/>
          </w:tcPr>
          <w:p w14:paraId="606CF16B" w14:textId="6BD897BB" w:rsidR="0010197D" w:rsidRDefault="0010197D" w:rsidP="0010197D">
            <w:pPr>
              <w:rPr>
                <w:rFonts w:cstheme="minorHAnsi"/>
                <w:sz w:val="22"/>
                <w:szCs w:val="22"/>
              </w:rPr>
            </w:pPr>
            <w:r>
              <w:rPr>
                <w:rFonts w:cstheme="minorHAnsi"/>
                <w:sz w:val="22"/>
                <w:szCs w:val="22"/>
              </w:rPr>
              <w:t>12</w:t>
            </w:r>
          </w:p>
        </w:tc>
        <w:tc>
          <w:tcPr>
            <w:tcW w:w="2600" w:type="dxa"/>
          </w:tcPr>
          <w:p w14:paraId="4E767F4B" w14:textId="205B8D63" w:rsidR="0010197D" w:rsidRDefault="0010197D" w:rsidP="0010197D">
            <w:pPr>
              <w:rPr>
                <w:rFonts w:cstheme="minorHAnsi"/>
                <w:sz w:val="22"/>
                <w:szCs w:val="22"/>
              </w:rPr>
            </w:pPr>
            <w:r>
              <w:rPr>
                <w:rFonts w:cstheme="minorHAnsi"/>
                <w:sz w:val="22"/>
                <w:szCs w:val="22"/>
              </w:rPr>
              <w:t>Chuck Beckman</w:t>
            </w:r>
          </w:p>
        </w:tc>
        <w:tc>
          <w:tcPr>
            <w:tcW w:w="3420" w:type="dxa"/>
          </w:tcPr>
          <w:p w14:paraId="32FE4FE4" w14:textId="3F847671" w:rsidR="0010197D" w:rsidRPr="0038233A" w:rsidRDefault="0010197D" w:rsidP="0010197D">
            <w:pPr>
              <w:rPr>
                <w:rFonts w:cstheme="minorHAnsi"/>
                <w:sz w:val="22"/>
                <w:szCs w:val="22"/>
              </w:rPr>
            </w:pPr>
            <w:r>
              <w:rPr>
                <w:rFonts w:cstheme="minorHAnsi"/>
                <w:sz w:val="22"/>
                <w:szCs w:val="22"/>
              </w:rPr>
              <w:t>EBMUD</w:t>
            </w:r>
          </w:p>
        </w:tc>
        <w:tc>
          <w:tcPr>
            <w:tcW w:w="1945" w:type="dxa"/>
          </w:tcPr>
          <w:p w14:paraId="614BAA07" w14:textId="3A7FA58D" w:rsidR="0010197D" w:rsidRPr="0038233A" w:rsidRDefault="0010197D" w:rsidP="0010197D">
            <w:pPr>
              <w:jc w:val="center"/>
              <w:rPr>
                <w:rFonts w:cstheme="minorHAnsi"/>
                <w:sz w:val="22"/>
                <w:szCs w:val="22"/>
              </w:rPr>
            </w:pPr>
            <w:r w:rsidRPr="0038233A">
              <w:rPr>
                <w:rFonts w:cstheme="minorHAnsi"/>
                <w:sz w:val="22"/>
                <w:szCs w:val="22"/>
              </w:rPr>
              <w:t>--</w:t>
            </w:r>
          </w:p>
        </w:tc>
        <w:tc>
          <w:tcPr>
            <w:tcW w:w="867" w:type="dxa"/>
          </w:tcPr>
          <w:p w14:paraId="2EC6C455" w14:textId="2EF07EF9" w:rsidR="0010197D" w:rsidRPr="0038233A" w:rsidRDefault="0010197D" w:rsidP="0010197D">
            <w:pPr>
              <w:rPr>
                <w:rFonts w:cstheme="minorHAnsi"/>
                <w:sz w:val="22"/>
                <w:szCs w:val="22"/>
              </w:rPr>
            </w:pPr>
            <w:r>
              <w:rPr>
                <w:rFonts w:cstheme="minorHAnsi"/>
                <w:sz w:val="22"/>
                <w:szCs w:val="22"/>
              </w:rPr>
              <w:t>2.0</w:t>
            </w:r>
          </w:p>
        </w:tc>
      </w:tr>
    </w:tbl>
    <w:p w14:paraId="7D5CD7E9" w14:textId="309B623C" w:rsidR="00AC5E19" w:rsidRDefault="00AC5E19" w:rsidP="00841C93">
      <w:pPr>
        <w:tabs>
          <w:tab w:val="center" w:pos="4680"/>
        </w:tabs>
        <w:rPr>
          <w:rFonts w:cstheme="minorHAnsi"/>
          <w:b/>
        </w:rPr>
      </w:pPr>
    </w:p>
    <w:p w14:paraId="53FA3CAD" w14:textId="77777777" w:rsidR="002E662F" w:rsidRPr="002E662F" w:rsidRDefault="002E662F" w:rsidP="00841C93">
      <w:pPr>
        <w:tabs>
          <w:tab w:val="center" w:pos="4680"/>
        </w:tabs>
        <w:rPr>
          <w:rFonts w:cstheme="minorHAnsi"/>
          <w:bCs/>
        </w:rPr>
      </w:pPr>
    </w:p>
    <w:p w14:paraId="1C959679" w14:textId="77777777" w:rsidR="002E662F" w:rsidRPr="00326F5F" w:rsidRDefault="002E662F" w:rsidP="00841C93">
      <w:pPr>
        <w:tabs>
          <w:tab w:val="center" w:pos="4680"/>
        </w:tabs>
        <w:rPr>
          <w:rFonts w:cstheme="minorHAnsi"/>
          <w:b/>
        </w:rPr>
      </w:pPr>
    </w:p>
    <w:sectPr w:rsidR="002E662F" w:rsidRPr="00326F5F" w:rsidSect="00D56E93">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2F9E" w14:textId="77777777" w:rsidR="00627DC0" w:rsidRDefault="00627DC0" w:rsidP="0006632C">
      <w:r>
        <w:separator/>
      </w:r>
    </w:p>
  </w:endnote>
  <w:endnote w:type="continuationSeparator" w:id="0">
    <w:p w14:paraId="4DD953A8" w14:textId="77777777" w:rsidR="00627DC0" w:rsidRDefault="00627DC0"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1D8F" w14:textId="77777777" w:rsidR="00627DC0" w:rsidRDefault="00627DC0" w:rsidP="0006632C">
      <w:r>
        <w:separator/>
      </w:r>
    </w:p>
  </w:footnote>
  <w:footnote w:type="continuationSeparator" w:id="0">
    <w:p w14:paraId="3CFFEE71" w14:textId="77777777" w:rsidR="00627DC0" w:rsidRDefault="00627DC0"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5" w:name="_Hlk66354709"/>
    <w:bookmarkStart w:id="6"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298BD27E"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6E4259">
      <w:rPr>
        <w:i/>
      </w:rPr>
      <w:t>09/28</w:t>
    </w:r>
    <w:r w:rsidR="008C3EE0">
      <w:rPr>
        <w:i/>
      </w:rPr>
      <w:t>/2022</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018CA"/>
    <w:multiLevelType w:val="hybridMultilevel"/>
    <w:tmpl w:val="BC0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C633F0"/>
    <w:multiLevelType w:val="hybridMultilevel"/>
    <w:tmpl w:val="ED18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0"/>
  </w:num>
  <w:num w:numId="2" w16cid:durableId="767459312">
    <w:abstractNumId w:val="6"/>
  </w:num>
  <w:num w:numId="3" w16cid:durableId="2093504332">
    <w:abstractNumId w:val="5"/>
  </w:num>
  <w:num w:numId="4" w16cid:durableId="1772700268">
    <w:abstractNumId w:val="12"/>
  </w:num>
  <w:num w:numId="5" w16cid:durableId="19556051">
    <w:abstractNumId w:val="10"/>
  </w:num>
  <w:num w:numId="6" w16cid:durableId="228343090">
    <w:abstractNumId w:val="8"/>
  </w:num>
  <w:num w:numId="7" w16cid:durableId="398097500">
    <w:abstractNumId w:val="2"/>
  </w:num>
  <w:num w:numId="8" w16cid:durableId="1184977957">
    <w:abstractNumId w:val="7"/>
  </w:num>
  <w:num w:numId="9" w16cid:durableId="760416190">
    <w:abstractNumId w:val="3"/>
  </w:num>
  <w:num w:numId="10" w16cid:durableId="1637684839">
    <w:abstractNumId w:val="4"/>
  </w:num>
  <w:num w:numId="11" w16cid:durableId="490365191">
    <w:abstractNumId w:val="1"/>
  </w:num>
  <w:num w:numId="12" w16cid:durableId="371655288">
    <w:abstractNumId w:val="11"/>
  </w:num>
  <w:num w:numId="13" w16cid:durableId="140915558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9B4"/>
    <w:rsid w:val="00022C5C"/>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50C"/>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790"/>
    <w:rsid w:val="00225908"/>
    <w:rsid w:val="00226E5F"/>
    <w:rsid w:val="002278CC"/>
    <w:rsid w:val="00230430"/>
    <w:rsid w:val="0023051C"/>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871BF"/>
    <w:rsid w:val="0029050C"/>
    <w:rsid w:val="00291ADD"/>
    <w:rsid w:val="002924C6"/>
    <w:rsid w:val="00293ABD"/>
    <w:rsid w:val="00294704"/>
    <w:rsid w:val="0029514D"/>
    <w:rsid w:val="00295820"/>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80"/>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7EA"/>
    <w:rsid w:val="00437079"/>
    <w:rsid w:val="0043742F"/>
    <w:rsid w:val="00437A53"/>
    <w:rsid w:val="00437D78"/>
    <w:rsid w:val="00437D84"/>
    <w:rsid w:val="00440ADF"/>
    <w:rsid w:val="004415B3"/>
    <w:rsid w:val="00441A0E"/>
    <w:rsid w:val="004434D6"/>
    <w:rsid w:val="004445E4"/>
    <w:rsid w:val="00444D07"/>
    <w:rsid w:val="00445320"/>
    <w:rsid w:val="00445772"/>
    <w:rsid w:val="00445E9B"/>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0D1D"/>
    <w:rsid w:val="00491F8A"/>
    <w:rsid w:val="004952F5"/>
    <w:rsid w:val="00495D5D"/>
    <w:rsid w:val="00496219"/>
    <w:rsid w:val="0049668C"/>
    <w:rsid w:val="00497FAD"/>
    <w:rsid w:val="004A0D69"/>
    <w:rsid w:val="004A127A"/>
    <w:rsid w:val="004A2B97"/>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18A5"/>
    <w:rsid w:val="00571986"/>
    <w:rsid w:val="00572E56"/>
    <w:rsid w:val="00574E0D"/>
    <w:rsid w:val="00577224"/>
    <w:rsid w:val="005809A1"/>
    <w:rsid w:val="00582193"/>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3B07"/>
    <w:rsid w:val="005C43C4"/>
    <w:rsid w:val="005C4CC8"/>
    <w:rsid w:val="005C59C9"/>
    <w:rsid w:val="005C72FA"/>
    <w:rsid w:val="005D09EF"/>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B71B4"/>
    <w:rsid w:val="006C0330"/>
    <w:rsid w:val="006C12B6"/>
    <w:rsid w:val="006C1EF7"/>
    <w:rsid w:val="006C4B8B"/>
    <w:rsid w:val="006C5B22"/>
    <w:rsid w:val="006C69CC"/>
    <w:rsid w:val="006D04A6"/>
    <w:rsid w:val="006D0C68"/>
    <w:rsid w:val="006D0DF6"/>
    <w:rsid w:val="006D18DA"/>
    <w:rsid w:val="006D22D2"/>
    <w:rsid w:val="006D4383"/>
    <w:rsid w:val="006D4E6B"/>
    <w:rsid w:val="006D6E6C"/>
    <w:rsid w:val="006E0B90"/>
    <w:rsid w:val="006E147F"/>
    <w:rsid w:val="006E14DF"/>
    <w:rsid w:val="006E1515"/>
    <w:rsid w:val="006E1A05"/>
    <w:rsid w:val="006E4259"/>
    <w:rsid w:val="006E562D"/>
    <w:rsid w:val="006E623E"/>
    <w:rsid w:val="006F0137"/>
    <w:rsid w:val="006F0B2D"/>
    <w:rsid w:val="006F2823"/>
    <w:rsid w:val="006F290E"/>
    <w:rsid w:val="006F3082"/>
    <w:rsid w:val="006F42E7"/>
    <w:rsid w:val="006F49F8"/>
    <w:rsid w:val="006F4A15"/>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2B9E"/>
    <w:rsid w:val="007B3DD0"/>
    <w:rsid w:val="007B5F69"/>
    <w:rsid w:val="007B61D7"/>
    <w:rsid w:val="007B63EE"/>
    <w:rsid w:val="007C05D4"/>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05A39"/>
    <w:rsid w:val="00911A27"/>
    <w:rsid w:val="00911ACE"/>
    <w:rsid w:val="00911BF8"/>
    <w:rsid w:val="009123B9"/>
    <w:rsid w:val="009124E3"/>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67B"/>
    <w:rsid w:val="00B0384B"/>
    <w:rsid w:val="00B039BF"/>
    <w:rsid w:val="00B05474"/>
    <w:rsid w:val="00B05996"/>
    <w:rsid w:val="00B064BC"/>
    <w:rsid w:val="00B10F54"/>
    <w:rsid w:val="00B129C7"/>
    <w:rsid w:val="00B131E0"/>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E44"/>
    <w:rsid w:val="00DD338B"/>
    <w:rsid w:val="00DD4D2A"/>
    <w:rsid w:val="00DD614D"/>
    <w:rsid w:val="00DD74A9"/>
    <w:rsid w:val="00DE6D93"/>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50114"/>
    <w:rsid w:val="00E508BB"/>
    <w:rsid w:val="00E51313"/>
    <w:rsid w:val="00E513E8"/>
    <w:rsid w:val="00E518F8"/>
    <w:rsid w:val="00E51D4C"/>
    <w:rsid w:val="00E52DA0"/>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554A"/>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D3D"/>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587A"/>
    <w:rsid w:val="00F6601A"/>
    <w:rsid w:val="00F660BF"/>
    <w:rsid w:val="00F7093B"/>
    <w:rsid w:val="00F70D4E"/>
    <w:rsid w:val="00F71254"/>
    <w:rsid w:val="00F7244C"/>
    <w:rsid w:val="00F73C28"/>
    <w:rsid w:val="00F74038"/>
    <w:rsid w:val="00F746D1"/>
    <w:rsid w:val="00F75328"/>
    <w:rsid w:val="00F75A9D"/>
    <w:rsid w:val="00F77328"/>
    <w:rsid w:val="00F801A3"/>
    <w:rsid w:val="00F807CB"/>
    <w:rsid w:val="00F807E9"/>
    <w:rsid w:val="00F818E2"/>
    <w:rsid w:val="00F83153"/>
    <w:rsid w:val="00F83B05"/>
    <w:rsid w:val="00F86CE2"/>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2/08/UMRWA_FPP_PPT_20220824-RM-3.pptx" TargetMode="External"/><Relationship Id="rId13" Type="http://schemas.openxmlformats.org/officeDocument/2006/relationships/hyperlink" Target="https://youtu.be/bdXEOjWL3Ns" TargetMode="External"/><Relationship Id="rId18" Type="http://schemas.openxmlformats.org/officeDocument/2006/relationships/hyperlink" Target="https://wildfiretaskforce.org/wp-content/uploads/2022/09/WFR-Task-Force-Agenda-2022092_v11.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cconsensus.org/wp-content/uploads/2019/11/05-FPP-Phase-2-Planning-WG-Brainstrorm-Session-09.28.2022.docx" TargetMode="External"/><Relationship Id="rId12" Type="http://schemas.openxmlformats.org/officeDocument/2006/relationships/hyperlink" Target="https://wildfiretaskforce.org/wp-content/uploads/2022/09/WFR-Task-Force-Agenda-2022092_v11.pdf" TargetMode="External"/><Relationship Id="rId17" Type="http://schemas.openxmlformats.org/officeDocument/2006/relationships/hyperlink" Target="https://youtu.be/bdXEOjWL3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scape.org/home" TargetMode="External"/><Relationship Id="rId20" Type="http://schemas.openxmlformats.org/officeDocument/2006/relationships/hyperlink" Target="https://acconsensus.org/wp-content/uploads/2019/11/05-FPP-Phase-2-Planning-WG-Brainstrorm-Session-09.28.202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nsensus.org/wp-content/uploads/2022/08/UMRWA_FPP_PPT_20220824-RM-3.ppt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ata.fs.usda.gov/geodata/rastergateway/regional-resource-kit/index.php" TargetMode="External"/><Relationship Id="rId23" Type="http://schemas.openxmlformats.org/officeDocument/2006/relationships/footer" Target="footer2.xml"/><Relationship Id="rId10" Type="http://schemas.openxmlformats.org/officeDocument/2006/relationships/hyperlink" Target="https://karuktribeclimatechangeprojects.files.wordpress.com/2022/06/karuk-prescribed-fire-rpt_2022_v2-1.pdf" TargetMode="External"/><Relationship Id="rId19" Type="http://schemas.openxmlformats.org/officeDocument/2006/relationships/hyperlink" Target="https://acconsensus.org/wp-content/uploads/2019/11/05-FPP-Phase-2-Planning-WG-Brainstrorm-Session-09.28.2022.docx" TargetMode="External"/><Relationship Id="rId4" Type="http://schemas.openxmlformats.org/officeDocument/2006/relationships/webSettings" Target="webSettings.xml"/><Relationship Id="rId9" Type="http://schemas.openxmlformats.org/officeDocument/2006/relationships/hyperlink" Target="https://karuktribeclimatechangeprojects.files.wordpress.com/2022/06/karuk-prescribed-fire-rpt_2022_v2-1.pdf" TargetMode="External"/><Relationship Id="rId14" Type="http://schemas.openxmlformats.org/officeDocument/2006/relationships/hyperlink" Target="v/geodata/rastergateway/regional-resource-kit/index.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6</cp:revision>
  <cp:lastPrinted>2022-03-24T17:03:00Z</cp:lastPrinted>
  <dcterms:created xsi:type="dcterms:W3CDTF">2022-09-28T15:54:00Z</dcterms:created>
  <dcterms:modified xsi:type="dcterms:W3CDTF">2022-09-30T20:01:00Z</dcterms:modified>
</cp:coreProperties>
</file>