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305F69">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0EBF2679" w14:textId="4D30D016" w:rsidR="00D967D7" w:rsidRPr="005E5112" w:rsidRDefault="00050F9A" w:rsidP="00D967D7">
      <w:pPr>
        <w:pStyle w:val="ListParagraph"/>
        <w:numPr>
          <w:ilvl w:val="0"/>
          <w:numId w:val="2"/>
        </w:numPr>
        <w:tabs>
          <w:tab w:val="left" w:pos="657"/>
        </w:tabs>
        <w:spacing w:after="0"/>
        <w:rPr>
          <w:rFonts w:cstheme="minorHAnsi"/>
          <w:sz w:val="24"/>
          <w:szCs w:val="24"/>
        </w:rPr>
      </w:pPr>
      <w:r w:rsidRPr="005E5112">
        <w:rPr>
          <w:rFonts w:cstheme="minorHAnsi"/>
          <w:sz w:val="24"/>
          <w:szCs w:val="24"/>
        </w:rPr>
        <w:t>M</w:t>
      </w:r>
      <w:r w:rsidR="00117D70" w:rsidRPr="005E5112">
        <w:rPr>
          <w:rFonts w:cstheme="minorHAnsi"/>
          <w:sz w:val="24"/>
          <w:szCs w:val="24"/>
        </w:rPr>
        <w:t xml:space="preserve">eeting facilitator: </w:t>
      </w:r>
      <w:r w:rsidR="00AB765A">
        <w:rPr>
          <w:rFonts w:cstheme="minorHAnsi"/>
          <w:sz w:val="24"/>
          <w:szCs w:val="24"/>
        </w:rPr>
        <w:t>John Heissenbuttel</w:t>
      </w:r>
    </w:p>
    <w:p w14:paraId="46B5F714" w14:textId="162DAAAF" w:rsidR="00DE6F01" w:rsidRPr="00AB765A" w:rsidRDefault="00AB765A" w:rsidP="00AB765A">
      <w:pPr>
        <w:pStyle w:val="ListParagraph"/>
        <w:numPr>
          <w:ilvl w:val="0"/>
          <w:numId w:val="2"/>
        </w:numPr>
        <w:tabs>
          <w:tab w:val="left" w:pos="657"/>
        </w:tabs>
        <w:spacing w:after="0"/>
        <w:rPr>
          <w:rFonts w:cstheme="minorHAnsi"/>
          <w:sz w:val="24"/>
          <w:szCs w:val="24"/>
        </w:rPr>
      </w:pPr>
      <w:r>
        <w:rPr>
          <w:rFonts w:cstheme="minorHAnsi"/>
          <w:sz w:val="24"/>
          <w:szCs w:val="24"/>
        </w:rPr>
        <w:t xml:space="preserve">Informational presentation: </w:t>
      </w:r>
      <w:r w:rsidRPr="00AB765A">
        <w:rPr>
          <w:rFonts w:cstheme="minorHAnsi"/>
          <w:sz w:val="24"/>
          <w:szCs w:val="24"/>
        </w:rPr>
        <w:t>Good Neighbor Authority Agreements – USFS &amp;</w:t>
      </w:r>
      <w:r>
        <w:rPr>
          <w:rFonts w:cstheme="minorHAnsi"/>
          <w:sz w:val="24"/>
          <w:szCs w:val="24"/>
        </w:rPr>
        <w:t xml:space="preserve"> </w:t>
      </w:r>
      <w:r w:rsidRPr="00AB765A">
        <w:rPr>
          <w:rFonts w:cstheme="minorHAnsi"/>
          <w:sz w:val="24"/>
          <w:szCs w:val="24"/>
        </w:rPr>
        <w:t>Calaveras, Alpine and Amador Counties</w:t>
      </w:r>
      <w:r w:rsidR="00FC6856" w:rsidRPr="00AB765A">
        <w:rPr>
          <w:rFonts w:cstheme="minorHAnsi"/>
          <w:sz w:val="24"/>
          <w:szCs w:val="24"/>
        </w:rPr>
        <w:t>.</w:t>
      </w:r>
      <w:r w:rsidRPr="00AB765A">
        <w:rPr>
          <w:rFonts w:cstheme="minorHAnsi"/>
          <w:sz w:val="24"/>
          <w:szCs w:val="24"/>
        </w:rPr>
        <w:t xml:space="preserve"> Presenters: </w:t>
      </w:r>
      <w:r w:rsidRPr="00AB765A">
        <w:rPr>
          <w:rFonts w:cstheme="minorHAnsi"/>
          <w:sz w:val="24"/>
          <w:szCs w:val="24"/>
        </w:rPr>
        <w:t>Jason Smith</w:t>
      </w:r>
      <w:r w:rsidRPr="00AB765A">
        <w:rPr>
          <w:rFonts w:cstheme="minorHAnsi"/>
          <w:sz w:val="24"/>
          <w:szCs w:val="24"/>
        </w:rPr>
        <w:t xml:space="preserve"> and </w:t>
      </w:r>
      <w:r w:rsidRPr="00AB765A">
        <w:rPr>
          <w:rFonts w:cstheme="minorHAnsi"/>
          <w:sz w:val="24"/>
          <w:szCs w:val="24"/>
        </w:rPr>
        <w:t>Tad Mason</w:t>
      </w:r>
      <w:r w:rsidRPr="00AB765A">
        <w:rPr>
          <w:rFonts w:cstheme="minorHAnsi"/>
          <w:sz w:val="24"/>
          <w:szCs w:val="24"/>
        </w:rPr>
        <w:t xml:space="preserve"> </w:t>
      </w:r>
      <w:r w:rsidRPr="00AB765A">
        <w:rPr>
          <w:rFonts w:cstheme="minorHAnsi"/>
          <w:sz w:val="24"/>
          <w:szCs w:val="24"/>
        </w:rPr>
        <w:t>(TSS Consultants)</w:t>
      </w:r>
    </w:p>
    <w:p w14:paraId="32EAA154" w14:textId="03B250CC" w:rsidR="00AB765A" w:rsidRDefault="00AB765A" w:rsidP="004E09E9">
      <w:pPr>
        <w:pStyle w:val="ListParagraph"/>
        <w:numPr>
          <w:ilvl w:val="0"/>
          <w:numId w:val="2"/>
        </w:numPr>
        <w:tabs>
          <w:tab w:val="left" w:pos="657"/>
        </w:tabs>
        <w:spacing w:after="0"/>
        <w:rPr>
          <w:rFonts w:cstheme="minorHAnsi"/>
          <w:sz w:val="24"/>
          <w:szCs w:val="24"/>
        </w:rPr>
      </w:pPr>
      <w:r w:rsidRPr="00AB765A">
        <w:rPr>
          <w:rFonts w:cstheme="minorHAnsi"/>
          <w:sz w:val="24"/>
          <w:szCs w:val="24"/>
        </w:rPr>
        <w:t>Informational presentation</w:t>
      </w:r>
      <w:r w:rsidR="00FC6856" w:rsidRPr="00AB765A">
        <w:rPr>
          <w:rFonts w:cstheme="minorHAnsi"/>
          <w:sz w:val="24"/>
          <w:szCs w:val="24"/>
        </w:rPr>
        <w:t xml:space="preserve">: </w:t>
      </w:r>
      <w:bookmarkStart w:id="0" w:name="_Hlk126305355"/>
      <w:r w:rsidRPr="00AB765A">
        <w:rPr>
          <w:rFonts w:cstheme="minorHAnsi"/>
          <w:sz w:val="24"/>
          <w:szCs w:val="24"/>
        </w:rPr>
        <w:t>Panther Fuels Reduction &amp; Forest Health Project EA</w:t>
      </w:r>
      <w:r>
        <w:rPr>
          <w:rFonts w:cstheme="minorHAnsi"/>
          <w:sz w:val="24"/>
          <w:szCs w:val="24"/>
        </w:rPr>
        <w:t xml:space="preserve"> proposed changes to herbicide treatments and development of </w:t>
      </w:r>
      <w:r w:rsidRPr="00AB765A">
        <w:rPr>
          <w:rFonts w:cstheme="minorHAnsi"/>
          <w:sz w:val="24"/>
          <w:szCs w:val="24"/>
        </w:rPr>
        <w:t>Supplemental Information Report (SIR)</w:t>
      </w:r>
      <w:r>
        <w:rPr>
          <w:rFonts w:cstheme="minorHAnsi"/>
          <w:sz w:val="24"/>
          <w:szCs w:val="24"/>
        </w:rPr>
        <w:t>. Presenter: Jesse Plummer (ENF, Amador RD)</w:t>
      </w:r>
    </w:p>
    <w:bookmarkEnd w:id="0"/>
    <w:p w14:paraId="1D6B399A" w14:textId="1F54E238" w:rsidR="00FC6856" w:rsidRDefault="00253F53" w:rsidP="005262A2">
      <w:pPr>
        <w:pStyle w:val="ListParagraph"/>
        <w:numPr>
          <w:ilvl w:val="0"/>
          <w:numId w:val="2"/>
        </w:numPr>
        <w:tabs>
          <w:tab w:val="left" w:pos="657"/>
        </w:tabs>
        <w:spacing w:after="0"/>
        <w:rPr>
          <w:rFonts w:cstheme="minorHAnsi"/>
          <w:sz w:val="24"/>
          <w:szCs w:val="24"/>
        </w:rPr>
      </w:pPr>
      <w:r>
        <w:rPr>
          <w:rFonts w:cstheme="minorHAnsi"/>
          <w:sz w:val="24"/>
          <w:szCs w:val="24"/>
        </w:rPr>
        <w:t xml:space="preserve">Consensus item -- </w:t>
      </w:r>
      <w:bookmarkStart w:id="1" w:name="_Hlk126305478"/>
      <w:r w:rsidR="00FC6856">
        <w:rPr>
          <w:rFonts w:cstheme="minorHAnsi"/>
          <w:sz w:val="24"/>
          <w:szCs w:val="24"/>
        </w:rPr>
        <w:t>2023 ACCG general meetings</w:t>
      </w:r>
      <w:r w:rsidR="00AB765A">
        <w:rPr>
          <w:rFonts w:cstheme="minorHAnsi"/>
          <w:sz w:val="24"/>
          <w:szCs w:val="24"/>
        </w:rPr>
        <w:t xml:space="preserve"> format</w:t>
      </w:r>
      <w:r w:rsidR="00FC6856">
        <w:rPr>
          <w:rFonts w:cstheme="minorHAnsi"/>
          <w:sz w:val="24"/>
          <w:szCs w:val="24"/>
        </w:rPr>
        <w:t xml:space="preserve">: Discussion on </w:t>
      </w:r>
      <w:r w:rsidR="00AB765A">
        <w:rPr>
          <w:rFonts w:cstheme="minorHAnsi"/>
          <w:sz w:val="24"/>
          <w:szCs w:val="24"/>
        </w:rPr>
        <w:t>Admin work group poll and consensus on the hybrid meeting format for the remainder of the calendar year.</w:t>
      </w:r>
    </w:p>
    <w:bookmarkEnd w:id="1"/>
    <w:p w14:paraId="21B7B010" w14:textId="177375C1" w:rsidR="00FB5E89" w:rsidRDefault="000A4946" w:rsidP="0059777E">
      <w:pPr>
        <w:pStyle w:val="ListParagraph"/>
        <w:numPr>
          <w:ilvl w:val="0"/>
          <w:numId w:val="2"/>
        </w:numPr>
        <w:tabs>
          <w:tab w:val="left" w:pos="657"/>
        </w:tabs>
        <w:rPr>
          <w:rFonts w:cstheme="minorHAnsi"/>
          <w:sz w:val="24"/>
          <w:szCs w:val="24"/>
        </w:rPr>
      </w:pPr>
      <w:r w:rsidRPr="005E5112">
        <w:rPr>
          <w:rFonts w:cstheme="minorHAnsi"/>
          <w:sz w:val="24"/>
          <w:szCs w:val="24"/>
        </w:rPr>
        <w:t>Roundtable updates.</w:t>
      </w:r>
    </w:p>
    <w:p w14:paraId="43791F64" w14:textId="35325737" w:rsidR="00AB765A" w:rsidRPr="00AB765A" w:rsidRDefault="00AB765A" w:rsidP="00AB765A">
      <w:pPr>
        <w:pStyle w:val="ListParagraph"/>
        <w:numPr>
          <w:ilvl w:val="0"/>
          <w:numId w:val="2"/>
        </w:numPr>
        <w:tabs>
          <w:tab w:val="left" w:pos="657"/>
        </w:tabs>
        <w:spacing w:after="0"/>
        <w:rPr>
          <w:rFonts w:cstheme="minorHAnsi"/>
          <w:sz w:val="24"/>
          <w:szCs w:val="24"/>
        </w:rPr>
      </w:pPr>
      <w:r>
        <w:rPr>
          <w:rFonts w:cstheme="minorHAnsi"/>
          <w:sz w:val="24"/>
          <w:szCs w:val="24"/>
        </w:rPr>
        <w:t>Work group updates.</w:t>
      </w:r>
    </w:p>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0B4BF573"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of meeting agenda</w:t>
            </w:r>
            <w:r w:rsidR="00FC6856">
              <w:rPr>
                <w:rFonts w:cstheme="minorHAnsi"/>
                <w:bCs/>
                <w:sz w:val="24"/>
                <w:szCs w:val="24"/>
              </w:rPr>
              <w:t xml:space="preserve"> and last month’s meeting summary</w:t>
            </w:r>
            <w:r w:rsidRPr="005E5112">
              <w:rPr>
                <w:rFonts w:cstheme="minorHAnsi"/>
                <w:bCs/>
                <w:sz w:val="24"/>
                <w:szCs w:val="24"/>
              </w:rPr>
              <w:t xml:space="preserve">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377464" w:rsidRPr="005E5112" w14:paraId="6A3D477E" w14:textId="77777777" w:rsidTr="000C007A">
        <w:trPr>
          <w:trHeight w:val="432"/>
        </w:trPr>
        <w:tc>
          <w:tcPr>
            <w:tcW w:w="7134" w:type="dxa"/>
          </w:tcPr>
          <w:p w14:paraId="1B5AFD34" w14:textId="377E7160" w:rsidR="00377464" w:rsidRPr="005E5112" w:rsidRDefault="00AB765A" w:rsidP="00232E3B">
            <w:pPr>
              <w:rPr>
                <w:sz w:val="24"/>
                <w:szCs w:val="24"/>
              </w:rPr>
            </w:pPr>
            <w:bookmarkStart w:id="2" w:name="_Hlk126305398"/>
            <w:r>
              <w:rPr>
                <w:sz w:val="24"/>
                <w:szCs w:val="24"/>
              </w:rPr>
              <w:t xml:space="preserve">Continue discussions on the </w:t>
            </w:r>
            <w:r w:rsidRPr="00AB765A">
              <w:rPr>
                <w:sz w:val="24"/>
                <w:szCs w:val="24"/>
              </w:rPr>
              <w:t>Panther Fuels Reduction &amp; Forest Health Project EA proposed changes to herbicide treatments and development of Supplemental Information Report (SIR)</w:t>
            </w:r>
            <w:r>
              <w:rPr>
                <w:sz w:val="24"/>
                <w:szCs w:val="24"/>
              </w:rPr>
              <w:t>, and determine whether the work group will draft an ACCG LOS in support of the proposed changes to the EA to bring to the full membership at the next general meeting.</w:t>
            </w:r>
            <w:bookmarkEnd w:id="2"/>
          </w:p>
        </w:tc>
        <w:tc>
          <w:tcPr>
            <w:tcW w:w="2046" w:type="dxa"/>
          </w:tcPr>
          <w:p w14:paraId="0CB08079" w14:textId="08D0387C" w:rsidR="00462FEC" w:rsidRPr="005E5112" w:rsidRDefault="00AB765A" w:rsidP="00C3140E">
            <w:pPr>
              <w:rPr>
                <w:rFonts w:cstheme="minorHAnsi"/>
                <w:sz w:val="24"/>
                <w:szCs w:val="24"/>
              </w:rPr>
            </w:pPr>
            <w:r>
              <w:rPr>
                <w:rFonts w:cstheme="minorHAnsi"/>
                <w:sz w:val="24"/>
                <w:szCs w:val="24"/>
              </w:rPr>
              <w:t>Planning work group</w:t>
            </w:r>
          </w:p>
        </w:tc>
      </w:tr>
      <w:tr w:rsidR="00377464" w:rsidRPr="005E5112" w14:paraId="57335A0C" w14:textId="77777777" w:rsidTr="000C007A">
        <w:trPr>
          <w:trHeight w:val="432"/>
        </w:trPr>
        <w:tc>
          <w:tcPr>
            <w:tcW w:w="7134" w:type="dxa"/>
          </w:tcPr>
          <w:p w14:paraId="176ACA30" w14:textId="0F4647DB" w:rsidR="00377464" w:rsidRPr="005E5112" w:rsidRDefault="00AB765A" w:rsidP="00232E3B">
            <w:pPr>
              <w:rPr>
                <w:sz w:val="24"/>
                <w:szCs w:val="24"/>
              </w:rPr>
            </w:pPr>
            <w:r>
              <w:rPr>
                <w:sz w:val="24"/>
                <w:szCs w:val="24"/>
              </w:rPr>
              <w:t>Finalize hybrid meeting locations and volunteer facilitator schedules for the 2013 calendar year.</w:t>
            </w:r>
          </w:p>
        </w:tc>
        <w:tc>
          <w:tcPr>
            <w:tcW w:w="2046" w:type="dxa"/>
          </w:tcPr>
          <w:p w14:paraId="76DB5406" w14:textId="4A7C4EC6" w:rsidR="00FC6856" w:rsidRPr="005E5112" w:rsidRDefault="00AB765A" w:rsidP="00C3140E">
            <w:pPr>
              <w:rPr>
                <w:rFonts w:cstheme="minorHAnsi"/>
                <w:sz w:val="24"/>
                <w:szCs w:val="24"/>
              </w:rPr>
            </w:pPr>
            <w:r>
              <w:rPr>
                <w:rFonts w:cstheme="minorHAnsi"/>
                <w:sz w:val="24"/>
                <w:szCs w:val="24"/>
              </w:rPr>
              <w:t>Layhee</w:t>
            </w:r>
          </w:p>
        </w:tc>
      </w:tr>
      <w:tr w:rsidR="00FC6856" w:rsidRPr="005E5112" w14:paraId="4CAF607E" w14:textId="77777777" w:rsidTr="000C007A">
        <w:trPr>
          <w:trHeight w:val="432"/>
        </w:trPr>
        <w:tc>
          <w:tcPr>
            <w:tcW w:w="7134" w:type="dxa"/>
          </w:tcPr>
          <w:p w14:paraId="0A723DF2" w14:textId="31DC908F" w:rsidR="00FC6856" w:rsidRPr="005E5112" w:rsidRDefault="00AB765A" w:rsidP="00232E3B">
            <w:pPr>
              <w:rPr>
                <w:sz w:val="24"/>
                <w:szCs w:val="24"/>
              </w:rPr>
            </w:pPr>
            <w:bookmarkStart w:id="3" w:name="_Hlk126305890"/>
            <w:r>
              <w:rPr>
                <w:sz w:val="24"/>
                <w:szCs w:val="24"/>
              </w:rPr>
              <w:t>As part of the</w:t>
            </w:r>
            <w:r w:rsidR="00FC6856">
              <w:rPr>
                <w:sz w:val="24"/>
                <w:szCs w:val="24"/>
              </w:rPr>
              <w:t xml:space="preserve"> 2023 ACCG Priorities </w:t>
            </w:r>
            <w:r>
              <w:rPr>
                <w:sz w:val="24"/>
                <w:szCs w:val="24"/>
              </w:rPr>
              <w:t>consensus item for the February general meeting, include a discussion about what non-Planning work group ACCG member priorities are, and keep this in mind for the Admin Work Groups upcoming discussions on updating ACCG’s 5-year Strategic Plan that is step to expire this calendar year.</w:t>
            </w:r>
            <w:bookmarkEnd w:id="3"/>
          </w:p>
        </w:tc>
        <w:tc>
          <w:tcPr>
            <w:tcW w:w="2046" w:type="dxa"/>
          </w:tcPr>
          <w:p w14:paraId="65ABC910" w14:textId="77777777" w:rsidR="00AB765A" w:rsidRDefault="00AB765A" w:rsidP="00C3140E">
            <w:pPr>
              <w:rPr>
                <w:rFonts w:cstheme="minorHAnsi"/>
                <w:sz w:val="24"/>
                <w:szCs w:val="24"/>
              </w:rPr>
            </w:pPr>
            <w:r>
              <w:rPr>
                <w:rFonts w:cstheme="minorHAnsi"/>
                <w:sz w:val="24"/>
                <w:szCs w:val="24"/>
              </w:rPr>
              <w:t>All</w:t>
            </w:r>
          </w:p>
          <w:p w14:paraId="5BBF15AC" w14:textId="26A6BCF5" w:rsidR="00FC6856" w:rsidRPr="005E5112" w:rsidRDefault="00FC6856" w:rsidP="00C3140E">
            <w:pPr>
              <w:rPr>
                <w:rFonts w:cstheme="minorHAnsi"/>
                <w:sz w:val="24"/>
                <w:szCs w:val="24"/>
              </w:rPr>
            </w:pPr>
            <w:r>
              <w:rPr>
                <w:rFonts w:cstheme="minorHAnsi"/>
                <w:sz w:val="24"/>
                <w:szCs w:val="24"/>
              </w:rPr>
              <w:t>Admin work group</w:t>
            </w:r>
          </w:p>
        </w:tc>
      </w:tr>
      <w:tr w:rsidR="006E5BC2" w:rsidRPr="005E5112" w14:paraId="5A533D8E" w14:textId="77777777" w:rsidTr="000C007A">
        <w:trPr>
          <w:trHeight w:val="432"/>
        </w:trPr>
        <w:tc>
          <w:tcPr>
            <w:tcW w:w="7134" w:type="dxa"/>
          </w:tcPr>
          <w:p w14:paraId="047A70F8" w14:textId="10F8DC22" w:rsidR="006E5BC2" w:rsidRDefault="006E5BC2" w:rsidP="00232E3B">
            <w:pPr>
              <w:rPr>
                <w:sz w:val="24"/>
                <w:szCs w:val="24"/>
              </w:rPr>
            </w:pPr>
            <w:r>
              <w:rPr>
                <w:sz w:val="24"/>
                <w:szCs w:val="24"/>
              </w:rPr>
              <w:t>Follow up with Becky Estes about coming to ACCG general meeting to present on the Caldor Fire report.</w:t>
            </w:r>
          </w:p>
        </w:tc>
        <w:tc>
          <w:tcPr>
            <w:tcW w:w="2046" w:type="dxa"/>
          </w:tcPr>
          <w:p w14:paraId="684C833A" w14:textId="0D9A45E7" w:rsidR="006E5BC2" w:rsidRDefault="006E5BC2" w:rsidP="00C3140E">
            <w:pPr>
              <w:rPr>
                <w:rFonts w:cstheme="minorHAnsi"/>
                <w:sz w:val="24"/>
                <w:szCs w:val="24"/>
              </w:rPr>
            </w:pPr>
            <w:r>
              <w:rPr>
                <w:rFonts w:cstheme="minorHAnsi"/>
                <w:sz w:val="24"/>
                <w:szCs w:val="24"/>
              </w:rPr>
              <w:t>Layhee</w:t>
            </w:r>
          </w:p>
        </w:tc>
      </w:tr>
    </w:tbl>
    <w:p w14:paraId="08B905B4" w14:textId="64A84DD8" w:rsidR="00181F42" w:rsidRPr="005E5112" w:rsidRDefault="00181F42" w:rsidP="00E962D0">
      <w:pPr>
        <w:pStyle w:val="Heading1"/>
        <w:tabs>
          <w:tab w:val="left" w:pos="2295"/>
        </w:tabs>
        <w:rPr>
          <w:rFonts w:asciiTheme="minorHAnsi" w:hAnsiTheme="minorHAnsi" w:cstheme="minorHAnsi"/>
          <w:b/>
          <w:bCs/>
          <w:sz w:val="24"/>
          <w:szCs w:val="24"/>
        </w:rPr>
      </w:pPr>
      <w:r w:rsidRPr="005E5112">
        <w:rPr>
          <w:rFonts w:asciiTheme="minorHAnsi" w:hAnsiTheme="minorHAnsi" w:cstheme="minorHAnsi"/>
          <w:b/>
          <w:bCs/>
          <w:sz w:val="24"/>
          <w:szCs w:val="24"/>
        </w:rPr>
        <w:t>Summary</w:t>
      </w:r>
      <w:r w:rsidR="00E962D0" w:rsidRPr="005E5112">
        <w:rPr>
          <w:rFonts w:asciiTheme="minorHAnsi" w:hAnsiTheme="minorHAnsi" w:cstheme="minorHAnsi"/>
          <w:b/>
          <w:bCs/>
          <w:sz w:val="24"/>
          <w:szCs w:val="24"/>
        </w:rPr>
        <w:tab/>
      </w:r>
    </w:p>
    <w:p w14:paraId="55B59E87" w14:textId="77777777" w:rsidR="000A69DA" w:rsidRPr="005E5112" w:rsidRDefault="000A69DA" w:rsidP="00FA2350">
      <w:pPr>
        <w:spacing w:after="0"/>
        <w:rPr>
          <w:rFonts w:cstheme="minorHAnsi"/>
          <w:sz w:val="24"/>
          <w:szCs w:val="24"/>
        </w:rPr>
      </w:pPr>
    </w:p>
    <w:p w14:paraId="4923B6AC" w14:textId="2F251BC3" w:rsidR="00106F4B" w:rsidRPr="005E5112" w:rsidRDefault="000A69DA" w:rsidP="00C654B5">
      <w:pPr>
        <w:pStyle w:val="Heading2"/>
        <w:spacing w:after="240"/>
        <w:rPr>
          <w:rFonts w:asciiTheme="minorHAnsi" w:hAnsiTheme="minorHAnsi" w:cstheme="minorHAnsi"/>
          <w:szCs w:val="24"/>
        </w:rPr>
      </w:pPr>
      <w:r w:rsidRPr="005E5112">
        <w:rPr>
          <w:rFonts w:asciiTheme="minorHAnsi" w:hAnsiTheme="minorHAnsi" w:cstheme="minorHAnsi"/>
          <w:szCs w:val="24"/>
        </w:rPr>
        <w:t xml:space="preserve">Modification and/or approval of agenda and </w:t>
      </w:r>
      <w:r w:rsidR="004C0420" w:rsidRPr="005E5112">
        <w:rPr>
          <w:rFonts w:asciiTheme="minorHAnsi" w:hAnsiTheme="minorHAnsi" w:cstheme="minorHAnsi"/>
          <w:szCs w:val="24"/>
        </w:rPr>
        <w:t>last month’s meeting summary</w:t>
      </w:r>
      <w:r w:rsidRPr="005E5112">
        <w:rPr>
          <w:rFonts w:asciiTheme="minorHAnsi" w:hAnsiTheme="minorHAnsi" w:cstheme="minorHAnsi"/>
          <w:szCs w:val="24"/>
        </w:rPr>
        <w:t>.</w:t>
      </w:r>
    </w:p>
    <w:p w14:paraId="0F040A25" w14:textId="59C6D7FD" w:rsidR="0066110C" w:rsidRPr="005E5112" w:rsidRDefault="00B3305C" w:rsidP="00BE1C5D">
      <w:pPr>
        <w:rPr>
          <w:rFonts w:cstheme="minorHAnsi"/>
          <w:sz w:val="24"/>
          <w:szCs w:val="24"/>
        </w:rPr>
      </w:pPr>
      <w:r w:rsidRPr="005E5112">
        <w:rPr>
          <w:rFonts w:cstheme="minorHAnsi"/>
          <w:sz w:val="24"/>
          <w:szCs w:val="24"/>
        </w:rPr>
        <w:t>There were no</w:t>
      </w:r>
      <w:r w:rsidR="00117D70" w:rsidRPr="005E5112">
        <w:rPr>
          <w:rFonts w:cstheme="minorHAnsi"/>
          <w:sz w:val="24"/>
          <w:szCs w:val="24"/>
        </w:rPr>
        <w:t xml:space="preserve"> suggested modifications to the agenda</w:t>
      </w:r>
      <w:r w:rsidR="00845300">
        <w:rPr>
          <w:rFonts w:cstheme="minorHAnsi"/>
          <w:sz w:val="24"/>
          <w:szCs w:val="24"/>
        </w:rPr>
        <w:t xml:space="preserve"> or last month’s meeting summary</w:t>
      </w:r>
      <w:r w:rsidR="00A61FFC" w:rsidRPr="005E5112">
        <w:rPr>
          <w:rFonts w:cstheme="minorHAnsi"/>
          <w:bCs/>
          <w:sz w:val="24"/>
          <w:szCs w:val="24"/>
        </w:rPr>
        <w:t xml:space="preserve">. Megan will </w:t>
      </w:r>
      <w:r w:rsidR="00D24E86" w:rsidRPr="005E5112">
        <w:rPr>
          <w:rFonts w:cstheme="minorHAnsi"/>
          <w:bCs/>
          <w:sz w:val="24"/>
          <w:szCs w:val="24"/>
        </w:rPr>
        <w:t>post final version</w:t>
      </w:r>
      <w:r w:rsidR="00845300">
        <w:rPr>
          <w:rFonts w:cstheme="minorHAnsi"/>
          <w:bCs/>
          <w:sz w:val="24"/>
          <w:szCs w:val="24"/>
        </w:rPr>
        <w:t>s</w:t>
      </w:r>
      <w:r w:rsidR="00615F1D" w:rsidRPr="005E5112">
        <w:rPr>
          <w:rFonts w:cstheme="minorHAnsi"/>
          <w:bCs/>
          <w:sz w:val="24"/>
          <w:szCs w:val="24"/>
        </w:rPr>
        <w:t xml:space="preserve"> of </w:t>
      </w:r>
      <w:r w:rsidR="00845300">
        <w:rPr>
          <w:rFonts w:cstheme="minorHAnsi"/>
          <w:bCs/>
          <w:sz w:val="24"/>
          <w:szCs w:val="24"/>
        </w:rPr>
        <w:t>these documents on the website and remove the</w:t>
      </w:r>
      <w:r w:rsidR="00615F1D" w:rsidRPr="005E5112">
        <w:rPr>
          <w:rFonts w:cstheme="minorHAnsi"/>
          <w:bCs/>
          <w:sz w:val="24"/>
          <w:szCs w:val="24"/>
        </w:rPr>
        <w:t xml:space="preserve"> </w:t>
      </w:r>
      <w:r w:rsidR="00D24E86" w:rsidRPr="005E5112">
        <w:rPr>
          <w:rFonts w:cstheme="minorHAnsi"/>
          <w:bCs/>
          <w:sz w:val="24"/>
          <w:szCs w:val="24"/>
        </w:rPr>
        <w:t xml:space="preserve">“DRAFT” watermark </w:t>
      </w:r>
      <w:r w:rsidR="00845300">
        <w:rPr>
          <w:rFonts w:cstheme="minorHAnsi"/>
          <w:bCs/>
          <w:sz w:val="24"/>
          <w:szCs w:val="24"/>
        </w:rPr>
        <w:t>before doing so</w:t>
      </w:r>
      <w:r w:rsidR="00615F1D" w:rsidRPr="005E5112">
        <w:rPr>
          <w:rFonts w:cstheme="minorHAnsi"/>
          <w:bCs/>
          <w:sz w:val="24"/>
          <w:szCs w:val="24"/>
        </w:rPr>
        <w:t>.</w:t>
      </w:r>
    </w:p>
    <w:p w14:paraId="57CA19F1" w14:textId="7DCC9E83" w:rsidR="00031B8C" w:rsidRPr="005E5112" w:rsidRDefault="00BE1C5D" w:rsidP="00861A1E">
      <w:pPr>
        <w:pStyle w:val="Heading2"/>
        <w:tabs>
          <w:tab w:val="left" w:pos="1565"/>
        </w:tabs>
        <w:spacing w:before="240" w:after="240"/>
        <w:rPr>
          <w:rFonts w:asciiTheme="minorHAnsi" w:hAnsiTheme="minorHAnsi" w:cstheme="minorHAnsi"/>
          <w:szCs w:val="24"/>
        </w:rPr>
      </w:pPr>
      <w:r w:rsidRPr="005E5112">
        <w:rPr>
          <w:rFonts w:asciiTheme="minorHAnsi" w:hAnsiTheme="minorHAnsi" w:cstheme="minorHAnsi"/>
          <w:szCs w:val="24"/>
        </w:rPr>
        <w:lastRenderedPageBreak/>
        <w:t>Presentations &amp; Discussions</w:t>
      </w:r>
    </w:p>
    <w:p w14:paraId="622CA1D8" w14:textId="77777777" w:rsidR="00AB765A" w:rsidRDefault="00AB765A" w:rsidP="00DE6F01">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Good</w:t>
      </w:r>
      <w:r w:rsidRPr="00AB765A">
        <w:rPr>
          <w:rFonts w:asciiTheme="minorHAnsi" w:hAnsiTheme="minorHAnsi" w:cstheme="minorHAnsi"/>
          <w:color w:val="auto"/>
          <w:szCs w:val="24"/>
        </w:rPr>
        <w:t xml:space="preserve"> Neighbor Authority Agreements – USFS &amp; Calaveras, Alpine and Amador Counties. </w:t>
      </w:r>
    </w:p>
    <w:p w14:paraId="5243D810" w14:textId="5C46B51F" w:rsidR="00DE6F01" w:rsidRDefault="00AB765A" w:rsidP="00DE6F01">
      <w:pPr>
        <w:pStyle w:val="Heading2"/>
        <w:spacing w:before="240" w:after="240" w:line="240" w:lineRule="auto"/>
        <w:rPr>
          <w:rFonts w:asciiTheme="minorHAnsi" w:hAnsiTheme="minorHAnsi" w:cstheme="minorHAnsi"/>
          <w:b w:val="0"/>
          <w:bCs/>
          <w:color w:val="auto"/>
          <w:szCs w:val="24"/>
        </w:rPr>
      </w:pPr>
      <w:r w:rsidRPr="00AB765A">
        <w:rPr>
          <w:rFonts w:asciiTheme="minorHAnsi" w:hAnsiTheme="minorHAnsi" w:cstheme="minorHAnsi"/>
          <w:b w:val="0"/>
          <w:bCs/>
          <w:color w:val="auto"/>
          <w:szCs w:val="24"/>
        </w:rPr>
        <w:t>Presenters: Jason Smith and Tad Mason (TSS Consultants)</w:t>
      </w:r>
    </w:p>
    <w:p w14:paraId="1F9F56BB" w14:textId="45C61A91" w:rsidR="00AB765A" w:rsidRPr="00253F53" w:rsidRDefault="00AB765A" w:rsidP="00AB765A">
      <w:pPr>
        <w:rPr>
          <w:sz w:val="24"/>
          <w:szCs w:val="24"/>
        </w:rPr>
      </w:pPr>
      <w:r w:rsidRPr="00253F53">
        <w:rPr>
          <w:sz w:val="24"/>
          <w:szCs w:val="24"/>
        </w:rPr>
        <w:t xml:space="preserve">Presentation materials: </w:t>
      </w:r>
    </w:p>
    <w:p w14:paraId="11346C48" w14:textId="77777777" w:rsidR="00AB765A" w:rsidRPr="00AB765A" w:rsidRDefault="00AB765A" w:rsidP="00AB765A">
      <w:pPr>
        <w:numPr>
          <w:ilvl w:val="0"/>
          <w:numId w:val="44"/>
        </w:numPr>
        <w:spacing w:before="100" w:beforeAutospacing="1" w:after="100" w:afterAutospacing="1" w:line="240" w:lineRule="auto"/>
        <w:rPr>
          <w:sz w:val="24"/>
          <w:szCs w:val="24"/>
        </w:rPr>
      </w:pPr>
      <w:hyperlink r:id="rId8" w:history="1">
        <w:r w:rsidRPr="00AB765A">
          <w:rPr>
            <w:color w:val="0000FF"/>
            <w:sz w:val="24"/>
            <w:szCs w:val="24"/>
            <w:u w:val="single"/>
          </w:rPr>
          <w:t>03-23-GN-11051600-001 Master Calaveras County_FSup Signed</w:t>
        </w:r>
      </w:hyperlink>
    </w:p>
    <w:p w14:paraId="232AC33A" w14:textId="77777777" w:rsidR="00AB765A" w:rsidRPr="00AB765A" w:rsidRDefault="00AB765A" w:rsidP="00AB765A">
      <w:pPr>
        <w:numPr>
          <w:ilvl w:val="0"/>
          <w:numId w:val="44"/>
        </w:numPr>
        <w:spacing w:before="100" w:beforeAutospacing="1" w:after="100" w:afterAutospacing="1" w:line="240" w:lineRule="auto"/>
        <w:rPr>
          <w:sz w:val="24"/>
          <w:szCs w:val="24"/>
        </w:rPr>
      </w:pPr>
      <w:hyperlink r:id="rId9" w:history="1">
        <w:r w:rsidRPr="00AB765A">
          <w:rPr>
            <w:color w:val="0000FF"/>
            <w:sz w:val="24"/>
            <w:szCs w:val="24"/>
            <w:u w:val="single"/>
          </w:rPr>
          <w:t>04-23-GN-11051600-002 Calaveras SPA_FSup Signed</w:t>
        </w:r>
      </w:hyperlink>
    </w:p>
    <w:p w14:paraId="0FC4AFF0" w14:textId="586F3356" w:rsidR="00DE6F01" w:rsidRPr="001E7937" w:rsidRDefault="00680254" w:rsidP="00DE6F01">
      <w:pPr>
        <w:spacing w:before="240"/>
        <w:rPr>
          <w:sz w:val="24"/>
          <w:szCs w:val="24"/>
        </w:rPr>
      </w:pPr>
      <w:r>
        <w:rPr>
          <w:sz w:val="24"/>
          <w:szCs w:val="24"/>
        </w:rPr>
        <w:t>Presentation and d</w:t>
      </w:r>
      <w:r w:rsidR="00DE6F01">
        <w:rPr>
          <w:sz w:val="24"/>
          <w:szCs w:val="24"/>
        </w:rPr>
        <w:t>iscussion</w:t>
      </w:r>
      <w:r w:rsidR="00DE6F01" w:rsidRPr="001E7937">
        <w:rPr>
          <w:sz w:val="24"/>
          <w:szCs w:val="24"/>
        </w:rPr>
        <w:t xml:space="preserve"> highlights: </w:t>
      </w:r>
    </w:p>
    <w:p w14:paraId="5EFF1458" w14:textId="77777777" w:rsidR="002410C4" w:rsidRDefault="002410C4" w:rsidP="00DE6F01">
      <w:pPr>
        <w:pStyle w:val="ListParagraph"/>
        <w:numPr>
          <w:ilvl w:val="0"/>
          <w:numId w:val="35"/>
        </w:numPr>
        <w:autoSpaceDE w:val="0"/>
        <w:autoSpaceDN w:val="0"/>
        <w:adjustRightInd w:val="0"/>
        <w:spacing w:after="0" w:line="240" w:lineRule="auto"/>
        <w:rPr>
          <w:sz w:val="24"/>
          <w:szCs w:val="24"/>
        </w:rPr>
      </w:pPr>
      <w:r>
        <w:rPr>
          <w:sz w:val="24"/>
          <w:szCs w:val="24"/>
        </w:rPr>
        <w:t>TSS Consultants, in particular Jason Smith, are spearheading the three county GNA development process.</w:t>
      </w:r>
    </w:p>
    <w:p w14:paraId="7338A875" w14:textId="60432D0D" w:rsidR="00D14670" w:rsidRDefault="002410C4" w:rsidP="00DE6F01">
      <w:pPr>
        <w:pStyle w:val="ListParagraph"/>
        <w:numPr>
          <w:ilvl w:val="0"/>
          <w:numId w:val="35"/>
        </w:numPr>
        <w:autoSpaceDE w:val="0"/>
        <w:autoSpaceDN w:val="0"/>
        <w:adjustRightInd w:val="0"/>
        <w:spacing w:after="0" w:line="240" w:lineRule="auto"/>
        <w:rPr>
          <w:sz w:val="24"/>
          <w:szCs w:val="24"/>
        </w:rPr>
      </w:pPr>
      <w:r>
        <w:rPr>
          <w:sz w:val="24"/>
          <w:szCs w:val="24"/>
        </w:rPr>
        <w:t xml:space="preserve">Jason provided a status on the development of the three county-GNS: </w:t>
      </w:r>
      <w:r w:rsidR="00680254">
        <w:rPr>
          <w:sz w:val="24"/>
          <w:szCs w:val="24"/>
        </w:rPr>
        <w:t xml:space="preserve">GNA is signed between the USFS and Calaveras County, the GNA with Amador County </w:t>
      </w:r>
      <w:r>
        <w:rPr>
          <w:sz w:val="24"/>
          <w:szCs w:val="24"/>
        </w:rPr>
        <w:t xml:space="preserve">is waiting to be signed by R5, </w:t>
      </w:r>
      <w:r w:rsidR="00680254">
        <w:rPr>
          <w:sz w:val="24"/>
          <w:szCs w:val="24"/>
        </w:rPr>
        <w:t xml:space="preserve">and </w:t>
      </w:r>
      <w:r>
        <w:rPr>
          <w:sz w:val="24"/>
          <w:szCs w:val="24"/>
        </w:rPr>
        <w:t>Alpine County</w:t>
      </w:r>
      <w:r w:rsidR="00680254">
        <w:rPr>
          <w:sz w:val="24"/>
          <w:szCs w:val="24"/>
        </w:rPr>
        <w:t xml:space="preserve"> </w:t>
      </w:r>
      <w:r>
        <w:rPr>
          <w:sz w:val="24"/>
          <w:szCs w:val="24"/>
        </w:rPr>
        <w:t>is</w:t>
      </w:r>
      <w:r w:rsidR="00680254">
        <w:rPr>
          <w:sz w:val="24"/>
          <w:szCs w:val="24"/>
        </w:rPr>
        <w:t xml:space="preserve"> still in development</w:t>
      </w:r>
      <w:r>
        <w:rPr>
          <w:sz w:val="24"/>
          <w:szCs w:val="24"/>
        </w:rPr>
        <w:t xml:space="preserve"> and would include the 3 NFs that intersect the county (Stanislaus NF, Eldorado NF and Humboldt-Toiyabe)</w:t>
      </w:r>
      <w:r w:rsidR="00680254">
        <w:rPr>
          <w:sz w:val="24"/>
          <w:szCs w:val="24"/>
        </w:rPr>
        <w:t xml:space="preserve">. </w:t>
      </w:r>
    </w:p>
    <w:p w14:paraId="0C2446D5" w14:textId="44BB434F" w:rsidR="00B67EB4" w:rsidRDefault="00B67EB4" w:rsidP="00DE6F01">
      <w:pPr>
        <w:pStyle w:val="ListParagraph"/>
        <w:numPr>
          <w:ilvl w:val="0"/>
          <w:numId w:val="35"/>
        </w:numPr>
        <w:autoSpaceDE w:val="0"/>
        <w:autoSpaceDN w:val="0"/>
        <w:adjustRightInd w:val="0"/>
        <w:spacing w:after="0" w:line="240" w:lineRule="auto"/>
        <w:rPr>
          <w:sz w:val="24"/>
          <w:szCs w:val="24"/>
        </w:rPr>
      </w:pPr>
      <w:r>
        <w:rPr>
          <w:sz w:val="24"/>
          <w:szCs w:val="24"/>
        </w:rPr>
        <w:t>GNAs last for 10 years and do not require the county to provide match.</w:t>
      </w:r>
    </w:p>
    <w:p w14:paraId="4EA00215" w14:textId="26F97F68" w:rsidR="002410C4" w:rsidRDefault="002410C4" w:rsidP="002410C4">
      <w:pPr>
        <w:pStyle w:val="ListParagraph"/>
        <w:numPr>
          <w:ilvl w:val="0"/>
          <w:numId w:val="35"/>
        </w:numPr>
        <w:autoSpaceDE w:val="0"/>
        <w:autoSpaceDN w:val="0"/>
        <w:adjustRightInd w:val="0"/>
        <w:spacing w:after="0" w:line="240" w:lineRule="auto"/>
        <w:rPr>
          <w:sz w:val="24"/>
          <w:szCs w:val="24"/>
        </w:rPr>
      </w:pPr>
      <w:r>
        <w:rPr>
          <w:sz w:val="24"/>
          <w:szCs w:val="24"/>
        </w:rPr>
        <w:t xml:space="preserve">There was a clarification question about where the GNA work could be done, and for the county that would be on FS lands where there are county easments, </w:t>
      </w:r>
      <w:r>
        <w:rPr>
          <w:sz w:val="24"/>
          <w:szCs w:val="24"/>
        </w:rPr>
        <w:t>like along</w:t>
      </w:r>
      <w:r>
        <w:rPr>
          <w:sz w:val="24"/>
          <w:szCs w:val="24"/>
        </w:rPr>
        <w:t xml:space="preserve"> county roads on FS lands.</w:t>
      </w:r>
    </w:p>
    <w:p w14:paraId="26E1DA47" w14:textId="1F6E10CD" w:rsidR="002410C4" w:rsidRDefault="002410C4" w:rsidP="00DE6F01">
      <w:pPr>
        <w:pStyle w:val="ListParagraph"/>
        <w:numPr>
          <w:ilvl w:val="0"/>
          <w:numId w:val="35"/>
        </w:numPr>
        <w:autoSpaceDE w:val="0"/>
        <w:autoSpaceDN w:val="0"/>
        <w:adjustRightInd w:val="0"/>
        <w:spacing w:after="0" w:line="240" w:lineRule="auto"/>
        <w:rPr>
          <w:sz w:val="24"/>
          <w:szCs w:val="24"/>
        </w:rPr>
      </w:pPr>
      <w:r>
        <w:rPr>
          <w:sz w:val="24"/>
          <w:szCs w:val="24"/>
        </w:rPr>
        <w:t>It was noted in the discussion that development of the GNAs, thinking in particular to the upcoming Forest Projects Plan (FPP) Phase 2, is a means to develop partnerships and gear up partners to help get the work accomplished.</w:t>
      </w:r>
    </w:p>
    <w:p w14:paraId="6A0216ED" w14:textId="3D49E6EB" w:rsidR="002410C4" w:rsidRDefault="002410C4" w:rsidP="00DE6F01">
      <w:pPr>
        <w:pStyle w:val="ListParagraph"/>
        <w:numPr>
          <w:ilvl w:val="0"/>
          <w:numId w:val="35"/>
        </w:numPr>
        <w:autoSpaceDE w:val="0"/>
        <w:autoSpaceDN w:val="0"/>
        <w:adjustRightInd w:val="0"/>
        <w:spacing w:after="0" w:line="240" w:lineRule="auto"/>
        <w:rPr>
          <w:sz w:val="24"/>
          <w:szCs w:val="24"/>
        </w:rPr>
      </w:pPr>
      <w:r>
        <w:rPr>
          <w:sz w:val="24"/>
          <w:szCs w:val="24"/>
        </w:rPr>
        <w:t>There was a question about oversight of implementation work done under a GNA, and the answer was yes, that just like any other FS stewardship agreement, the USFS would ultimately oversee and have to sign off on any work done on FS lands that was contracted out by the county through the GNA.</w:t>
      </w:r>
    </w:p>
    <w:p w14:paraId="572C8D27" w14:textId="68CADD94" w:rsidR="002410C4" w:rsidRDefault="002410C4" w:rsidP="00DE6F01">
      <w:pPr>
        <w:pStyle w:val="ListParagraph"/>
        <w:numPr>
          <w:ilvl w:val="0"/>
          <w:numId w:val="35"/>
        </w:numPr>
        <w:autoSpaceDE w:val="0"/>
        <w:autoSpaceDN w:val="0"/>
        <w:adjustRightInd w:val="0"/>
        <w:spacing w:after="0" w:line="240" w:lineRule="auto"/>
        <w:rPr>
          <w:sz w:val="24"/>
          <w:szCs w:val="24"/>
        </w:rPr>
      </w:pPr>
      <w:r>
        <w:rPr>
          <w:sz w:val="24"/>
          <w:szCs w:val="24"/>
        </w:rPr>
        <w:t>There was a discussion about the similarity between a GNA and an MSA, and that yes, a GNA works just like an MSA</w:t>
      </w:r>
      <w:r w:rsidR="00B67EB4">
        <w:rPr>
          <w:sz w:val="24"/>
          <w:szCs w:val="24"/>
        </w:rPr>
        <w:t>, and that GNA SPAs are drafted/modified from already existing MSA SPAs.</w:t>
      </w:r>
    </w:p>
    <w:p w14:paraId="5D236F41" w14:textId="41F6F576" w:rsidR="00DE6F01" w:rsidRPr="00F7153E" w:rsidRDefault="00F7153E" w:rsidP="00F7153E">
      <w:pPr>
        <w:pStyle w:val="ListParagraph"/>
        <w:numPr>
          <w:ilvl w:val="0"/>
          <w:numId w:val="48"/>
        </w:numPr>
        <w:autoSpaceDE w:val="0"/>
        <w:autoSpaceDN w:val="0"/>
        <w:adjustRightInd w:val="0"/>
        <w:spacing w:after="0" w:line="240" w:lineRule="auto"/>
        <w:rPr>
          <w:b/>
          <w:bCs/>
          <w:sz w:val="24"/>
          <w:szCs w:val="24"/>
        </w:rPr>
      </w:pPr>
      <w:r w:rsidRPr="00F7153E">
        <w:rPr>
          <w:sz w:val="24"/>
          <w:szCs w:val="24"/>
        </w:rPr>
        <w:t>Can FS help to treat on non-FS lands</w:t>
      </w:r>
      <w:r>
        <w:rPr>
          <w:sz w:val="24"/>
          <w:szCs w:val="24"/>
        </w:rPr>
        <w:t>?</w:t>
      </w:r>
      <w:r w:rsidRPr="00F7153E">
        <w:rPr>
          <w:sz w:val="24"/>
          <w:szCs w:val="24"/>
        </w:rPr>
        <w:t xml:space="preserve"> </w:t>
      </w:r>
      <w:r>
        <w:rPr>
          <w:sz w:val="24"/>
          <w:szCs w:val="24"/>
        </w:rPr>
        <w:t>–</w:t>
      </w:r>
      <w:r w:rsidRPr="00F7153E">
        <w:rPr>
          <w:sz w:val="24"/>
          <w:szCs w:val="24"/>
        </w:rPr>
        <w:t xml:space="preserve"> </w:t>
      </w:r>
      <w:r>
        <w:rPr>
          <w:sz w:val="24"/>
          <w:szCs w:val="24"/>
        </w:rPr>
        <w:t>not under a GNA, but under a Whitten</w:t>
      </w:r>
      <w:r w:rsidR="00CF0E51" w:rsidRPr="00F7153E">
        <w:rPr>
          <w:sz w:val="24"/>
          <w:szCs w:val="24"/>
        </w:rPr>
        <w:t xml:space="preserve"> Authority</w:t>
      </w:r>
      <w:r>
        <w:rPr>
          <w:sz w:val="24"/>
          <w:szCs w:val="24"/>
        </w:rPr>
        <w:t xml:space="preserve"> agreement type</w:t>
      </w:r>
      <w:r w:rsidR="00CF0E51" w:rsidRPr="00F7153E">
        <w:rPr>
          <w:sz w:val="24"/>
          <w:szCs w:val="24"/>
        </w:rPr>
        <w:t xml:space="preserve"> </w:t>
      </w:r>
      <w:r>
        <w:rPr>
          <w:sz w:val="24"/>
          <w:szCs w:val="24"/>
        </w:rPr>
        <w:t>(from 2018 Farm Bill). Is there an example of that being used? Not sure. Maybe the Highway 108 FSC and STF are using it (Stevens funds?).</w:t>
      </w:r>
    </w:p>
    <w:p w14:paraId="41DD2D4D" w14:textId="77777777" w:rsidR="00F7153E" w:rsidRDefault="00F7153E" w:rsidP="00022BD2">
      <w:pPr>
        <w:autoSpaceDE w:val="0"/>
        <w:autoSpaceDN w:val="0"/>
        <w:adjustRightInd w:val="0"/>
        <w:spacing w:after="0" w:line="240" w:lineRule="auto"/>
        <w:rPr>
          <w:b/>
          <w:bCs/>
          <w:color w:val="FF0000"/>
          <w:sz w:val="24"/>
          <w:szCs w:val="24"/>
        </w:rPr>
      </w:pPr>
    </w:p>
    <w:p w14:paraId="63B3A59B" w14:textId="04FB9058" w:rsidR="00DE6F01" w:rsidRDefault="00DE6F01" w:rsidP="00022BD2">
      <w:pPr>
        <w:autoSpaceDE w:val="0"/>
        <w:autoSpaceDN w:val="0"/>
        <w:adjustRightInd w:val="0"/>
        <w:spacing w:after="0" w:line="240" w:lineRule="auto"/>
        <w:rPr>
          <w:color w:val="FF0000"/>
          <w:sz w:val="24"/>
          <w:szCs w:val="24"/>
        </w:rPr>
      </w:pPr>
      <w:r w:rsidRPr="002410C4">
        <w:rPr>
          <w:b/>
          <w:bCs/>
          <w:color w:val="FF0000"/>
          <w:sz w:val="24"/>
          <w:szCs w:val="24"/>
        </w:rPr>
        <w:t>Action item:</w:t>
      </w:r>
      <w:r w:rsidRPr="00DE6F01">
        <w:rPr>
          <w:color w:val="FF0000"/>
          <w:sz w:val="24"/>
          <w:szCs w:val="24"/>
        </w:rPr>
        <w:t xml:space="preserve"> </w:t>
      </w:r>
    </w:p>
    <w:p w14:paraId="33C72FD4" w14:textId="7B829A40" w:rsidR="002410C4" w:rsidRDefault="002410C4" w:rsidP="00022BD2">
      <w:pPr>
        <w:autoSpaceDE w:val="0"/>
        <w:autoSpaceDN w:val="0"/>
        <w:adjustRightInd w:val="0"/>
        <w:spacing w:after="0" w:line="240" w:lineRule="auto"/>
        <w:rPr>
          <w:color w:val="FF0000"/>
          <w:sz w:val="24"/>
          <w:szCs w:val="24"/>
        </w:rPr>
      </w:pPr>
    </w:p>
    <w:p w14:paraId="5C6478F7" w14:textId="33146B64" w:rsidR="002410C4" w:rsidRPr="002410C4" w:rsidRDefault="00156669" w:rsidP="002410C4">
      <w:pPr>
        <w:pStyle w:val="ListParagraph"/>
        <w:numPr>
          <w:ilvl w:val="0"/>
          <w:numId w:val="47"/>
        </w:numPr>
        <w:autoSpaceDE w:val="0"/>
        <w:autoSpaceDN w:val="0"/>
        <w:adjustRightInd w:val="0"/>
        <w:spacing w:after="0" w:line="240" w:lineRule="auto"/>
        <w:rPr>
          <w:sz w:val="24"/>
          <w:szCs w:val="24"/>
        </w:rPr>
      </w:pPr>
      <w:r>
        <w:rPr>
          <w:sz w:val="24"/>
          <w:szCs w:val="24"/>
        </w:rPr>
        <w:t>Jason and Tad</w:t>
      </w:r>
      <w:r w:rsidR="002410C4">
        <w:rPr>
          <w:sz w:val="24"/>
          <w:szCs w:val="24"/>
        </w:rPr>
        <w:t xml:space="preserve"> will </w:t>
      </w:r>
      <w:r>
        <w:rPr>
          <w:sz w:val="24"/>
          <w:szCs w:val="24"/>
        </w:rPr>
        <w:t xml:space="preserve">continue to </w:t>
      </w:r>
      <w:r w:rsidR="002410C4">
        <w:rPr>
          <w:sz w:val="24"/>
          <w:szCs w:val="24"/>
        </w:rPr>
        <w:t>provide ACCG with updates on the development of the Amador and Alpine GNAs.</w:t>
      </w:r>
    </w:p>
    <w:p w14:paraId="1783FDC4" w14:textId="77777777" w:rsidR="00DE6F01" w:rsidRDefault="00DE6F01" w:rsidP="00DE6F01"/>
    <w:p w14:paraId="495CA947" w14:textId="77777777" w:rsidR="00AB765A" w:rsidRDefault="00AB765A" w:rsidP="00DE6F01">
      <w:pPr>
        <w:pStyle w:val="Heading2"/>
        <w:spacing w:before="240" w:after="240" w:line="240" w:lineRule="auto"/>
        <w:rPr>
          <w:rFonts w:asciiTheme="minorHAnsi" w:hAnsiTheme="minorHAnsi" w:cstheme="minorHAnsi"/>
          <w:color w:val="auto"/>
          <w:szCs w:val="24"/>
        </w:rPr>
      </w:pPr>
      <w:r w:rsidRPr="00AB765A">
        <w:rPr>
          <w:rFonts w:asciiTheme="minorHAnsi" w:hAnsiTheme="minorHAnsi" w:cstheme="minorHAnsi"/>
          <w:color w:val="auto"/>
          <w:szCs w:val="24"/>
        </w:rPr>
        <w:lastRenderedPageBreak/>
        <w:t xml:space="preserve">Panther Fuels Reduction &amp; Forest Health Project EA proposed changes to herbicide treatments and development of Supplemental Information Report (SIR). </w:t>
      </w:r>
    </w:p>
    <w:p w14:paraId="2AEADB84" w14:textId="0EF43331" w:rsidR="00AB765A" w:rsidRPr="00AB765A" w:rsidRDefault="00AB765A" w:rsidP="00DE6F01">
      <w:pPr>
        <w:pStyle w:val="Heading2"/>
        <w:spacing w:before="240" w:after="240" w:line="240" w:lineRule="auto"/>
        <w:rPr>
          <w:rFonts w:asciiTheme="minorHAnsi" w:hAnsiTheme="minorHAnsi" w:cstheme="minorHAnsi"/>
          <w:b w:val="0"/>
          <w:bCs/>
          <w:color w:val="auto"/>
          <w:szCs w:val="24"/>
        </w:rPr>
      </w:pPr>
      <w:r w:rsidRPr="00AB765A">
        <w:rPr>
          <w:rFonts w:asciiTheme="minorHAnsi" w:hAnsiTheme="minorHAnsi" w:cstheme="minorHAnsi"/>
          <w:b w:val="0"/>
          <w:bCs/>
          <w:color w:val="auto"/>
          <w:szCs w:val="24"/>
        </w:rPr>
        <w:t>Presenter: Jesse Plummer (ENF, Amador RD)</w:t>
      </w:r>
    </w:p>
    <w:p w14:paraId="49150937" w14:textId="19F65042" w:rsidR="00253F53" w:rsidRPr="00253F53" w:rsidRDefault="00253F53" w:rsidP="00305F69">
      <w:pPr>
        <w:spacing w:before="240"/>
        <w:rPr>
          <w:sz w:val="24"/>
          <w:szCs w:val="24"/>
        </w:rPr>
      </w:pPr>
      <w:r w:rsidRPr="00253F53">
        <w:rPr>
          <w:sz w:val="24"/>
          <w:szCs w:val="24"/>
        </w:rPr>
        <w:t>Presentation materials:</w:t>
      </w:r>
    </w:p>
    <w:p w14:paraId="1C2CCD11" w14:textId="77777777" w:rsidR="00253F53" w:rsidRPr="00253F53" w:rsidRDefault="00253F53" w:rsidP="00253F53">
      <w:pPr>
        <w:numPr>
          <w:ilvl w:val="0"/>
          <w:numId w:val="44"/>
        </w:numPr>
        <w:spacing w:before="100" w:beforeAutospacing="1" w:after="100" w:afterAutospacing="1" w:line="240" w:lineRule="auto"/>
        <w:rPr>
          <w:sz w:val="24"/>
          <w:szCs w:val="24"/>
        </w:rPr>
      </w:pPr>
      <w:hyperlink r:id="rId10" w:history="1">
        <w:r w:rsidRPr="00253F53">
          <w:rPr>
            <w:rStyle w:val="Hyperlink"/>
            <w:sz w:val="24"/>
            <w:szCs w:val="24"/>
          </w:rPr>
          <w:t>05-Panther_final_EA_20171026</w:t>
        </w:r>
      </w:hyperlink>
    </w:p>
    <w:p w14:paraId="7E6EB470" w14:textId="77777777" w:rsidR="001A6C55" w:rsidRDefault="00253F53" w:rsidP="001A6C55">
      <w:pPr>
        <w:numPr>
          <w:ilvl w:val="0"/>
          <w:numId w:val="44"/>
        </w:numPr>
        <w:spacing w:before="100" w:beforeAutospacing="1" w:after="100" w:afterAutospacing="1" w:line="240" w:lineRule="auto"/>
        <w:rPr>
          <w:rStyle w:val="Hyperlink"/>
          <w:color w:val="auto"/>
          <w:sz w:val="24"/>
          <w:szCs w:val="24"/>
          <w:u w:val="none"/>
        </w:rPr>
      </w:pPr>
      <w:hyperlink r:id="rId11" w:history="1">
        <w:r w:rsidRPr="00253F53">
          <w:rPr>
            <w:rStyle w:val="Hyperlink"/>
            <w:sz w:val="24"/>
            <w:szCs w:val="24"/>
          </w:rPr>
          <w:t>06-PantherFuelBreakMaint</w:t>
        </w:r>
      </w:hyperlink>
    </w:p>
    <w:p w14:paraId="4C4CDA7F" w14:textId="381C28E8" w:rsidR="001A6C55" w:rsidRPr="001A6C55" w:rsidRDefault="001A6C55" w:rsidP="001A6C55">
      <w:pPr>
        <w:numPr>
          <w:ilvl w:val="0"/>
          <w:numId w:val="44"/>
        </w:numPr>
        <w:spacing w:before="100" w:beforeAutospacing="1" w:after="100" w:afterAutospacing="1" w:line="240" w:lineRule="auto"/>
        <w:rPr>
          <w:rStyle w:val="Hyperlink"/>
          <w:color w:val="auto"/>
          <w:sz w:val="24"/>
          <w:szCs w:val="24"/>
          <w:u w:val="none"/>
        </w:rPr>
      </w:pPr>
      <w:r w:rsidRPr="001A6C55">
        <w:rPr>
          <w:rStyle w:val="Hyperlink"/>
          <w:sz w:val="24"/>
          <w:szCs w:val="24"/>
        </w:rPr>
        <w:t>Presentation to ACCG 011723</w:t>
      </w:r>
      <w:r>
        <w:rPr>
          <w:rStyle w:val="Hyperlink"/>
          <w:sz w:val="24"/>
          <w:szCs w:val="24"/>
        </w:rPr>
        <w:t xml:space="preserve"> (slides)</w:t>
      </w:r>
    </w:p>
    <w:p w14:paraId="4E5E2A06" w14:textId="6A0B3DC0" w:rsidR="00253F53" w:rsidRDefault="00253F53" w:rsidP="00305F69">
      <w:pPr>
        <w:spacing w:before="240"/>
        <w:rPr>
          <w:sz w:val="24"/>
          <w:szCs w:val="24"/>
        </w:rPr>
      </w:pPr>
      <w:r>
        <w:rPr>
          <w:sz w:val="24"/>
          <w:szCs w:val="24"/>
        </w:rPr>
        <w:t>Presentation highlights:</w:t>
      </w:r>
    </w:p>
    <w:p w14:paraId="5ADC7E3D" w14:textId="44F2C959" w:rsidR="00253F53" w:rsidRDefault="00253F53" w:rsidP="00253F53">
      <w:pPr>
        <w:pStyle w:val="ListParagraph"/>
        <w:numPr>
          <w:ilvl w:val="0"/>
          <w:numId w:val="35"/>
        </w:numPr>
        <w:spacing w:before="240"/>
        <w:rPr>
          <w:sz w:val="24"/>
          <w:szCs w:val="24"/>
        </w:rPr>
      </w:pPr>
      <w:r>
        <w:rPr>
          <w:sz w:val="24"/>
          <w:szCs w:val="24"/>
        </w:rPr>
        <w:t xml:space="preserve">The proposed </w:t>
      </w:r>
      <w:r w:rsidR="001A6C55">
        <w:rPr>
          <w:sz w:val="24"/>
          <w:szCs w:val="24"/>
        </w:rPr>
        <w:t>changes</w:t>
      </w:r>
      <w:r>
        <w:rPr>
          <w:sz w:val="24"/>
          <w:szCs w:val="24"/>
        </w:rPr>
        <w:t xml:space="preserve"> to the EA are </w:t>
      </w:r>
      <w:r w:rsidR="001A6C55">
        <w:rPr>
          <w:sz w:val="24"/>
          <w:szCs w:val="24"/>
        </w:rPr>
        <w:t>an addition to areas eligible for herbicide, including:</w:t>
      </w:r>
    </w:p>
    <w:p w14:paraId="31232FA1" w14:textId="0E07AF61" w:rsidR="001A6C55" w:rsidRDefault="001A6C55" w:rsidP="001A6C55">
      <w:pPr>
        <w:pStyle w:val="ListParagraph"/>
        <w:numPr>
          <w:ilvl w:val="1"/>
          <w:numId w:val="35"/>
        </w:numPr>
        <w:spacing w:before="240"/>
        <w:rPr>
          <w:sz w:val="24"/>
          <w:szCs w:val="24"/>
        </w:rPr>
      </w:pPr>
      <w:r>
        <w:rPr>
          <w:sz w:val="24"/>
          <w:szCs w:val="24"/>
        </w:rPr>
        <w:t>Allow application of herbicide up to 500 ft from the centerline of major ridgeways.</w:t>
      </w:r>
    </w:p>
    <w:p w14:paraId="57DFCF90" w14:textId="41374C47" w:rsidR="001A6C55" w:rsidRDefault="001A6C55" w:rsidP="001A6C55">
      <w:pPr>
        <w:pStyle w:val="ListParagraph"/>
        <w:numPr>
          <w:ilvl w:val="1"/>
          <w:numId w:val="35"/>
        </w:numPr>
        <w:spacing w:before="240"/>
        <w:rPr>
          <w:sz w:val="24"/>
          <w:szCs w:val="24"/>
        </w:rPr>
      </w:pPr>
      <w:r>
        <w:rPr>
          <w:sz w:val="24"/>
          <w:szCs w:val="24"/>
        </w:rPr>
        <w:t>Allow application of herbicide up to 150 feet from the center of selected roads</w:t>
      </w:r>
    </w:p>
    <w:p w14:paraId="0BA524E3" w14:textId="77777777" w:rsidR="00156669" w:rsidRDefault="00156669" w:rsidP="001A6C55">
      <w:pPr>
        <w:pStyle w:val="ListParagraph"/>
        <w:numPr>
          <w:ilvl w:val="0"/>
          <w:numId w:val="35"/>
        </w:numPr>
        <w:spacing w:before="240"/>
        <w:rPr>
          <w:sz w:val="24"/>
          <w:szCs w:val="24"/>
        </w:rPr>
      </w:pPr>
      <w:r>
        <w:rPr>
          <w:sz w:val="24"/>
          <w:szCs w:val="24"/>
        </w:rPr>
        <w:t>Purpose of SIR – new information and changed conditions</w:t>
      </w:r>
    </w:p>
    <w:p w14:paraId="46C18C71" w14:textId="1FD6B9DD" w:rsidR="001A6C55" w:rsidRDefault="001A6C55" w:rsidP="00156669">
      <w:pPr>
        <w:pStyle w:val="ListParagraph"/>
        <w:numPr>
          <w:ilvl w:val="1"/>
          <w:numId w:val="35"/>
        </w:numPr>
        <w:spacing w:before="240"/>
        <w:rPr>
          <w:sz w:val="24"/>
          <w:szCs w:val="24"/>
        </w:rPr>
      </w:pPr>
      <w:r>
        <w:rPr>
          <w:sz w:val="24"/>
          <w:szCs w:val="24"/>
        </w:rPr>
        <w:t xml:space="preserve">New information: </w:t>
      </w:r>
      <w:r w:rsidRPr="001A6C55">
        <w:rPr>
          <w:sz w:val="24"/>
          <w:szCs w:val="24"/>
        </w:rPr>
        <w:t>Bipartisan Infrastructure Law (2021) Section 40806</w:t>
      </w:r>
    </w:p>
    <w:p w14:paraId="1D26B229" w14:textId="77777777" w:rsidR="001A6C55" w:rsidRDefault="001A6C55" w:rsidP="00156669">
      <w:pPr>
        <w:pStyle w:val="ListParagraph"/>
        <w:numPr>
          <w:ilvl w:val="2"/>
          <w:numId w:val="35"/>
        </w:numPr>
        <w:spacing w:before="240"/>
        <w:rPr>
          <w:sz w:val="24"/>
          <w:szCs w:val="24"/>
        </w:rPr>
      </w:pPr>
      <w:r w:rsidRPr="001A6C55">
        <w:rPr>
          <w:sz w:val="24"/>
          <w:szCs w:val="24"/>
        </w:rPr>
        <w:t>Authorizes Fuel Breaks up to 1,000 feet wide</w:t>
      </w:r>
    </w:p>
    <w:p w14:paraId="2855604E" w14:textId="77777777" w:rsidR="001A6C55" w:rsidRDefault="001A6C55" w:rsidP="00156669">
      <w:pPr>
        <w:pStyle w:val="ListParagraph"/>
        <w:numPr>
          <w:ilvl w:val="2"/>
          <w:numId w:val="35"/>
        </w:numPr>
        <w:spacing w:before="240"/>
        <w:rPr>
          <w:sz w:val="24"/>
          <w:szCs w:val="24"/>
        </w:rPr>
      </w:pPr>
      <w:r w:rsidRPr="001A6C55">
        <w:rPr>
          <w:sz w:val="24"/>
          <w:szCs w:val="24"/>
        </w:rPr>
        <w:t>Explicitly authorizes use of herbicide</w:t>
      </w:r>
    </w:p>
    <w:p w14:paraId="7820ED9E" w14:textId="4376317D" w:rsidR="001A6C55" w:rsidRPr="001A6C55" w:rsidRDefault="001A6C55" w:rsidP="00156669">
      <w:pPr>
        <w:pStyle w:val="ListParagraph"/>
        <w:numPr>
          <w:ilvl w:val="2"/>
          <w:numId w:val="35"/>
        </w:numPr>
        <w:spacing w:before="240"/>
        <w:rPr>
          <w:sz w:val="24"/>
          <w:szCs w:val="24"/>
        </w:rPr>
      </w:pPr>
      <w:r w:rsidRPr="001A6C55">
        <w:rPr>
          <w:sz w:val="24"/>
          <w:szCs w:val="24"/>
        </w:rPr>
        <w:t>Indication of Leaders Intent</w:t>
      </w:r>
    </w:p>
    <w:p w14:paraId="55ECE538" w14:textId="62490109" w:rsidR="001A6C55" w:rsidRDefault="001A6C55" w:rsidP="00156669">
      <w:pPr>
        <w:pStyle w:val="ListParagraph"/>
        <w:numPr>
          <w:ilvl w:val="1"/>
          <w:numId w:val="35"/>
        </w:numPr>
        <w:spacing w:before="240"/>
        <w:rPr>
          <w:sz w:val="24"/>
          <w:szCs w:val="24"/>
        </w:rPr>
      </w:pPr>
      <w:r>
        <w:rPr>
          <w:sz w:val="24"/>
          <w:szCs w:val="24"/>
        </w:rPr>
        <w:t xml:space="preserve">Changed conditions: </w:t>
      </w:r>
    </w:p>
    <w:p w14:paraId="76286345" w14:textId="77777777" w:rsidR="00156669" w:rsidRPr="00156669" w:rsidRDefault="00156669" w:rsidP="00156669">
      <w:pPr>
        <w:pStyle w:val="ListParagraph"/>
        <w:numPr>
          <w:ilvl w:val="2"/>
          <w:numId w:val="35"/>
        </w:numPr>
        <w:spacing w:before="240"/>
        <w:rPr>
          <w:sz w:val="24"/>
          <w:szCs w:val="24"/>
        </w:rPr>
      </w:pPr>
      <w:r w:rsidRPr="00156669">
        <w:rPr>
          <w:sz w:val="24"/>
          <w:szCs w:val="24"/>
        </w:rPr>
        <w:t>Recent History of Extreme Fire Behavior</w:t>
      </w:r>
    </w:p>
    <w:p w14:paraId="06753DA3" w14:textId="64BDA777" w:rsidR="00156669" w:rsidRPr="00156669" w:rsidRDefault="00156669" w:rsidP="00156669">
      <w:pPr>
        <w:pStyle w:val="ListParagraph"/>
        <w:numPr>
          <w:ilvl w:val="2"/>
          <w:numId w:val="35"/>
        </w:numPr>
        <w:spacing w:before="240"/>
        <w:rPr>
          <w:sz w:val="24"/>
          <w:szCs w:val="24"/>
        </w:rPr>
      </w:pPr>
      <w:r w:rsidRPr="00156669">
        <w:rPr>
          <w:sz w:val="24"/>
          <w:szCs w:val="24"/>
        </w:rPr>
        <w:t>Sustained Preparedness Level (PL-4 and PL-5)</w:t>
      </w:r>
    </w:p>
    <w:p w14:paraId="5ACA5B86" w14:textId="5ACE75F1" w:rsidR="00156669" w:rsidRPr="00156669" w:rsidRDefault="00156669" w:rsidP="00156669">
      <w:pPr>
        <w:pStyle w:val="ListParagraph"/>
        <w:numPr>
          <w:ilvl w:val="2"/>
          <w:numId w:val="35"/>
        </w:numPr>
        <w:spacing w:before="240"/>
        <w:rPr>
          <w:sz w:val="24"/>
          <w:szCs w:val="24"/>
        </w:rPr>
      </w:pPr>
      <w:r w:rsidRPr="00156669">
        <w:rPr>
          <w:sz w:val="24"/>
          <w:szCs w:val="24"/>
        </w:rPr>
        <w:t>FS Staffing Capacity</w:t>
      </w:r>
    </w:p>
    <w:p w14:paraId="2025FE32" w14:textId="3D8F861A" w:rsidR="00156669" w:rsidRPr="00156669" w:rsidRDefault="00156669" w:rsidP="00156669">
      <w:pPr>
        <w:pStyle w:val="ListParagraph"/>
        <w:numPr>
          <w:ilvl w:val="2"/>
          <w:numId w:val="35"/>
        </w:numPr>
        <w:spacing w:before="240"/>
        <w:rPr>
          <w:sz w:val="24"/>
          <w:szCs w:val="24"/>
        </w:rPr>
      </w:pPr>
      <w:r w:rsidRPr="00156669">
        <w:rPr>
          <w:sz w:val="24"/>
          <w:szCs w:val="24"/>
        </w:rPr>
        <w:t>Planned/Desired Conditions do not match Current/Foreseeable Conditions</w:t>
      </w:r>
    </w:p>
    <w:p w14:paraId="25B998BA" w14:textId="46186E55" w:rsidR="00156669" w:rsidRDefault="00156669" w:rsidP="00156669">
      <w:pPr>
        <w:pStyle w:val="ListParagraph"/>
        <w:numPr>
          <w:ilvl w:val="2"/>
          <w:numId w:val="35"/>
        </w:numPr>
        <w:spacing w:before="240"/>
        <w:rPr>
          <w:sz w:val="24"/>
          <w:szCs w:val="24"/>
        </w:rPr>
      </w:pPr>
      <w:r w:rsidRPr="00156669">
        <w:rPr>
          <w:sz w:val="24"/>
          <w:szCs w:val="24"/>
        </w:rPr>
        <w:t>Market Conditions/Availability of Follow-Up Treatments</w:t>
      </w:r>
    </w:p>
    <w:p w14:paraId="01760E3F" w14:textId="0886BA48" w:rsidR="001A6C55" w:rsidRPr="00253F53" w:rsidRDefault="001A6C55" w:rsidP="001A6C55">
      <w:pPr>
        <w:pStyle w:val="ListParagraph"/>
        <w:numPr>
          <w:ilvl w:val="0"/>
          <w:numId w:val="35"/>
        </w:numPr>
        <w:spacing w:before="240"/>
        <w:rPr>
          <w:sz w:val="24"/>
          <w:szCs w:val="24"/>
        </w:rPr>
      </w:pPr>
      <w:r>
        <w:rPr>
          <w:sz w:val="24"/>
          <w:szCs w:val="24"/>
        </w:rPr>
        <w:t>ACCG is invited to make a recommendation on the proposed addition, and any feedback would be documented in the SIR. And if review of the NI or CC identifies a need for supplementation, a revised FONSI and DN will be drafted.</w:t>
      </w:r>
    </w:p>
    <w:p w14:paraId="081737D3" w14:textId="6E5C4648" w:rsidR="00305F69" w:rsidRDefault="00305F69" w:rsidP="00305F69">
      <w:pPr>
        <w:spacing w:before="240"/>
        <w:rPr>
          <w:sz w:val="24"/>
          <w:szCs w:val="24"/>
        </w:rPr>
      </w:pPr>
      <w:r w:rsidRPr="00305F69">
        <w:rPr>
          <w:sz w:val="24"/>
          <w:szCs w:val="24"/>
        </w:rPr>
        <w:t xml:space="preserve">Discussion highlights: </w:t>
      </w:r>
    </w:p>
    <w:p w14:paraId="305D2159" w14:textId="491C5341" w:rsidR="00BF6D19" w:rsidRDefault="00DC203E" w:rsidP="001A6C55">
      <w:pPr>
        <w:pStyle w:val="ListParagraph"/>
        <w:numPr>
          <w:ilvl w:val="0"/>
          <w:numId w:val="46"/>
        </w:numPr>
        <w:spacing w:before="240"/>
        <w:rPr>
          <w:sz w:val="24"/>
          <w:szCs w:val="24"/>
        </w:rPr>
      </w:pPr>
      <w:r>
        <w:rPr>
          <w:sz w:val="24"/>
          <w:szCs w:val="24"/>
        </w:rPr>
        <w:t xml:space="preserve">John B. reviewed the history and original development of the Panther project and highlighted the two areas of </w:t>
      </w:r>
      <w:r w:rsidR="00BF6D19">
        <w:rPr>
          <w:sz w:val="24"/>
          <w:szCs w:val="24"/>
        </w:rPr>
        <w:t>concern</w:t>
      </w:r>
      <w:r>
        <w:rPr>
          <w:sz w:val="24"/>
          <w:szCs w:val="24"/>
        </w:rPr>
        <w:t xml:space="preserve"> during the development of the project – including the concerns from FC and SFL about treatments being proposed that would affect CSO (that concern got resolved), and the other concern was around herbicide use. Rick Hopson had conversations with the various env. groups, but ended up coming up with an “aggressive” herbicide treatment that the environmental groups ended up standing aside and accepting the project as it was </w:t>
      </w:r>
      <w:r>
        <w:rPr>
          <w:sz w:val="24"/>
          <w:szCs w:val="24"/>
        </w:rPr>
        <w:lastRenderedPageBreak/>
        <w:t xml:space="preserve">written. But now, </w:t>
      </w:r>
      <w:r w:rsidR="00BF6D19">
        <w:rPr>
          <w:sz w:val="24"/>
          <w:szCs w:val="24"/>
        </w:rPr>
        <w:t>CSERC and others continued concerns is still centered around impacts of herbicides to native plants and human impacts, and this proposed changed to the project brings up several issues: (1) collaborative process is a matter of trust, (2) the new information available (bipartisan law) didn’t change anything about what treatments can be done, (3) don’t see changed circumstances since the completion of the decision back in 2017, and finally (4) if the FS is going to make a change and is reasonable, how will this effect future projects (FPP Phase 1, Phase 2) and how will ACCG have a sense of assurances for future record of decisions that what is agreed upon will be followed? Conclusion – don’t think that there has been a major change, CSEREC will not object if the ACCG agrees to provide consensus, but think that ACCG needs to be consistent.</w:t>
      </w:r>
    </w:p>
    <w:p w14:paraId="5EB2B84E" w14:textId="5EAA2C61" w:rsidR="00BF6D19" w:rsidRDefault="00BF6D19" w:rsidP="00BF6D19">
      <w:pPr>
        <w:pStyle w:val="ListParagraph"/>
        <w:numPr>
          <w:ilvl w:val="1"/>
          <w:numId w:val="46"/>
        </w:numPr>
        <w:spacing w:before="240"/>
        <w:rPr>
          <w:sz w:val="24"/>
          <w:szCs w:val="24"/>
        </w:rPr>
      </w:pPr>
      <w:r>
        <w:rPr>
          <w:sz w:val="24"/>
          <w:szCs w:val="24"/>
        </w:rPr>
        <w:t>Jesse added that he is not trying to damage trust but also address the issues on the ground.</w:t>
      </w:r>
    </w:p>
    <w:p w14:paraId="65012FF7" w14:textId="41757E79" w:rsidR="001A6C55" w:rsidRDefault="00BF6D19" w:rsidP="001A6C55">
      <w:pPr>
        <w:pStyle w:val="ListParagraph"/>
        <w:numPr>
          <w:ilvl w:val="0"/>
          <w:numId w:val="46"/>
        </w:numPr>
        <w:spacing w:before="240"/>
        <w:rPr>
          <w:sz w:val="24"/>
          <w:szCs w:val="24"/>
        </w:rPr>
      </w:pPr>
      <w:r>
        <w:rPr>
          <w:sz w:val="24"/>
          <w:szCs w:val="24"/>
        </w:rPr>
        <w:t>John H. noted that this is process</w:t>
      </w:r>
      <w:r w:rsidR="001A6C55" w:rsidRPr="001A6C55">
        <w:rPr>
          <w:sz w:val="24"/>
          <w:szCs w:val="24"/>
        </w:rPr>
        <w:t xml:space="preserve"> that this proposed changed is an example of adaptive management at work</w:t>
      </w:r>
      <w:r>
        <w:rPr>
          <w:sz w:val="24"/>
          <w:szCs w:val="24"/>
        </w:rPr>
        <w:t xml:space="preserve">, and that ACCG has been </w:t>
      </w:r>
    </w:p>
    <w:p w14:paraId="5381BDC0" w14:textId="3ACF4764" w:rsidR="00BF6D19" w:rsidRDefault="00BF6D19" w:rsidP="001A6C55">
      <w:pPr>
        <w:pStyle w:val="ListParagraph"/>
        <w:numPr>
          <w:ilvl w:val="0"/>
          <w:numId w:val="46"/>
        </w:numPr>
        <w:spacing w:before="240"/>
        <w:rPr>
          <w:sz w:val="24"/>
          <w:szCs w:val="24"/>
        </w:rPr>
      </w:pPr>
      <w:r>
        <w:rPr>
          <w:sz w:val="24"/>
          <w:szCs w:val="24"/>
        </w:rPr>
        <w:t>Regine – fostering opportunities to learn, and would there be an opportunity to monitor these treatments to help inform future projects.</w:t>
      </w:r>
    </w:p>
    <w:p w14:paraId="3CF2879E" w14:textId="2A7B8711" w:rsidR="00BF6D19" w:rsidRDefault="00BF6D19" w:rsidP="001A6C55">
      <w:pPr>
        <w:pStyle w:val="ListParagraph"/>
        <w:numPr>
          <w:ilvl w:val="0"/>
          <w:numId w:val="46"/>
        </w:numPr>
        <w:spacing w:before="240"/>
        <w:rPr>
          <w:sz w:val="24"/>
          <w:szCs w:val="24"/>
        </w:rPr>
      </w:pPr>
      <w:r>
        <w:rPr>
          <w:sz w:val="24"/>
          <w:szCs w:val="24"/>
        </w:rPr>
        <w:t xml:space="preserve">Chuck – to address John B.’s </w:t>
      </w:r>
      <w:r w:rsidR="00092D18">
        <w:rPr>
          <w:sz w:val="24"/>
          <w:szCs w:val="24"/>
        </w:rPr>
        <w:t>concerns, the changed circumstance is that their realizing that the previously treated areas (by herbicide) don’t need to be retreated, but rather use that treatment in another area, to reach the original objective, so it would be about the same amount of herbicide and could get closer to the objective, am would potentially get them to a place where they could use Rx fire and it wouldn’t escape.</w:t>
      </w:r>
    </w:p>
    <w:p w14:paraId="5FF96E8A" w14:textId="3485ADFA" w:rsidR="00092D18" w:rsidRDefault="00092D18" w:rsidP="00092D18">
      <w:pPr>
        <w:pStyle w:val="ListParagraph"/>
        <w:numPr>
          <w:ilvl w:val="1"/>
          <w:numId w:val="46"/>
        </w:numPr>
        <w:spacing w:before="240"/>
        <w:rPr>
          <w:sz w:val="24"/>
          <w:szCs w:val="24"/>
        </w:rPr>
      </w:pPr>
      <w:r>
        <w:rPr>
          <w:sz w:val="24"/>
          <w:szCs w:val="24"/>
        </w:rPr>
        <w:t xml:space="preserve">John B.  – appreciate Chuck’s comments, but don’t see that as a good rationale for herbicide treatments, used as a pre-Rx fire treatment. </w:t>
      </w:r>
    </w:p>
    <w:p w14:paraId="0F8F07B0" w14:textId="485EB85A" w:rsidR="00BF6D19" w:rsidRPr="00BF6D19" w:rsidRDefault="00BF6D19" w:rsidP="00BF6D19">
      <w:pPr>
        <w:spacing w:before="240"/>
        <w:ind w:left="360"/>
        <w:rPr>
          <w:sz w:val="24"/>
          <w:szCs w:val="24"/>
        </w:rPr>
      </w:pPr>
      <w:r w:rsidRPr="00BF6D19">
        <w:rPr>
          <w:sz w:val="24"/>
          <w:szCs w:val="24"/>
        </w:rPr>
        <w:t xml:space="preserve">Next steps </w:t>
      </w:r>
      <w:r>
        <w:rPr>
          <w:sz w:val="24"/>
          <w:szCs w:val="24"/>
        </w:rPr>
        <w:t xml:space="preserve">– Jesse will brief Brian and Karl about the conversation </w:t>
      </w:r>
      <w:r w:rsidR="00092D18">
        <w:rPr>
          <w:sz w:val="24"/>
          <w:szCs w:val="24"/>
        </w:rPr>
        <w:t xml:space="preserve">at </w:t>
      </w:r>
      <w:r>
        <w:rPr>
          <w:sz w:val="24"/>
          <w:szCs w:val="24"/>
        </w:rPr>
        <w:t>today</w:t>
      </w:r>
      <w:r w:rsidR="00092D18">
        <w:rPr>
          <w:sz w:val="24"/>
          <w:szCs w:val="24"/>
        </w:rPr>
        <w:t>’s meeting</w:t>
      </w:r>
      <w:r>
        <w:rPr>
          <w:sz w:val="24"/>
          <w:szCs w:val="24"/>
        </w:rPr>
        <w:t>, and the Planning work group will continue their conversation</w:t>
      </w:r>
      <w:r w:rsidR="00092D18">
        <w:rPr>
          <w:sz w:val="24"/>
          <w:szCs w:val="24"/>
        </w:rPr>
        <w:t>.</w:t>
      </w:r>
    </w:p>
    <w:p w14:paraId="510385B4" w14:textId="77777777" w:rsidR="00DE6F01" w:rsidRDefault="00DE6F01" w:rsidP="00DE6F01">
      <w:pPr>
        <w:autoSpaceDE w:val="0"/>
        <w:autoSpaceDN w:val="0"/>
        <w:adjustRightInd w:val="0"/>
        <w:spacing w:after="0" w:line="240" w:lineRule="auto"/>
        <w:rPr>
          <w:b/>
          <w:bCs/>
          <w:color w:val="FF0000"/>
          <w:sz w:val="24"/>
          <w:szCs w:val="24"/>
        </w:rPr>
      </w:pPr>
    </w:p>
    <w:p w14:paraId="0F2D2728" w14:textId="6FB46FD5" w:rsidR="00DE6F01" w:rsidRDefault="00DE6F01" w:rsidP="00DE6F01">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78332DB8" w14:textId="77777777" w:rsidR="00AB765A" w:rsidRDefault="00AB765A" w:rsidP="00DE6F01">
      <w:pPr>
        <w:autoSpaceDE w:val="0"/>
        <w:autoSpaceDN w:val="0"/>
        <w:adjustRightInd w:val="0"/>
        <w:spacing w:after="0" w:line="240" w:lineRule="auto"/>
        <w:rPr>
          <w:color w:val="FF0000"/>
          <w:sz w:val="24"/>
          <w:szCs w:val="24"/>
        </w:rPr>
      </w:pPr>
    </w:p>
    <w:p w14:paraId="15EC183E" w14:textId="2393B701" w:rsidR="00DE6F01" w:rsidRPr="00DE6F01" w:rsidRDefault="00AB765A" w:rsidP="00AB765A">
      <w:pPr>
        <w:pStyle w:val="ListParagraph"/>
        <w:numPr>
          <w:ilvl w:val="0"/>
          <w:numId w:val="35"/>
        </w:numPr>
      </w:pPr>
      <w:r>
        <w:rPr>
          <w:sz w:val="24"/>
          <w:szCs w:val="24"/>
        </w:rPr>
        <w:t>Planning work group will c</w:t>
      </w:r>
      <w:r w:rsidRPr="00AB765A">
        <w:rPr>
          <w:sz w:val="24"/>
          <w:szCs w:val="24"/>
        </w:rPr>
        <w:t xml:space="preserve">ontinue </w:t>
      </w:r>
      <w:r>
        <w:rPr>
          <w:sz w:val="24"/>
          <w:szCs w:val="24"/>
        </w:rPr>
        <w:t xml:space="preserve">their </w:t>
      </w:r>
      <w:r w:rsidRPr="00AB765A">
        <w:rPr>
          <w:sz w:val="24"/>
          <w:szCs w:val="24"/>
        </w:rPr>
        <w:t>discussions on the proposed changes to herbicide treatments and development of Supplemental Information Report (SIR)</w:t>
      </w:r>
      <w:r w:rsidR="00253F53">
        <w:rPr>
          <w:sz w:val="24"/>
          <w:szCs w:val="24"/>
        </w:rPr>
        <w:t xml:space="preserve"> at their January work group meeting to </w:t>
      </w:r>
      <w:r w:rsidRPr="00AB765A">
        <w:rPr>
          <w:sz w:val="24"/>
          <w:szCs w:val="24"/>
        </w:rPr>
        <w:t>determine whether the work group will draft an ACCG LOS in support of the proposed changes to the EA to bring to the full membership at the next general meeting.</w:t>
      </w:r>
    </w:p>
    <w:p w14:paraId="11889E9B" w14:textId="61DA7AF8" w:rsidR="00253F53" w:rsidRDefault="00253F53" w:rsidP="001E7937">
      <w:pPr>
        <w:pStyle w:val="Heading2"/>
        <w:spacing w:before="240" w:after="240" w:line="240" w:lineRule="auto"/>
        <w:rPr>
          <w:rFonts w:asciiTheme="minorHAnsi" w:hAnsiTheme="minorHAnsi" w:cstheme="minorHAnsi"/>
          <w:color w:val="auto"/>
          <w:szCs w:val="24"/>
        </w:rPr>
      </w:pPr>
      <w:r w:rsidRPr="00253F53">
        <w:rPr>
          <w:rFonts w:asciiTheme="minorHAnsi" w:hAnsiTheme="minorHAnsi" w:cstheme="minorHAnsi"/>
          <w:color w:val="auto"/>
          <w:szCs w:val="24"/>
        </w:rPr>
        <w:lastRenderedPageBreak/>
        <w:t>2023 ACCG general meetings format</w:t>
      </w:r>
    </w:p>
    <w:p w14:paraId="78E6D814" w14:textId="531E214D" w:rsidR="00253F53" w:rsidRPr="00253F53" w:rsidRDefault="00253F53" w:rsidP="00253F53">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Pr>
          <w:rFonts w:asciiTheme="minorHAnsi" w:hAnsiTheme="minorHAnsi" w:cstheme="minorHAnsi"/>
          <w:b w:val="0"/>
          <w:bCs/>
          <w:color w:val="auto"/>
          <w:szCs w:val="24"/>
        </w:rPr>
        <w:t>Megan Layhee and Admin Work Group</w:t>
      </w:r>
    </w:p>
    <w:p w14:paraId="1EDC5565" w14:textId="2DC6FCE6" w:rsidR="00253F53" w:rsidRDefault="00253F53" w:rsidP="00253F53">
      <w:pPr>
        <w:pStyle w:val="Heading2"/>
        <w:spacing w:before="240" w:after="240" w:line="240" w:lineRule="auto"/>
        <w:rPr>
          <w:rFonts w:asciiTheme="minorHAnsi" w:hAnsiTheme="minorHAnsi" w:cstheme="minorHAnsi"/>
          <w:b w:val="0"/>
          <w:bCs/>
          <w:color w:val="auto"/>
          <w:szCs w:val="24"/>
        </w:rPr>
      </w:pPr>
      <w:r w:rsidRPr="00253F53">
        <w:rPr>
          <w:rFonts w:asciiTheme="minorHAnsi" w:hAnsiTheme="minorHAnsi" w:cstheme="minorHAnsi"/>
          <w:b w:val="0"/>
          <w:bCs/>
          <w:color w:val="auto"/>
          <w:szCs w:val="24"/>
        </w:rPr>
        <w:t xml:space="preserve">Overview: </w:t>
      </w:r>
      <w:r w:rsidRPr="00253F53">
        <w:rPr>
          <w:rFonts w:asciiTheme="minorHAnsi" w:hAnsiTheme="minorHAnsi" w:cstheme="minorHAnsi"/>
          <w:b w:val="0"/>
          <w:bCs/>
          <w:color w:val="auto"/>
          <w:szCs w:val="24"/>
        </w:rPr>
        <w:t>Discussion on Admin work group poll</w:t>
      </w:r>
      <w:r>
        <w:rPr>
          <w:rFonts w:asciiTheme="minorHAnsi" w:hAnsiTheme="minorHAnsi" w:cstheme="minorHAnsi"/>
          <w:b w:val="0"/>
          <w:bCs/>
          <w:color w:val="auto"/>
          <w:szCs w:val="24"/>
        </w:rPr>
        <w:t xml:space="preserve">, Admin work group recommendation, </w:t>
      </w:r>
      <w:r w:rsidRPr="00253F53">
        <w:rPr>
          <w:rFonts w:asciiTheme="minorHAnsi" w:hAnsiTheme="minorHAnsi" w:cstheme="minorHAnsi"/>
          <w:b w:val="0"/>
          <w:bCs/>
          <w:color w:val="auto"/>
          <w:szCs w:val="24"/>
        </w:rPr>
        <w:t xml:space="preserve">and consensus </w:t>
      </w:r>
      <w:r w:rsidR="00680254">
        <w:rPr>
          <w:rFonts w:asciiTheme="minorHAnsi" w:hAnsiTheme="minorHAnsi" w:cstheme="minorHAnsi"/>
          <w:b w:val="0"/>
          <w:bCs/>
          <w:color w:val="auto"/>
          <w:szCs w:val="24"/>
        </w:rPr>
        <w:t xml:space="preserve">was reached </w:t>
      </w:r>
      <w:r w:rsidRPr="00253F53">
        <w:rPr>
          <w:rFonts w:asciiTheme="minorHAnsi" w:hAnsiTheme="minorHAnsi" w:cstheme="minorHAnsi"/>
          <w:b w:val="0"/>
          <w:bCs/>
          <w:color w:val="auto"/>
          <w:szCs w:val="24"/>
        </w:rPr>
        <w:t xml:space="preserve">on the </w:t>
      </w:r>
      <w:r w:rsidR="00680254">
        <w:rPr>
          <w:rFonts w:asciiTheme="minorHAnsi" w:hAnsiTheme="minorHAnsi" w:cstheme="minorHAnsi"/>
          <w:b w:val="0"/>
          <w:bCs/>
          <w:color w:val="auto"/>
          <w:szCs w:val="24"/>
        </w:rPr>
        <w:t>work group recommendations (see below)</w:t>
      </w:r>
      <w:r w:rsidRPr="00253F53">
        <w:rPr>
          <w:rFonts w:asciiTheme="minorHAnsi" w:hAnsiTheme="minorHAnsi" w:cstheme="minorHAnsi"/>
          <w:b w:val="0"/>
          <w:bCs/>
          <w:color w:val="auto"/>
          <w:szCs w:val="24"/>
        </w:rPr>
        <w:t>.</w:t>
      </w:r>
    </w:p>
    <w:p w14:paraId="089756C3" w14:textId="5AA6F661" w:rsidR="00253F53" w:rsidRPr="00253F53" w:rsidRDefault="00253F53" w:rsidP="00253F53">
      <w:pPr>
        <w:rPr>
          <w:sz w:val="24"/>
          <w:szCs w:val="24"/>
        </w:rPr>
      </w:pPr>
      <w:r w:rsidRPr="00253F53">
        <w:rPr>
          <w:sz w:val="24"/>
          <w:szCs w:val="24"/>
        </w:rPr>
        <w:t>Admin Work Group Recommendations area as follows, which were read aloud during the meeting:</w:t>
      </w:r>
    </w:p>
    <w:p w14:paraId="1307643F" w14:textId="77777777" w:rsidR="00253F53" w:rsidRPr="00253F53" w:rsidRDefault="00253F53" w:rsidP="00253F53">
      <w:pPr>
        <w:numPr>
          <w:ilvl w:val="1"/>
          <w:numId w:val="45"/>
        </w:numPr>
        <w:rPr>
          <w:sz w:val="24"/>
          <w:szCs w:val="24"/>
        </w:rPr>
      </w:pPr>
      <w:r w:rsidRPr="00253F53">
        <w:rPr>
          <w:b/>
          <w:bCs/>
          <w:sz w:val="24"/>
          <w:szCs w:val="24"/>
        </w:rPr>
        <w:t>Format</w:t>
      </w:r>
      <w:r w:rsidRPr="00253F53">
        <w:rPr>
          <w:sz w:val="24"/>
          <w:szCs w:val="24"/>
        </w:rPr>
        <w:t xml:space="preserve"> – Based on poll results, work group recommends continuing with the hybrid meeting format.</w:t>
      </w:r>
    </w:p>
    <w:p w14:paraId="1D9D9151" w14:textId="77777777" w:rsidR="00253F53" w:rsidRPr="00253F53" w:rsidRDefault="00253F53" w:rsidP="00253F53">
      <w:pPr>
        <w:numPr>
          <w:ilvl w:val="1"/>
          <w:numId w:val="45"/>
        </w:numPr>
        <w:rPr>
          <w:sz w:val="24"/>
          <w:szCs w:val="24"/>
        </w:rPr>
      </w:pPr>
      <w:r w:rsidRPr="00253F53">
        <w:rPr>
          <w:b/>
          <w:bCs/>
          <w:sz w:val="24"/>
          <w:szCs w:val="24"/>
        </w:rPr>
        <w:t>Meeting breaks</w:t>
      </w:r>
      <w:r w:rsidRPr="00253F53">
        <w:rPr>
          <w:sz w:val="24"/>
          <w:szCs w:val="24"/>
        </w:rPr>
        <w:t xml:space="preserve"> – work group recommends including one 15-min break mid-meeting starting at the January meeting.</w:t>
      </w:r>
    </w:p>
    <w:p w14:paraId="40DC8E64" w14:textId="77777777" w:rsidR="00253F53" w:rsidRPr="00253F53" w:rsidRDefault="00253F53" w:rsidP="00253F53">
      <w:pPr>
        <w:numPr>
          <w:ilvl w:val="1"/>
          <w:numId w:val="45"/>
        </w:numPr>
        <w:rPr>
          <w:sz w:val="24"/>
          <w:szCs w:val="24"/>
        </w:rPr>
      </w:pPr>
      <w:r w:rsidRPr="00253F53">
        <w:rPr>
          <w:b/>
          <w:bCs/>
          <w:sz w:val="24"/>
          <w:szCs w:val="24"/>
        </w:rPr>
        <w:t>Breakout rooms</w:t>
      </w:r>
      <w:r w:rsidRPr="00253F53">
        <w:rPr>
          <w:sz w:val="24"/>
          <w:szCs w:val="24"/>
        </w:rPr>
        <w:t xml:space="preserve"> – the work group does not recommend breakout rooms account of the hybrid format, rather they recommend individuals who want to have follow up conversations after general meetings, to message directly to individual (not everyone) with the Zoom chat function to arrange a conversation, exchange phone numbers or set up an alternate meeting to discuss with smaller group. Breakout rooms will not be very feasible with the hybrid format, due to Conference room reservation length and need for Administrator to stay to keep breakout rooms open.</w:t>
      </w:r>
    </w:p>
    <w:p w14:paraId="684F747B" w14:textId="77777777" w:rsidR="00253F53" w:rsidRPr="00253F53" w:rsidRDefault="00253F53" w:rsidP="00253F53">
      <w:pPr>
        <w:numPr>
          <w:ilvl w:val="1"/>
          <w:numId w:val="45"/>
        </w:numPr>
        <w:rPr>
          <w:sz w:val="24"/>
          <w:szCs w:val="24"/>
        </w:rPr>
      </w:pPr>
      <w:r w:rsidRPr="00253F53">
        <w:rPr>
          <w:b/>
          <w:bCs/>
          <w:sz w:val="24"/>
          <w:szCs w:val="24"/>
        </w:rPr>
        <w:t>Work group updates and round table updates</w:t>
      </w:r>
      <w:r w:rsidRPr="00253F53">
        <w:rPr>
          <w:sz w:val="24"/>
          <w:szCs w:val="24"/>
        </w:rPr>
        <w:t xml:space="preserve"> – work group recommends moving round table updates ahead of work group updates on general meeting agendas topics list, in order to accommodate more time for roundtable updates/discussion. This also means that the work group is recommending that work group updates are 1-2 minutes long for each work group, and to refer anyone who wants to know more about the work groups to read the work group summary attached to the agenda packet.</w:t>
      </w:r>
    </w:p>
    <w:p w14:paraId="5EDB6990" w14:textId="77777777" w:rsidR="00253F53" w:rsidRPr="00253F53" w:rsidRDefault="00253F53" w:rsidP="00253F53">
      <w:pPr>
        <w:numPr>
          <w:ilvl w:val="1"/>
          <w:numId w:val="45"/>
        </w:numPr>
        <w:rPr>
          <w:sz w:val="24"/>
          <w:szCs w:val="24"/>
        </w:rPr>
      </w:pPr>
      <w:r w:rsidRPr="00253F53">
        <w:rPr>
          <w:b/>
          <w:bCs/>
          <w:sz w:val="24"/>
          <w:szCs w:val="24"/>
        </w:rPr>
        <w:t xml:space="preserve">Meeting length and date/time </w:t>
      </w:r>
      <w:r w:rsidRPr="00253F53">
        <w:rPr>
          <w:sz w:val="24"/>
          <w:szCs w:val="24"/>
        </w:rPr>
        <w:t>– work group recommends letting the meeting content drive total meeting time (i.e., maintain the 9am-12pm general meeting time slot if agenda items require that amount of time, reduce the meeting time frame if there is less meeting topics).</w:t>
      </w:r>
    </w:p>
    <w:p w14:paraId="5246D8C1" w14:textId="224A8CCD" w:rsidR="00253F53" w:rsidRDefault="00253F53" w:rsidP="00253F53">
      <w:pPr>
        <w:numPr>
          <w:ilvl w:val="1"/>
          <w:numId w:val="45"/>
        </w:numPr>
        <w:rPr>
          <w:sz w:val="24"/>
          <w:szCs w:val="24"/>
        </w:rPr>
      </w:pPr>
      <w:r w:rsidRPr="00253F53">
        <w:rPr>
          <w:b/>
          <w:bCs/>
          <w:sz w:val="24"/>
          <w:szCs w:val="24"/>
        </w:rPr>
        <w:t xml:space="preserve">Other general comments – </w:t>
      </w:r>
      <w:r w:rsidRPr="00253F53">
        <w:rPr>
          <w:sz w:val="24"/>
          <w:szCs w:val="24"/>
        </w:rPr>
        <w:t>work group saw the general comments made in the last section of the poll, and if the commentor would like to, they can elaborate on their comment at the general meeting.</w:t>
      </w:r>
    </w:p>
    <w:p w14:paraId="1427B660" w14:textId="2F819E30" w:rsidR="005E5112" w:rsidRDefault="005E5112" w:rsidP="00DE6F01">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32B9407C" w14:textId="45E0BDEC" w:rsidR="00F571CE" w:rsidRDefault="00253F53" w:rsidP="00022BD2">
      <w:pPr>
        <w:pStyle w:val="ListParagraph"/>
        <w:numPr>
          <w:ilvl w:val="0"/>
          <w:numId w:val="42"/>
        </w:numPr>
        <w:autoSpaceDE w:val="0"/>
        <w:autoSpaceDN w:val="0"/>
        <w:adjustRightInd w:val="0"/>
        <w:spacing w:after="0" w:line="240" w:lineRule="auto"/>
        <w:rPr>
          <w:sz w:val="24"/>
          <w:szCs w:val="24"/>
        </w:rPr>
      </w:pPr>
      <w:r>
        <w:rPr>
          <w:sz w:val="24"/>
          <w:szCs w:val="24"/>
        </w:rPr>
        <w:t>Megan will f</w:t>
      </w:r>
      <w:r w:rsidRPr="00253F53">
        <w:rPr>
          <w:sz w:val="24"/>
          <w:szCs w:val="24"/>
        </w:rPr>
        <w:t>inalize hybrid meeting locations and volunteer facilitator schedules for the 2013 calendar year.</w:t>
      </w:r>
    </w:p>
    <w:p w14:paraId="1D23CFC4" w14:textId="1036CDC6" w:rsidR="00253F53" w:rsidRPr="00CF17BF" w:rsidRDefault="00253F53" w:rsidP="00CF17BF">
      <w:pPr>
        <w:pStyle w:val="ListParagraph"/>
        <w:numPr>
          <w:ilvl w:val="0"/>
          <w:numId w:val="42"/>
        </w:numPr>
        <w:autoSpaceDE w:val="0"/>
        <w:autoSpaceDN w:val="0"/>
        <w:adjustRightInd w:val="0"/>
        <w:spacing w:after="0" w:line="240" w:lineRule="auto"/>
        <w:rPr>
          <w:sz w:val="24"/>
          <w:szCs w:val="24"/>
        </w:rPr>
      </w:pPr>
      <w:r w:rsidRPr="00253F53">
        <w:rPr>
          <w:sz w:val="24"/>
          <w:szCs w:val="24"/>
        </w:rPr>
        <w:lastRenderedPageBreak/>
        <w:t>As part of the 2023 ACCG Priorities consensus item for the February general meeting, include a discussion about what non-Planning work group ACCG member priorities are, and keep this in mind for the Admin Work Groups upcoming discussions on updating ACCG’s 5-year Strategic Plan that is step to expire this calendar year.</w:t>
      </w:r>
    </w:p>
    <w:p w14:paraId="54F01073" w14:textId="77777777" w:rsidR="00253F53" w:rsidRPr="00253F53" w:rsidRDefault="00253F53" w:rsidP="00253F53"/>
    <w:p w14:paraId="60CE17C8" w14:textId="38868EDF" w:rsidR="00FD22EC" w:rsidRPr="005E5112" w:rsidRDefault="00FD22EC" w:rsidP="002101C2">
      <w:pPr>
        <w:pStyle w:val="Heading2"/>
        <w:tabs>
          <w:tab w:val="left" w:pos="1565"/>
        </w:tabs>
        <w:rPr>
          <w:rFonts w:asciiTheme="minorHAnsi" w:hAnsiTheme="minorHAnsi" w:cstheme="minorHAnsi"/>
          <w:szCs w:val="24"/>
        </w:rPr>
      </w:pPr>
      <w:r w:rsidRPr="005E5112">
        <w:rPr>
          <w:rFonts w:asciiTheme="minorHAnsi" w:hAnsiTheme="minorHAnsi" w:cstheme="minorHAnsi"/>
          <w:szCs w:val="24"/>
        </w:rPr>
        <w:t>UPDATES</w:t>
      </w:r>
      <w:r w:rsidR="002101C2" w:rsidRPr="005E5112">
        <w:rPr>
          <w:rFonts w:asciiTheme="minorHAnsi" w:hAnsiTheme="minorHAnsi" w:cstheme="minorHAnsi"/>
          <w:szCs w:val="24"/>
        </w:rPr>
        <w:tab/>
      </w:r>
    </w:p>
    <w:p w14:paraId="51B43602" w14:textId="1C6A73DA" w:rsidR="00497CD4" w:rsidRDefault="00497CD4" w:rsidP="00FD22EC">
      <w:pPr>
        <w:pStyle w:val="Heading2"/>
        <w:spacing w:before="0" w:line="240" w:lineRule="auto"/>
        <w:rPr>
          <w:rFonts w:asciiTheme="minorHAnsi" w:hAnsiTheme="minorHAnsi" w:cstheme="minorHAnsi"/>
          <w:color w:val="auto"/>
          <w:szCs w:val="24"/>
        </w:rPr>
      </w:pPr>
    </w:p>
    <w:p w14:paraId="6EC852D6" w14:textId="77777777" w:rsidR="00253F53" w:rsidRDefault="00253F53" w:rsidP="00253F53">
      <w:pPr>
        <w:rPr>
          <w:rFonts w:cstheme="minorHAnsi"/>
          <w:b/>
          <w:bCs/>
          <w:sz w:val="24"/>
          <w:szCs w:val="24"/>
        </w:rPr>
      </w:pPr>
      <w:r w:rsidRPr="005E5112">
        <w:rPr>
          <w:rFonts w:cstheme="minorHAnsi"/>
          <w:b/>
          <w:bCs/>
          <w:sz w:val="24"/>
          <w:szCs w:val="24"/>
        </w:rPr>
        <w:t>Roundtable</w:t>
      </w:r>
    </w:p>
    <w:p w14:paraId="65CC4184" w14:textId="1073F25B" w:rsidR="00B85671" w:rsidRPr="006E5BC2" w:rsidRDefault="00B85671" w:rsidP="00253F53">
      <w:pPr>
        <w:rPr>
          <w:sz w:val="24"/>
          <w:szCs w:val="24"/>
        </w:rPr>
      </w:pPr>
      <w:r w:rsidRPr="006E5BC2">
        <w:rPr>
          <w:sz w:val="24"/>
          <w:szCs w:val="24"/>
        </w:rPr>
        <w:t>Collen Shade – working on letters to the TAG members for the FPP Phase 2.</w:t>
      </w:r>
    </w:p>
    <w:p w14:paraId="3AEB4524" w14:textId="27199CE6" w:rsidR="00253F53" w:rsidRPr="006E5BC2" w:rsidRDefault="00B85671" w:rsidP="00253F53">
      <w:pPr>
        <w:rPr>
          <w:sz w:val="24"/>
          <w:szCs w:val="24"/>
        </w:rPr>
      </w:pPr>
      <w:r w:rsidRPr="006E5BC2">
        <w:rPr>
          <w:sz w:val="24"/>
          <w:szCs w:val="24"/>
        </w:rPr>
        <w:t>Jim Suero (CBTSP) – transitioned from broadcast burning to pile burning and IDR in the park. Weather has put a damper on that, and hopefully start back up soon. Did North Grove Segment 7 burn went well and nothing got away, some little slop over and maintained in the park with CAL FIREs assistance, hoping to knock back the dogwood. Still planning on the South Grove burn and treat the perimeter further around the South Grove.</w:t>
      </w:r>
    </w:p>
    <w:p w14:paraId="340BBB03" w14:textId="5DE165C9" w:rsidR="00B85671" w:rsidRPr="006E5BC2" w:rsidRDefault="00B85671" w:rsidP="00253F53">
      <w:pPr>
        <w:rPr>
          <w:sz w:val="24"/>
          <w:szCs w:val="24"/>
        </w:rPr>
      </w:pPr>
      <w:r w:rsidRPr="006E5BC2">
        <w:rPr>
          <w:sz w:val="24"/>
          <w:szCs w:val="24"/>
        </w:rPr>
        <w:t>Brian Jobson – with Foothill conservancy. FS in the process of hiring a new Executive Director and advocacy staff.</w:t>
      </w:r>
    </w:p>
    <w:p w14:paraId="234D69E1" w14:textId="0C2E746C" w:rsidR="00B85671" w:rsidRPr="006E5BC2" w:rsidRDefault="00B85671" w:rsidP="00253F53">
      <w:pPr>
        <w:rPr>
          <w:sz w:val="24"/>
          <w:szCs w:val="24"/>
        </w:rPr>
      </w:pPr>
      <w:r w:rsidRPr="006E5BC2">
        <w:rPr>
          <w:sz w:val="24"/>
          <w:szCs w:val="24"/>
        </w:rPr>
        <w:t>Regine Miller – FPP Phase 1 working now on CEQA exemption and to approve that at their Board meeting this month. UMRWA is beginning to develop an implementation plan for FPP Phase 1 to use for grant applications. Existing CAL FIRE grant funds for the first step in implementation of FPP Phase 1. UMRWA’s SNC grant app for Phase 2 planning was not funded, told it was a strong application but a sig financial ask. UMRWA is also working on their aspen assessment/restoration project funded by WCB, hopefully bring their monitoring and assessment protocol to the ACCG monitoring work group. However, UMRWA and FS did have an interview with SNC for a potential $10 million.</w:t>
      </w:r>
    </w:p>
    <w:p w14:paraId="6D34F806" w14:textId="57AC817F" w:rsidR="00B85671" w:rsidRPr="006E5BC2" w:rsidRDefault="00B85671" w:rsidP="00253F53">
      <w:pPr>
        <w:rPr>
          <w:sz w:val="24"/>
          <w:szCs w:val="24"/>
        </w:rPr>
      </w:pPr>
      <w:r w:rsidRPr="006E5BC2">
        <w:rPr>
          <w:sz w:val="24"/>
          <w:szCs w:val="24"/>
        </w:rPr>
        <w:t xml:space="preserve">John H. </w:t>
      </w:r>
      <w:r w:rsidR="00243915" w:rsidRPr="006E5BC2">
        <w:rPr>
          <w:sz w:val="24"/>
          <w:szCs w:val="24"/>
        </w:rPr>
        <w:t>–</w:t>
      </w:r>
      <w:r w:rsidRPr="006E5BC2">
        <w:rPr>
          <w:sz w:val="24"/>
          <w:szCs w:val="24"/>
        </w:rPr>
        <w:t xml:space="preserve"> </w:t>
      </w:r>
      <w:r w:rsidR="00243915" w:rsidRPr="006E5BC2">
        <w:rPr>
          <w:sz w:val="24"/>
          <w:szCs w:val="24"/>
        </w:rPr>
        <w:t>Amador FSC</w:t>
      </w:r>
      <w:r w:rsidR="00F533D3" w:rsidRPr="006E5BC2">
        <w:rPr>
          <w:sz w:val="24"/>
          <w:szCs w:val="24"/>
        </w:rPr>
        <w:t xml:space="preserve"> has led 2 contracts over last month and half including creating a FB that surrounds River Pines (230 acres) and another for treating BLM parcels from Buckhorn Ridge down to Volcano up Rams Horn Grade and down Shake Ridge Road (200-300 acres). Amador RCD is going to be putting out a RFP for treatment (mastication and hand work) in Jackson Creek area.</w:t>
      </w:r>
    </w:p>
    <w:p w14:paraId="0FF0C68C" w14:textId="50A3BF02" w:rsidR="00F533D3" w:rsidRPr="006E5BC2" w:rsidRDefault="00F533D3" w:rsidP="00253F53">
      <w:pPr>
        <w:rPr>
          <w:sz w:val="24"/>
          <w:szCs w:val="24"/>
        </w:rPr>
      </w:pPr>
      <w:r w:rsidRPr="006E5BC2">
        <w:rPr>
          <w:sz w:val="24"/>
          <w:szCs w:val="24"/>
        </w:rPr>
        <w:t>Carinna – Pile burning in Arnold-Avery project area; as of yesterday. CHIPS and STF will be signing new Master Participating Agreement and ENF will work with CHIPS on their own agreement.</w:t>
      </w:r>
    </w:p>
    <w:p w14:paraId="34E3939B" w14:textId="3161253B" w:rsidR="00F533D3" w:rsidRPr="006E5BC2" w:rsidRDefault="00F533D3" w:rsidP="00253F53">
      <w:pPr>
        <w:rPr>
          <w:sz w:val="24"/>
          <w:szCs w:val="24"/>
        </w:rPr>
      </w:pPr>
      <w:r w:rsidRPr="006E5BC2">
        <w:rPr>
          <w:sz w:val="24"/>
          <w:szCs w:val="24"/>
        </w:rPr>
        <w:t>Jesse – 1200 of pile burning so far this winter, right now getting in roads, to find more piles to burn. Also working with UMRWA on prioritizing treatments for FPP Phase 1 and other areas in the Mokelumne, and kick. Also working on burn plans for understory and aerial ignition in the Cat Creek area.</w:t>
      </w:r>
    </w:p>
    <w:p w14:paraId="76DE1A8D" w14:textId="149F1277" w:rsidR="00F533D3" w:rsidRPr="006E5BC2" w:rsidRDefault="00F533D3" w:rsidP="00F533D3">
      <w:pPr>
        <w:ind w:left="720"/>
        <w:rPr>
          <w:sz w:val="24"/>
          <w:szCs w:val="24"/>
        </w:rPr>
      </w:pPr>
      <w:r w:rsidRPr="006E5BC2">
        <w:rPr>
          <w:sz w:val="24"/>
          <w:szCs w:val="24"/>
        </w:rPr>
        <w:lastRenderedPageBreak/>
        <w:t>Question about road damage on the district from all of the storms – hard to assess at this point because of the snow, will keep at that. Carinna added that Canyon Rock Road was shut down because of a washout, but yes on their district there will</w:t>
      </w:r>
    </w:p>
    <w:p w14:paraId="7DB91950" w14:textId="7E330F65" w:rsidR="00F533D3" w:rsidRPr="006E5BC2" w:rsidRDefault="00F533D3" w:rsidP="00F533D3">
      <w:pPr>
        <w:rPr>
          <w:sz w:val="24"/>
          <w:szCs w:val="24"/>
        </w:rPr>
      </w:pPr>
      <w:r w:rsidRPr="006E5BC2">
        <w:rPr>
          <w:sz w:val="24"/>
          <w:szCs w:val="24"/>
        </w:rPr>
        <w:t>Chuck – will be starting first snow survey of the year next week. Looking at the Silver Lake sensor and we are at 120” depth right now, and for reference, last night we had 45” at last year’s first survey. So, this is going to be a big runoff year. Also touched on the SNC Landscape Pilot Program 2-hr interview that UMRWA and FS took part in, as potential candidates (of 4 candidates) for this $10 million award.</w:t>
      </w:r>
    </w:p>
    <w:p w14:paraId="07E29E4A" w14:textId="4DBA85BF" w:rsidR="00F533D3" w:rsidRPr="006E5BC2" w:rsidRDefault="00F533D3" w:rsidP="009B0D10">
      <w:pPr>
        <w:ind w:left="720"/>
        <w:rPr>
          <w:sz w:val="24"/>
          <w:szCs w:val="24"/>
        </w:rPr>
      </w:pPr>
      <w:r w:rsidRPr="006E5BC2">
        <w:rPr>
          <w:sz w:val="24"/>
          <w:szCs w:val="24"/>
        </w:rPr>
        <w:t xml:space="preserve">Regine added that UMRWA, ACCG and FS are considered for this award out of 4 top </w:t>
      </w:r>
      <w:r w:rsidR="009B0D10" w:rsidRPr="006E5BC2">
        <w:rPr>
          <w:sz w:val="24"/>
          <w:szCs w:val="24"/>
        </w:rPr>
        <w:t>candidates</w:t>
      </w:r>
      <w:r w:rsidRPr="006E5BC2">
        <w:rPr>
          <w:sz w:val="24"/>
          <w:szCs w:val="24"/>
        </w:rPr>
        <w:t xml:space="preserve"> and </w:t>
      </w:r>
      <w:r w:rsidR="009B0D10" w:rsidRPr="006E5BC2">
        <w:rPr>
          <w:sz w:val="24"/>
          <w:szCs w:val="24"/>
        </w:rPr>
        <w:t xml:space="preserve">the funds </w:t>
      </w:r>
      <w:r w:rsidRPr="006E5BC2">
        <w:rPr>
          <w:sz w:val="24"/>
          <w:szCs w:val="24"/>
        </w:rPr>
        <w:t xml:space="preserve">would be </w:t>
      </w:r>
      <w:r w:rsidR="009B0D10" w:rsidRPr="006E5BC2">
        <w:rPr>
          <w:sz w:val="24"/>
          <w:szCs w:val="24"/>
        </w:rPr>
        <w:t>distributed</w:t>
      </w:r>
      <w:r w:rsidRPr="006E5BC2">
        <w:rPr>
          <w:sz w:val="24"/>
          <w:szCs w:val="24"/>
        </w:rPr>
        <w:t xml:space="preserve"> over the next 5-10 years,</w:t>
      </w:r>
      <w:r w:rsidR="009B0D10" w:rsidRPr="006E5BC2">
        <w:rPr>
          <w:sz w:val="24"/>
          <w:szCs w:val="24"/>
        </w:rPr>
        <w:t xml:space="preserve"> and that</w:t>
      </w:r>
      <w:r w:rsidRPr="006E5BC2">
        <w:rPr>
          <w:sz w:val="24"/>
          <w:szCs w:val="24"/>
        </w:rPr>
        <w:t xml:space="preserve"> it</w:t>
      </w:r>
      <w:r w:rsidR="009B0D10" w:rsidRPr="006E5BC2">
        <w:rPr>
          <w:sz w:val="24"/>
          <w:szCs w:val="24"/>
        </w:rPr>
        <w:t>’</w:t>
      </w:r>
      <w:r w:rsidRPr="006E5BC2">
        <w:rPr>
          <w:sz w:val="24"/>
          <w:szCs w:val="24"/>
        </w:rPr>
        <w:t xml:space="preserve">s essentially a block grant program. </w:t>
      </w:r>
      <w:r w:rsidR="009B0D10" w:rsidRPr="006E5BC2">
        <w:rPr>
          <w:sz w:val="24"/>
          <w:szCs w:val="24"/>
        </w:rPr>
        <w:t>The team</w:t>
      </w:r>
      <w:r w:rsidRPr="006E5BC2">
        <w:rPr>
          <w:sz w:val="24"/>
          <w:szCs w:val="24"/>
        </w:rPr>
        <w:t xml:space="preserve"> should hear </w:t>
      </w:r>
      <w:r w:rsidR="009B0D10" w:rsidRPr="006E5BC2">
        <w:rPr>
          <w:sz w:val="24"/>
          <w:szCs w:val="24"/>
        </w:rPr>
        <w:t>in February whether we are recommended for award.</w:t>
      </w:r>
    </w:p>
    <w:p w14:paraId="31E89433" w14:textId="707C771F" w:rsidR="009B0D10" w:rsidRPr="006E5BC2" w:rsidRDefault="009B0D10" w:rsidP="009B0D10">
      <w:pPr>
        <w:rPr>
          <w:sz w:val="24"/>
          <w:szCs w:val="24"/>
        </w:rPr>
      </w:pPr>
      <w:r w:rsidRPr="006E5BC2">
        <w:rPr>
          <w:sz w:val="24"/>
          <w:szCs w:val="24"/>
        </w:rPr>
        <w:t>Michael added that the pilot program developed by SNC is in response to the CA Wildfire and Resilience Task Force suggesting the need for building a block grant program, so SNC to a lead on developing a concept and SNC has buy in from CAL FIRE for this pilot. Hopefully it will be used a template to present to the Task Force to ultimately fund more of these block grant-type of program that partners are asking for and that Patrick Wright has been talking about for years. ACCG/UMRWA/FS is one of four finalists representing collaboratives across the SN region. Since its CAL FIRE money only, it would only be used for Forest Health guidelines, but idea in the future is to use other state funds to use the funds for all sorty of projects to move the landscape into a more resilient state. Other SNC news – the McKays FB project (Calaveras County) is being recommended for award, and next round of Wildfire Recovery and Forest Resilience will open in March/April for concept proposal to be due in June and full proposals due in late summer.</w:t>
      </w:r>
    </w:p>
    <w:p w14:paraId="673C4AA8" w14:textId="5CB5A424" w:rsidR="00F7153E" w:rsidRPr="006E5BC2" w:rsidRDefault="009B0D10" w:rsidP="00253F53">
      <w:pPr>
        <w:rPr>
          <w:sz w:val="24"/>
          <w:szCs w:val="24"/>
        </w:rPr>
      </w:pPr>
      <w:r w:rsidRPr="006E5BC2">
        <w:rPr>
          <w:sz w:val="24"/>
          <w:szCs w:val="24"/>
        </w:rPr>
        <w:t xml:space="preserve">Tim Tate (SPI) – in the time of year when we are in between tasks. Haven’t begun planting yet, trees coming this weekend. Due to access and weather, not doing any fire salvage or logging at this time, probably resume in April. Made a quite a bit of progress on Caldor Fire beginning in Fall 2021, a huge task, spent all of 2022 and all </w:t>
      </w:r>
      <w:r w:rsidR="00CE4A26" w:rsidRPr="006E5BC2">
        <w:rPr>
          <w:sz w:val="24"/>
          <w:szCs w:val="24"/>
        </w:rPr>
        <w:t>logging</w:t>
      </w:r>
      <w:r w:rsidRPr="006E5BC2">
        <w:rPr>
          <w:sz w:val="24"/>
          <w:szCs w:val="24"/>
        </w:rPr>
        <w:t xml:space="preserve"> resources from 3 districts that Tim oversee, not </w:t>
      </w:r>
      <w:r w:rsidR="00CE4A26" w:rsidRPr="006E5BC2">
        <w:rPr>
          <w:sz w:val="24"/>
          <w:szCs w:val="24"/>
        </w:rPr>
        <w:t>quite</w:t>
      </w:r>
      <w:r w:rsidRPr="006E5BC2">
        <w:rPr>
          <w:sz w:val="24"/>
          <w:szCs w:val="24"/>
        </w:rPr>
        <w:t xml:space="preserve"> complete, probably at 80-85% through that operations and </w:t>
      </w:r>
      <w:r w:rsidR="00CE4A26" w:rsidRPr="006E5BC2">
        <w:rPr>
          <w:sz w:val="24"/>
          <w:szCs w:val="24"/>
        </w:rPr>
        <w:t>finish up</w:t>
      </w:r>
      <w:r w:rsidRPr="006E5BC2">
        <w:rPr>
          <w:sz w:val="24"/>
          <w:szCs w:val="24"/>
        </w:rPr>
        <w:t xml:space="preserve"> this year. On Camino district part on Mosquito Fire will </w:t>
      </w:r>
      <w:r w:rsidR="00CE4A26" w:rsidRPr="006E5BC2">
        <w:rPr>
          <w:sz w:val="24"/>
          <w:szCs w:val="24"/>
        </w:rPr>
        <w:t>begin</w:t>
      </w:r>
      <w:r w:rsidRPr="006E5BC2">
        <w:rPr>
          <w:sz w:val="24"/>
          <w:szCs w:val="24"/>
        </w:rPr>
        <w:t xml:space="preserve"> those salvage </w:t>
      </w:r>
      <w:r w:rsidR="00CE4A26" w:rsidRPr="006E5BC2">
        <w:rPr>
          <w:sz w:val="24"/>
          <w:szCs w:val="24"/>
        </w:rPr>
        <w:t>operation</w:t>
      </w:r>
      <w:r w:rsidRPr="006E5BC2">
        <w:rPr>
          <w:sz w:val="24"/>
          <w:szCs w:val="24"/>
        </w:rPr>
        <w:t xml:space="preserve"> there this year. Caldor Fire wood is getting to the point whether conditions of timber will start falling apart in June-July. Will resume green operations on Martel and Sonora Districts this calendar year. ‘</w:t>
      </w:r>
    </w:p>
    <w:p w14:paraId="25630ED5" w14:textId="525A16D3" w:rsidR="009B0D10" w:rsidRPr="006E5BC2" w:rsidRDefault="009B0D10" w:rsidP="009B0D10">
      <w:pPr>
        <w:ind w:left="720"/>
        <w:rPr>
          <w:sz w:val="24"/>
          <w:szCs w:val="24"/>
        </w:rPr>
      </w:pPr>
      <w:r w:rsidRPr="006E5BC2">
        <w:rPr>
          <w:sz w:val="24"/>
          <w:szCs w:val="24"/>
        </w:rPr>
        <w:t xml:space="preserve">Made a comment about </w:t>
      </w:r>
      <w:r w:rsidR="00CE4A26" w:rsidRPr="006E5BC2">
        <w:rPr>
          <w:sz w:val="24"/>
          <w:szCs w:val="24"/>
        </w:rPr>
        <w:t>John</w:t>
      </w:r>
      <w:r w:rsidRPr="006E5BC2">
        <w:rPr>
          <w:sz w:val="24"/>
          <w:szCs w:val="24"/>
        </w:rPr>
        <w:t xml:space="preserve"> Buckley</w:t>
      </w:r>
      <w:r w:rsidR="00CE4A26" w:rsidRPr="006E5BC2">
        <w:rPr>
          <w:sz w:val="24"/>
          <w:szCs w:val="24"/>
        </w:rPr>
        <w:t xml:space="preserve">’s previous </w:t>
      </w:r>
      <w:r w:rsidRPr="006E5BC2">
        <w:rPr>
          <w:sz w:val="24"/>
          <w:szCs w:val="24"/>
        </w:rPr>
        <w:t xml:space="preserve">comment about </w:t>
      </w:r>
      <w:r w:rsidR="00CE4A26" w:rsidRPr="006E5BC2">
        <w:rPr>
          <w:sz w:val="24"/>
          <w:szCs w:val="24"/>
        </w:rPr>
        <w:t>the need to increase</w:t>
      </w:r>
      <w:r w:rsidRPr="006E5BC2">
        <w:rPr>
          <w:sz w:val="24"/>
          <w:szCs w:val="24"/>
        </w:rPr>
        <w:t xml:space="preserve"> Rx fire </w:t>
      </w:r>
      <w:r w:rsidR="00CE4A26" w:rsidRPr="006E5BC2">
        <w:rPr>
          <w:sz w:val="24"/>
          <w:szCs w:val="24"/>
        </w:rPr>
        <w:t>treatments</w:t>
      </w:r>
      <w:r w:rsidRPr="006E5BC2">
        <w:rPr>
          <w:sz w:val="24"/>
          <w:szCs w:val="24"/>
        </w:rPr>
        <w:t xml:space="preserve">. Tim </w:t>
      </w:r>
      <w:r w:rsidR="00CE4A26" w:rsidRPr="006E5BC2">
        <w:rPr>
          <w:sz w:val="24"/>
          <w:szCs w:val="24"/>
        </w:rPr>
        <w:t>added</w:t>
      </w:r>
      <w:r w:rsidRPr="006E5BC2">
        <w:rPr>
          <w:sz w:val="24"/>
          <w:szCs w:val="24"/>
        </w:rPr>
        <w:t xml:space="preserve"> that the reality is that </w:t>
      </w:r>
      <w:r w:rsidR="00CE4A26" w:rsidRPr="006E5BC2">
        <w:rPr>
          <w:sz w:val="24"/>
          <w:szCs w:val="24"/>
        </w:rPr>
        <w:t>what he</w:t>
      </w:r>
      <w:r w:rsidRPr="006E5BC2">
        <w:rPr>
          <w:sz w:val="24"/>
          <w:szCs w:val="24"/>
        </w:rPr>
        <w:t xml:space="preserve"> is hearing </w:t>
      </w:r>
      <w:r w:rsidR="00CE4A26" w:rsidRPr="006E5BC2">
        <w:rPr>
          <w:sz w:val="24"/>
          <w:szCs w:val="24"/>
        </w:rPr>
        <w:t xml:space="preserve">is </w:t>
      </w:r>
      <w:r w:rsidRPr="006E5BC2">
        <w:rPr>
          <w:sz w:val="24"/>
          <w:szCs w:val="24"/>
        </w:rPr>
        <w:t xml:space="preserve">that there is </w:t>
      </w:r>
      <w:r w:rsidR="00CE4A26" w:rsidRPr="006E5BC2">
        <w:rPr>
          <w:sz w:val="24"/>
          <w:szCs w:val="24"/>
        </w:rPr>
        <w:t>a shortened</w:t>
      </w:r>
      <w:r w:rsidRPr="006E5BC2">
        <w:rPr>
          <w:sz w:val="24"/>
          <w:szCs w:val="24"/>
        </w:rPr>
        <w:t xml:space="preserve"> burning window</w:t>
      </w:r>
      <w:r w:rsidR="00CE4A26" w:rsidRPr="006E5BC2">
        <w:rPr>
          <w:sz w:val="24"/>
          <w:szCs w:val="24"/>
        </w:rPr>
        <w:t>s</w:t>
      </w:r>
      <w:r w:rsidRPr="006E5BC2">
        <w:rPr>
          <w:sz w:val="24"/>
          <w:szCs w:val="24"/>
        </w:rPr>
        <w:t xml:space="preserve">, </w:t>
      </w:r>
      <w:r w:rsidR="00CE4A26" w:rsidRPr="006E5BC2">
        <w:rPr>
          <w:sz w:val="24"/>
          <w:szCs w:val="24"/>
        </w:rPr>
        <w:t xml:space="preserve">and </w:t>
      </w:r>
      <w:r w:rsidRPr="006E5BC2">
        <w:rPr>
          <w:sz w:val="24"/>
          <w:szCs w:val="24"/>
        </w:rPr>
        <w:t>new</w:t>
      </w:r>
      <w:r w:rsidR="00CE4A26" w:rsidRPr="006E5BC2">
        <w:rPr>
          <w:sz w:val="24"/>
          <w:szCs w:val="24"/>
        </w:rPr>
        <w:t xml:space="preserve"> added</w:t>
      </w:r>
      <w:r w:rsidRPr="006E5BC2">
        <w:rPr>
          <w:sz w:val="24"/>
          <w:szCs w:val="24"/>
        </w:rPr>
        <w:t xml:space="preserve"> layers of regulation to pull of these </w:t>
      </w:r>
      <w:r w:rsidR="00CE4A26" w:rsidRPr="006E5BC2">
        <w:rPr>
          <w:sz w:val="24"/>
          <w:szCs w:val="24"/>
        </w:rPr>
        <w:t xml:space="preserve">burn </w:t>
      </w:r>
      <w:r w:rsidRPr="006E5BC2">
        <w:rPr>
          <w:sz w:val="24"/>
          <w:szCs w:val="24"/>
        </w:rPr>
        <w:lastRenderedPageBreak/>
        <w:t>treatments, especially broadcast burns</w:t>
      </w:r>
      <w:r w:rsidR="00CE4A26" w:rsidRPr="006E5BC2">
        <w:rPr>
          <w:sz w:val="24"/>
          <w:szCs w:val="24"/>
        </w:rPr>
        <w:t xml:space="preserve">. This </w:t>
      </w:r>
      <w:r w:rsidRPr="006E5BC2">
        <w:rPr>
          <w:sz w:val="24"/>
          <w:szCs w:val="24"/>
        </w:rPr>
        <w:t xml:space="preserve">calls for more alternative treatments </w:t>
      </w:r>
      <w:r w:rsidR="00CE4A26" w:rsidRPr="006E5BC2">
        <w:rPr>
          <w:sz w:val="24"/>
          <w:szCs w:val="24"/>
        </w:rPr>
        <w:t xml:space="preserve">and the importance of </w:t>
      </w:r>
    </w:p>
    <w:p w14:paraId="64D71F9B" w14:textId="542ACD81" w:rsidR="009B0D10" w:rsidRPr="006E5BC2" w:rsidRDefault="00CE4A26" w:rsidP="00253F53">
      <w:pPr>
        <w:rPr>
          <w:sz w:val="24"/>
          <w:szCs w:val="24"/>
        </w:rPr>
      </w:pPr>
      <w:r w:rsidRPr="006E5BC2">
        <w:rPr>
          <w:sz w:val="24"/>
          <w:szCs w:val="24"/>
        </w:rPr>
        <w:t>Megan – provided a few ACCG-related items including the need to finalize the ACCG 2023 Priority List at the next month’s general meeting, and also the need for the Admin work group to start reviewing and updating ACCG’s 5-year Strategic Plan.</w:t>
      </w:r>
    </w:p>
    <w:p w14:paraId="0FF31DB9" w14:textId="77777777" w:rsidR="00CE4A26" w:rsidRPr="00253F53" w:rsidRDefault="00CE4A26" w:rsidP="00253F53"/>
    <w:p w14:paraId="6F8CE7F5" w14:textId="1431BD1F" w:rsidR="00884CE5" w:rsidRDefault="00497CD4" w:rsidP="00187C6D">
      <w:pPr>
        <w:pStyle w:val="Heading2"/>
        <w:spacing w:before="0" w:after="240" w:line="240" w:lineRule="auto"/>
        <w:rPr>
          <w:rFonts w:asciiTheme="minorHAnsi" w:hAnsiTheme="minorHAnsi" w:cstheme="minorHAnsi"/>
          <w:color w:val="auto"/>
          <w:szCs w:val="24"/>
        </w:rPr>
      </w:pPr>
      <w:r w:rsidRPr="005E5112">
        <w:rPr>
          <w:rFonts w:asciiTheme="minorHAnsi" w:hAnsiTheme="minorHAnsi" w:cstheme="minorHAnsi"/>
          <w:color w:val="auto"/>
          <w:szCs w:val="24"/>
        </w:rPr>
        <w:t>Administrative Work Group Update</w:t>
      </w:r>
    </w:p>
    <w:p w14:paraId="19663274" w14:textId="4BC2DF26" w:rsidR="002D5C94" w:rsidRPr="002D5C94" w:rsidRDefault="00CE4A26" w:rsidP="000D4AED">
      <w:pPr>
        <w:rPr>
          <w:sz w:val="24"/>
          <w:szCs w:val="24"/>
        </w:rPr>
      </w:pPr>
      <w:r>
        <w:rPr>
          <w:sz w:val="24"/>
          <w:szCs w:val="24"/>
        </w:rPr>
        <w:t xml:space="preserve">The meeting packet includes Admin Work Group action items from the previous two month’s work group meetings, so look there to learn more. </w:t>
      </w:r>
      <w:r w:rsidR="002D5C94" w:rsidRPr="002D5C94">
        <w:rPr>
          <w:sz w:val="24"/>
          <w:szCs w:val="24"/>
        </w:rPr>
        <w:t xml:space="preserve">Admin work group met </w:t>
      </w:r>
      <w:r w:rsidR="002D5C94" w:rsidRPr="00CE4A26">
        <w:rPr>
          <w:sz w:val="24"/>
          <w:szCs w:val="24"/>
        </w:rPr>
        <w:t xml:space="preserve">last on </w:t>
      </w:r>
      <w:r w:rsidRPr="00CE4A26">
        <w:rPr>
          <w:sz w:val="24"/>
          <w:szCs w:val="24"/>
        </w:rPr>
        <w:t>January 9</w:t>
      </w:r>
      <w:r w:rsidR="002D5C94" w:rsidRPr="00CE4A26">
        <w:rPr>
          <w:sz w:val="24"/>
          <w:szCs w:val="24"/>
          <w:vertAlign w:val="superscript"/>
        </w:rPr>
        <w:t>th</w:t>
      </w:r>
      <w:r w:rsidR="002D5C94" w:rsidRPr="00CE4A26">
        <w:rPr>
          <w:sz w:val="24"/>
          <w:szCs w:val="24"/>
        </w:rPr>
        <w:t xml:space="preserve"> via Zoom</w:t>
      </w:r>
      <w:r w:rsidR="002D5C94" w:rsidRPr="002D5C94">
        <w:rPr>
          <w:sz w:val="24"/>
          <w:szCs w:val="24"/>
        </w:rPr>
        <w:t xml:space="preserve">. The group </w:t>
      </w:r>
      <w:r w:rsidR="00253F53">
        <w:rPr>
          <w:sz w:val="24"/>
          <w:szCs w:val="24"/>
        </w:rPr>
        <w:t>approved</w:t>
      </w:r>
      <w:r w:rsidR="002D5C94" w:rsidRPr="002D5C94">
        <w:rPr>
          <w:sz w:val="24"/>
          <w:szCs w:val="24"/>
        </w:rPr>
        <w:t xml:space="preserve"> this general meeting agenda and topics. </w:t>
      </w:r>
      <w:r w:rsidR="00022BD2" w:rsidRPr="002D5C94">
        <w:rPr>
          <w:sz w:val="24"/>
          <w:szCs w:val="24"/>
        </w:rPr>
        <w:t>Also,</w:t>
      </w:r>
      <w:r w:rsidR="002D5C94" w:rsidRPr="002D5C94">
        <w:rPr>
          <w:sz w:val="24"/>
          <w:szCs w:val="24"/>
        </w:rPr>
        <w:t xml:space="preserve"> </w:t>
      </w:r>
      <w:r w:rsidR="00253F53">
        <w:rPr>
          <w:sz w:val="24"/>
          <w:szCs w:val="24"/>
        </w:rPr>
        <w:t>developed their recommendations for the 2023 general meeting format based on the poll results.</w:t>
      </w:r>
      <w:r w:rsidR="002D5C94" w:rsidRPr="002D5C94">
        <w:rPr>
          <w:sz w:val="24"/>
          <w:szCs w:val="24"/>
        </w:rPr>
        <w:t xml:space="preserve"> The work group will prioritize </w:t>
      </w:r>
      <w:r w:rsidR="00253F53">
        <w:rPr>
          <w:sz w:val="24"/>
          <w:szCs w:val="24"/>
        </w:rPr>
        <w:t>discussions on updating ACCG’s 5-year Strategic Plan since it is set to expire this calendar year</w:t>
      </w:r>
      <w:r>
        <w:rPr>
          <w:sz w:val="24"/>
          <w:szCs w:val="24"/>
        </w:rPr>
        <w:t>, and also the ACCG C&amp;E Plan</w:t>
      </w:r>
      <w:r w:rsidR="002D5C94" w:rsidRPr="002D5C94">
        <w:rPr>
          <w:sz w:val="24"/>
          <w:szCs w:val="24"/>
        </w:rPr>
        <w:t xml:space="preserve">. </w:t>
      </w:r>
    </w:p>
    <w:p w14:paraId="3270A155" w14:textId="77777777" w:rsidR="006E5BC2" w:rsidRDefault="006E5BC2" w:rsidP="00617C70">
      <w:pPr>
        <w:jc w:val="both"/>
        <w:rPr>
          <w:rFonts w:cstheme="minorHAnsi"/>
          <w:b/>
          <w:sz w:val="24"/>
          <w:szCs w:val="24"/>
        </w:rPr>
      </w:pPr>
    </w:p>
    <w:p w14:paraId="5608260F" w14:textId="2BC7FE39" w:rsidR="004E1A14" w:rsidRDefault="00B701DF" w:rsidP="00617C70">
      <w:pPr>
        <w:jc w:val="both"/>
        <w:rPr>
          <w:rFonts w:cstheme="minorHAnsi"/>
          <w:b/>
          <w:sz w:val="24"/>
          <w:szCs w:val="24"/>
        </w:rPr>
      </w:pPr>
      <w:r w:rsidRPr="005E5112">
        <w:rPr>
          <w:rFonts w:cstheme="minorHAnsi"/>
          <w:b/>
          <w:sz w:val="24"/>
          <w:szCs w:val="24"/>
        </w:rPr>
        <w:t>Planning Work Group Update</w:t>
      </w:r>
    </w:p>
    <w:p w14:paraId="146C2770" w14:textId="022CB775" w:rsidR="000D4AED" w:rsidRPr="002D5C94" w:rsidRDefault="002D5C94" w:rsidP="00617C70">
      <w:pPr>
        <w:jc w:val="both"/>
        <w:rPr>
          <w:rFonts w:cstheme="minorHAnsi"/>
          <w:bCs/>
          <w:sz w:val="24"/>
          <w:szCs w:val="24"/>
        </w:rPr>
      </w:pPr>
      <w:r w:rsidRPr="002D5C94">
        <w:rPr>
          <w:rFonts w:cstheme="minorHAnsi"/>
          <w:bCs/>
          <w:sz w:val="24"/>
          <w:szCs w:val="24"/>
        </w:rPr>
        <w:t xml:space="preserve">The Planning work group met last on </w:t>
      </w:r>
      <w:r w:rsidR="00CE4A26">
        <w:rPr>
          <w:rFonts w:cstheme="minorHAnsi"/>
          <w:bCs/>
          <w:sz w:val="24"/>
          <w:szCs w:val="24"/>
        </w:rPr>
        <w:t>November 23</w:t>
      </w:r>
      <w:r w:rsidR="00CE4A26" w:rsidRPr="00CE4A26">
        <w:rPr>
          <w:rFonts w:cstheme="minorHAnsi"/>
          <w:bCs/>
          <w:sz w:val="24"/>
          <w:szCs w:val="24"/>
          <w:vertAlign w:val="superscript"/>
        </w:rPr>
        <w:t>rd</w:t>
      </w:r>
      <w:r w:rsidR="006E5BC2">
        <w:rPr>
          <w:rFonts w:cstheme="minorHAnsi"/>
          <w:bCs/>
          <w:sz w:val="24"/>
          <w:szCs w:val="24"/>
        </w:rPr>
        <w:t>, and did not meet in December.</w:t>
      </w:r>
      <w:r w:rsidRPr="002D5C94">
        <w:rPr>
          <w:rFonts w:cstheme="minorHAnsi"/>
          <w:bCs/>
          <w:sz w:val="24"/>
          <w:szCs w:val="24"/>
        </w:rPr>
        <w:t xml:space="preserve"> </w:t>
      </w:r>
      <w:r w:rsidR="00CE4A26">
        <w:rPr>
          <w:rFonts w:cstheme="minorHAnsi"/>
          <w:bCs/>
          <w:sz w:val="24"/>
          <w:szCs w:val="24"/>
        </w:rPr>
        <w:t xml:space="preserve">Heard from Jesse and Brian </w:t>
      </w:r>
      <w:r w:rsidR="006E5BC2">
        <w:rPr>
          <w:rFonts w:cstheme="minorHAnsi"/>
          <w:bCs/>
          <w:sz w:val="24"/>
          <w:szCs w:val="24"/>
        </w:rPr>
        <w:t xml:space="preserve">on the proposed changes to the Panther Project herbicide treatments and development of SIR. Heard from the Phase 2 team, including </w:t>
      </w:r>
      <w:r w:rsidR="00156669">
        <w:rPr>
          <w:rFonts w:cstheme="minorHAnsi"/>
          <w:bCs/>
          <w:sz w:val="24"/>
          <w:szCs w:val="24"/>
        </w:rPr>
        <w:t>about hosting the FPP Phase 2 Stakeholder meetings during a portion of quarterly Planning work group meetings</w:t>
      </w:r>
      <w:r w:rsidR="006E5BC2">
        <w:rPr>
          <w:rFonts w:cstheme="minorHAnsi"/>
          <w:bCs/>
          <w:sz w:val="24"/>
          <w:szCs w:val="24"/>
        </w:rPr>
        <w:t xml:space="preserve">. </w:t>
      </w:r>
      <w:r w:rsidR="00156669">
        <w:rPr>
          <w:rFonts w:cstheme="minorHAnsi"/>
          <w:bCs/>
          <w:sz w:val="24"/>
          <w:szCs w:val="24"/>
        </w:rPr>
        <w:t>Also formed a Forest Plan Amendment Ad Hoc group to review and discuss potential FPAs associated with the FPP Phase 2 project. Next meeting is next Wednesday via Zoom.</w:t>
      </w:r>
      <w:r w:rsidR="006E5BC2">
        <w:rPr>
          <w:rFonts w:cstheme="minorHAnsi"/>
          <w:bCs/>
          <w:sz w:val="24"/>
          <w:szCs w:val="24"/>
        </w:rPr>
        <w:t xml:space="preserve">  </w:t>
      </w:r>
    </w:p>
    <w:p w14:paraId="1CD2F03F" w14:textId="77777777" w:rsidR="006E5BC2" w:rsidRDefault="006E5BC2" w:rsidP="0091115F">
      <w:pPr>
        <w:rPr>
          <w:rFonts w:cstheme="minorHAnsi"/>
          <w:b/>
          <w:sz w:val="24"/>
          <w:szCs w:val="24"/>
        </w:rPr>
      </w:pPr>
    </w:p>
    <w:p w14:paraId="067A85D6" w14:textId="25E9FE71" w:rsidR="00FB5E89" w:rsidRDefault="00FB5E89" w:rsidP="0091115F">
      <w:pPr>
        <w:rPr>
          <w:rFonts w:cstheme="minorHAnsi"/>
          <w:b/>
          <w:sz w:val="24"/>
          <w:szCs w:val="24"/>
        </w:rPr>
      </w:pPr>
      <w:r w:rsidRPr="005E5112">
        <w:rPr>
          <w:rFonts w:cstheme="minorHAnsi"/>
          <w:b/>
          <w:sz w:val="24"/>
          <w:szCs w:val="24"/>
        </w:rPr>
        <w:t>Monitoring Work Group Update</w:t>
      </w:r>
    </w:p>
    <w:p w14:paraId="65593EB8" w14:textId="09C3ECA7" w:rsidR="006E5BC2" w:rsidRDefault="006E5BC2" w:rsidP="00D43BA1">
      <w:pPr>
        <w:rPr>
          <w:rFonts w:cstheme="minorHAnsi"/>
          <w:bCs/>
          <w:sz w:val="24"/>
          <w:szCs w:val="24"/>
        </w:rPr>
      </w:pPr>
      <w:r w:rsidRPr="006E5BC2">
        <w:rPr>
          <w:rFonts w:cstheme="minorHAnsi"/>
          <w:bCs/>
          <w:sz w:val="24"/>
          <w:szCs w:val="24"/>
        </w:rPr>
        <w:t>Work group met last Wednesday and main topic was trying to resc</w:t>
      </w:r>
      <w:r>
        <w:rPr>
          <w:rFonts w:cstheme="minorHAnsi"/>
          <w:bCs/>
          <w:sz w:val="24"/>
          <w:szCs w:val="24"/>
        </w:rPr>
        <w:t>he</w:t>
      </w:r>
      <w:r w:rsidRPr="006E5BC2">
        <w:rPr>
          <w:rFonts w:cstheme="minorHAnsi"/>
          <w:bCs/>
          <w:sz w:val="24"/>
          <w:szCs w:val="24"/>
        </w:rPr>
        <w:t>duled the Caldor Fire field tour in spring/early summer – depend</w:t>
      </w:r>
      <w:r>
        <w:rPr>
          <w:rFonts w:cstheme="minorHAnsi"/>
          <w:bCs/>
          <w:sz w:val="24"/>
          <w:szCs w:val="24"/>
        </w:rPr>
        <w:t>s</w:t>
      </w:r>
      <w:r w:rsidRPr="006E5BC2">
        <w:rPr>
          <w:rFonts w:cstheme="minorHAnsi"/>
          <w:bCs/>
          <w:sz w:val="24"/>
          <w:szCs w:val="24"/>
        </w:rPr>
        <w:t xml:space="preserve"> on weather. May have to revisi</w:t>
      </w:r>
      <w:r>
        <w:rPr>
          <w:rFonts w:cstheme="minorHAnsi"/>
          <w:bCs/>
          <w:sz w:val="24"/>
          <w:szCs w:val="24"/>
        </w:rPr>
        <w:t>t</w:t>
      </w:r>
      <w:r w:rsidRPr="006E5BC2">
        <w:rPr>
          <w:rFonts w:cstheme="minorHAnsi"/>
          <w:bCs/>
          <w:sz w:val="24"/>
          <w:szCs w:val="24"/>
        </w:rPr>
        <w:t xml:space="preserve"> the tour agenda based on road access, etc.</w:t>
      </w:r>
      <w:r>
        <w:rPr>
          <w:rFonts w:cstheme="minorHAnsi"/>
          <w:bCs/>
          <w:sz w:val="24"/>
          <w:szCs w:val="24"/>
        </w:rPr>
        <w:t xml:space="preserve"> Discussed Becky coming to a general meeting to present on the Caldor Fire </w:t>
      </w:r>
      <w:r w:rsidR="00CF17BF">
        <w:rPr>
          <w:rFonts w:cstheme="minorHAnsi"/>
          <w:bCs/>
          <w:sz w:val="24"/>
          <w:szCs w:val="24"/>
        </w:rPr>
        <w:t>post-fire restoration GTR report. Monitoring notes are not available yet for the January work group meeting, they will be included in next month’s meeting agenda.</w:t>
      </w:r>
    </w:p>
    <w:p w14:paraId="45B01C09" w14:textId="3DA660FF" w:rsidR="006E5BC2" w:rsidRPr="006E5BC2" w:rsidRDefault="006E5BC2" w:rsidP="006E5BC2">
      <w:pPr>
        <w:pStyle w:val="ListParagraph"/>
        <w:numPr>
          <w:ilvl w:val="0"/>
          <w:numId w:val="49"/>
        </w:numPr>
        <w:rPr>
          <w:rFonts w:cstheme="minorHAnsi"/>
          <w:bCs/>
          <w:sz w:val="24"/>
          <w:szCs w:val="24"/>
        </w:rPr>
      </w:pPr>
      <w:r w:rsidRPr="006E5BC2">
        <w:rPr>
          <w:rFonts w:cstheme="minorHAnsi"/>
          <w:bCs/>
          <w:sz w:val="24"/>
          <w:szCs w:val="24"/>
        </w:rPr>
        <w:t>Megan will follow up with Becky about coming to provide a presentation</w:t>
      </w:r>
      <w:r>
        <w:rPr>
          <w:rFonts w:cstheme="minorHAnsi"/>
          <w:bCs/>
          <w:sz w:val="24"/>
          <w:szCs w:val="24"/>
        </w:rPr>
        <w:t>.</w:t>
      </w:r>
    </w:p>
    <w:p w14:paraId="2C4ECF2C" w14:textId="77777777" w:rsidR="006E5BC2" w:rsidRDefault="006E5BC2" w:rsidP="00D43BA1">
      <w:pPr>
        <w:rPr>
          <w:rFonts w:cstheme="minorHAnsi"/>
          <w:b/>
          <w:sz w:val="24"/>
          <w:szCs w:val="24"/>
        </w:rPr>
      </w:pPr>
    </w:p>
    <w:p w14:paraId="03BDB702" w14:textId="4B0A4DD8" w:rsidR="00D43BA1" w:rsidRPr="005E5112" w:rsidRDefault="00D43BA1" w:rsidP="00D43BA1">
      <w:pPr>
        <w:rPr>
          <w:rFonts w:cstheme="minorHAnsi"/>
          <w:b/>
          <w:sz w:val="24"/>
          <w:szCs w:val="24"/>
        </w:rPr>
      </w:pPr>
      <w:r w:rsidRPr="005E5112">
        <w:rPr>
          <w:rFonts w:cstheme="minorHAnsi"/>
          <w:b/>
          <w:sz w:val="24"/>
          <w:szCs w:val="24"/>
        </w:rPr>
        <w:t>Funding Coordination Work Group Update</w:t>
      </w:r>
    </w:p>
    <w:p w14:paraId="1E7C7917" w14:textId="6181FD6F" w:rsidR="008348BE" w:rsidRPr="00795FAB" w:rsidRDefault="00795FAB" w:rsidP="00795FAB">
      <w:pPr>
        <w:pStyle w:val="ListParagraph"/>
        <w:numPr>
          <w:ilvl w:val="0"/>
          <w:numId w:val="40"/>
        </w:numPr>
        <w:rPr>
          <w:sz w:val="24"/>
          <w:szCs w:val="24"/>
        </w:rPr>
      </w:pPr>
      <w:r w:rsidRPr="00795FAB">
        <w:rPr>
          <w:sz w:val="24"/>
          <w:szCs w:val="24"/>
        </w:rPr>
        <w:t>Did not meet</w:t>
      </w:r>
      <w:r w:rsidR="00253F53">
        <w:rPr>
          <w:sz w:val="24"/>
          <w:szCs w:val="24"/>
        </w:rPr>
        <w:t xml:space="preserve"> in January 2023 or December 2022</w:t>
      </w:r>
      <w:r w:rsidRPr="00795FAB">
        <w:rPr>
          <w:sz w:val="24"/>
          <w:szCs w:val="24"/>
        </w:rPr>
        <w:t>.</w:t>
      </w:r>
    </w:p>
    <w:p w14:paraId="15D8C710" w14:textId="29F0D5C6" w:rsidR="006F16AD" w:rsidRPr="005E5112" w:rsidRDefault="00F60349" w:rsidP="00E60C6E">
      <w:pPr>
        <w:rPr>
          <w:rFonts w:cstheme="minorHAnsi"/>
          <w:sz w:val="24"/>
          <w:szCs w:val="24"/>
        </w:rPr>
      </w:pPr>
      <w:r w:rsidRPr="005E5112">
        <w:rPr>
          <w:rFonts w:cstheme="minorHAnsi"/>
          <w:sz w:val="24"/>
          <w:szCs w:val="24"/>
        </w:rPr>
        <w:lastRenderedPageBreak/>
        <w:t xml:space="preserve">Next meeting is </w:t>
      </w:r>
      <w:r w:rsidR="00253F53">
        <w:rPr>
          <w:rFonts w:cstheme="minorHAnsi"/>
          <w:sz w:val="24"/>
          <w:szCs w:val="24"/>
        </w:rPr>
        <w:t>Fe</w:t>
      </w:r>
      <w:r w:rsidR="00CF17BF">
        <w:rPr>
          <w:rFonts w:cstheme="minorHAnsi"/>
          <w:sz w:val="24"/>
          <w:szCs w:val="24"/>
        </w:rPr>
        <w:t>b</w:t>
      </w:r>
      <w:r w:rsidR="00253F53">
        <w:rPr>
          <w:rFonts w:cstheme="minorHAnsi"/>
          <w:sz w:val="24"/>
          <w:szCs w:val="24"/>
        </w:rPr>
        <w:t>. 15th</w:t>
      </w:r>
      <w:r w:rsidR="00DE6F01">
        <w:rPr>
          <w:rFonts w:cstheme="minorHAnsi"/>
          <w:sz w:val="24"/>
          <w:szCs w:val="24"/>
        </w:rPr>
        <w:t>, 2023</w:t>
      </w:r>
      <w:r w:rsidR="00253F53">
        <w:rPr>
          <w:rFonts w:cstheme="minorHAnsi"/>
          <w:sz w:val="24"/>
          <w:szCs w:val="24"/>
        </w:rPr>
        <w:t>, hybrid in person at the Calaveras RD office and via Zoom.</w:t>
      </w:r>
      <w:r w:rsidR="00CF17BF">
        <w:rPr>
          <w:rFonts w:cstheme="minorHAnsi"/>
          <w:sz w:val="24"/>
          <w:szCs w:val="24"/>
        </w:rPr>
        <w:t xml:space="preserve"> Topics: ACCG 2023 Priority List, </w:t>
      </w:r>
      <w:r w:rsidR="00156669">
        <w:rPr>
          <w:rFonts w:cstheme="minorHAnsi"/>
          <w:sz w:val="24"/>
          <w:szCs w:val="24"/>
        </w:rPr>
        <w:t>(</w:t>
      </w:r>
      <w:r w:rsidR="00CF17BF">
        <w:rPr>
          <w:rFonts w:cstheme="minorHAnsi"/>
          <w:sz w:val="24"/>
          <w:szCs w:val="24"/>
        </w:rPr>
        <w:t>maybe) meeting new ENF Forest Sup and Amador District Ranger</w:t>
      </w:r>
      <w:r w:rsidR="00156669">
        <w:rPr>
          <w:rFonts w:cstheme="minorHAnsi"/>
          <w:sz w:val="24"/>
          <w:szCs w:val="24"/>
        </w:rPr>
        <w:t>.</w:t>
      </w:r>
    </w:p>
    <w:p w14:paraId="76AB7498" w14:textId="5EF9FDAB" w:rsidR="008348BE" w:rsidRPr="00431BC6" w:rsidRDefault="001F556F" w:rsidP="00431BC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w:t>
      </w:r>
      <w:r w:rsidR="00475748" w:rsidRPr="005E5112">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1972"/>
        <w:gridCol w:w="4770"/>
        <w:gridCol w:w="1795"/>
      </w:tblGrid>
      <w:tr w:rsidR="008134DA" w:rsidRPr="005E5112" w14:paraId="7462BFB7" w14:textId="77777777" w:rsidTr="006045A7">
        <w:tc>
          <w:tcPr>
            <w:tcW w:w="813" w:type="dxa"/>
            <w:shd w:val="clear" w:color="auto" w:fill="A8D08D" w:themeFill="accent6" w:themeFillTint="99"/>
          </w:tcPr>
          <w:p w14:paraId="4DDF34EF" w14:textId="6D9314AA" w:rsidR="008134DA" w:rsidRPr="005E5112" w:rsidRDefault="008134DA" w:rsidP="00906A15">
            <w:pPr>
              <w:jc w:val="center"/>
              <w:rPr>
                <w:rFonts w:cstheme="minorHAnsi"/>
                <w:b/>
                <w:sz w:val="24"/>
                <w:szCs w:val="24"/>
              </w:rPr>
            </w:pPr>
            <w:r w:rsidRPr="005E5112">
              <w:rPr>
                <w:rFonts w:cstheme="minorHAnsi"/>
                <w:b/>
                <w:sz w:val="24"/>
                <w:szCs w:val="24"/>
              </w:rPr>
              <w:t>Count</w:t>
            </w:r>
          </w:p>
        </w:tc>
        <w:tc>
          <w:tcPr>
            <w:tcW w:w="1972" w:type="dxa"/>
            <w:shd w:val="clear" w:color="auto" w:fill="A8D08D" w:themeFill="accent6" w:themeFillTint="99"/>
          </w:tcPr>
          <w:p w14:paraId="2984C2BA" w14:textId="4AD44EC8" w:rsidR="008134DA" w:rsidRPr="005E5112" w:rsidRDefault="008134DA" w:rsidP="00906A15">
            <w:pPr>
              <w:jc w:val="center"/>
              <w:rPr>
                <w:rFonts w:cstheme="minorHAnsi"/>
                <w:b/>
                <w:sz w:val="24"/>
                <w:szCs w:val="24"/>
              </w:rPr>
            </w:pPr>
            <w:r w:rsidRPr="005E5112">
              <w:rPr>
                <w:rFonts w:cstheme="minorHAnsi"/>
                <w:b/>
                <w:sz w:val="24"/>
                <w:szCs w:val="24"/>
              </w:rPr>
              <w:t>Name</w:t>
            </w:r>
          </w:p>
        </w:tc>
        <w:tc>
          <w:tcPr>
            <w:tcW w:w="4770" w:type="dxa"/>
            <w:shd w:val="clear" w:color="auto" w:fill="A8D08D" w:themeFill="accent6" w:themeFillTint="99"/>
          </w:tcPr>
          <w:p w14:paraId="652F10DE" w14:textId="77777777" w:rsidR="008134DA" w:rsidRPr="005E5112" w:rsidRDefault="008134DA" w:rsidP="00906A15">
            <w:pPr>
              <w:jc w:val="center"/>
              <w:rPr>
                <w:rFonts w:cstheme="minorHAnsi"/>
                <w:b/>
                <w:sz w:val="24"/>
                <w:szCs w:val="24"/>
              </w:rPr>
            </w:pPr>
            <w:r w:rsidRPr="005E5112">
              <w:rPr>
                <w:rFonts w:cstheme="minorHAnsi"/>
                <w:b/>
                <w:sz w:val="24"/>
                <w:szCs w:val="24"/>
              </w:rPr>
              <w:t>Affiliation</w:t>
            </w:r>
          </w:p>
        </w:tc>
        <w:tc>
          <w:tcPr>
            <w:tcW w:w="1795" w:type="dxa"/>
            <w:shd w:val="clear" w:color="auto" w:fill="A8D08D" w:themeFill="accent6" w:themeFillTint="99"/>
          </w:tcPr>
          <w:p w14:paraId="59A6F06F" w14:textId="484F55BC" w:rsidR="008134DA" w:rsidRPr="005E5112" w:rsidRDefault="008134DA" w:rsidP="00906A15">
            <w:pPr>
              <w:jc w:val="center"/>
              <w:rPr>
                <w:rFonts w:cstheme="minorHAnsi"/>
                <w:b/>
                <w:sz w:val="24"/>
                <w:szCs w:val="24"/>
              </w:rPr>
            </w:pPr>
            <w:r w:rsidRPr="005E5112">
              <w:rPr>
                <w:rFonts w:cstheme="minorHAnsi"/>
                <w:b/>
                <w:sz w:val="24"/>
                <w:szCs w:val="24"/>
              </w:rPr>
              <w:t>Meeting</w:t>
            </w:r>
            <w:r w:rsidR="00431BC6">
              <w:rPr>
                <w:rFonts w:cstheme="minorHAnsi"/>
                <w:b/>
                <w:sz w:val="24"/>
                <w:szCs w:val="24"/>
              </w:rPr>
              <w:t xml:space="preserve"> Time</w:t>
            </w:r>
          </w:p>
        </w:tc>
      </w:tr>
      <w:tr w:rsidR="0074318C" w:rsidRPr="005E5112" w14:paraId="5C5E77FB" w14:textId="77777777" w:rsidTr="00031B8C">
        <w:trPr>
          <w:trHeight w:val="144"/>
        </w:trPr>
        <w:tc>
          <w:tcPr>
            <w:tcW w:w="813" w:type="dxa"/>
          </w:tcPr>
          <w:p w14:paraId="4FA23F94" w14:textId="56B61245" w:rsidR="0074318C" w:rsidRPr="005E5112" w:rsidRDefault="0074318C" w:rsidP="0074318C">
            <w:pPr>
              <w:tabs>
                <w:tab w:val="center" w:pos="4680"/>
              </w:tabs>
              <w:rPr>
                <w:rFonts w:cstheme="minorHAnsi"/>
                <w:sz w:val="24"/>
                <w:szCs w:val="24"/>
              </w:rPr>
            </w:pPr>
            <w:r w:rsidRPr="005E5112">
              <w:rPr>
                <w:rFonts w:cstheme="minorHAnsi"/>
                <w:sz w:val="24"/>
                <w:szCs w:val="24"/>
              </w:rPr>
              <w:t>1</w:t>
            </w:r>
          </w:p>
        </w:tc>
        <w:tc>
          <w:tcPr>
            <w:tcW w:w="1972" w:type="dxa"/>
            <w:shd w:val="clear" w:color="auto" w:fill="auto"/>
          </w:tcPr>
          <w:p w14:paraId="1E6DDE8B" w14:textId="4B9A626E" w:rsidR="0074318C" w:rsidRPr="005E5112" w:rsidRDefault="0074318C" w:rsidP="0074318C">
            <w:pPr>
              <w:tabs>
                <w:tab w:val="center" w:pos="4680"/>
              </w:tabs>
              <w:rPr>
                <w:rFonts w:cstheme="minorHAnsi"/>
                <w:sz w:val="24"/>
                <w:szCs w:val="24"/>
              </w:rPr>
            </w:pPr>
            <w:r w:rsidRPr="005E5112">
              <w:rPr>
                <w:rFonts w:cstheme="minorHAnsi"/>
                <w:sz w:val="24"/>
                <w:szCs w:val="24"/>
              </w:rPr>
              <w:t>Megan Layhee</w:t>
            </w:r>
          </w:p>
        </w:tc>
        <w:tc>
          <w:tcPr>
            <w:tcW w:w="4770" w:type="dxa"/>
            <w:shd w:val="clear" w:color="auto" w:fill="auto"/>
          </w:tcPr>
          <w:p w14:paraId="77FF42CC" w14:textId="77E5361E" w:rsidR="0074318C" w:rsidRPr="005E5112" w:rsidRDefault="0074318C" w:rsidP="0074318C">
            <w:pPr>
              <w:tabs>
                <w:tab w:val="center" w:pos="4680"/>
              </w:tabs>
              <w:rPr>
                <w:rFonts w:cstheme="minorHAnsi"/>
                <w:sz w:val="24"/>
                <w:szCs w:val="24"/>
              </w:rPr>
            </w:pPr>
            <w:r w:rsidRPr="005E5112">
              <w:rPr>
                <w:rFonts w:cstheme="minorHAnsi"/>
                <w:sz w:val="24"/>
                <w:szCs w:val="24"/>
              </w:rPr>
              <w:t xml:space="preserve">ACCG Administrator </w:t>
            </w:r>
          </w:p>
        </w:tc>
        <w:tc>
          <w:tcPr>
            <w:tcW w:w="1795" w:type="dxa"/>
          </w:tcPr>
          <w:p w14:paraId="16B2972E" w14:textId="09E46362" w:rsidR="0074318C" w:rsidRPr="005E5112" w:rsidRDefault="006E5BC2" w:rsidP="0074318C">
            <w:pPr>
              <w:jc w:val="center"/>
              <w:rPr>
                <w:rFonts w:cstheme="minorHAnsi"/>
                <w:sz w:val="24"/>
                <w:szCs w:val="24"/>
              </w:rPr>
            </w:pPr>
            <w:r>
              <w:rPr>
                <w:rFonts w:cstheme="minorHAnsi"/>
                <w:sz w:val="24"/>
                <w:szCs w:val="24"/>
              </w:rPr>
              <w:t>2.5</w:t>
            </w:r>
          </w:p>
        </w:tc>
      </w:tr>
      <w:tr w:rsidR="00DE6F01" w:rsidRPr="005E5112" w14:paraId="5CBF6C73" w14:textId="77777777" w:rsidTr="00031B8C">
        <w:trPr>
          <w:trHeight w:val="20"/>
        </w:trPr>
        <w:tc>
          <w:tcPr>
            <w:tcW w:w="813" w:type="dxa"/>
          </w:tcPr>
          <w:p w14:paraId="14D57EBB" w14:textId="4884B5FB" w:rsidR="00DE6F01" w:rsidRPr="005E5112" w:rsidRDefault="00DE6F01" w:rsidP="00DE6F01">
            <w:pPr>
              <w:tabs>
                <w:tab w:val="center" w:pos="4680"/>
              </w:tabs>
              <w:rPr>
                <w:rFonts w:cstheme="minorHAnsi"/>
                <w:sz w:val="24"/>
                <w:szCs w:val="24"/>
              </w:rPr>
            </w:pPr>
            <w:r w:rsidRPr="005E5112">
              <w:rPr>
                <w:rFonts w:cstheme="minorHAnsi"/>
                <w:sz w:val="24"/>
                <w:szCs w:val="24"/>
              </w:rPr>
              <w:t>2</w:t>
            </w:r>
          </w:p>
        </w:tc>
        <w:tc>
          <w:tcPr>
            <w:tcW w:w="1972" w:type="dxa"/>
            <w:shd w:val="clear" w:color="auto" w:fill="auto"/>
          </w:tcPr>
          <w:p w14:paraId="5D6B8F98" w14:textId="223F1917" w:rsidR="00DE6F01" w:rsidRPr="005E5112" w:rsidRDefault="00DE6F01" w:rsidP="00DE6F01">
            <w:pPr>
              <w:tabs>
                <w:tab w:val="center" w:pos="4680"/>
              </w:tabs>
              <w:rPr>
                <w:rFonts w:cstheme="minorHAnsi"/>
                <w:sz w:val="24"/>
                <w:szCs w:val="24"/>
              </w:rPr>
            </w:pPr>
            <w:r>
              <w:rPr>
                <w:rFonts w:cstheme="minorHAnsi"/>
                <w:sz w:val="24"/>
                <w:szCs w:val="24"/>
              </w:rPr>
              <w:t>Michael Pickard</w:t>
            </w:r>
          </w:p>
        </w:tc>
        <w:tc>
          <w:tcPr>
            <w:tcW w:w="4770" w:type="dxa"/>
            <w:shd w:val="clear" w:color="auto" w:fill="auto"/>
          </w:tcPr>
          <w:p w14:paraId="027094E3" w14:textId="3EFA6D98" w:rsidR="00DE6F01" w:rsidRPr="005E5112" w:rsidRDefault="00EF2CE5" w:rsidP="00DE6F01">
            <w:pPr>
              <w:tabs>
                <w:tab w:val="center" w:pos="4680"/>
              </w:tabs>
              <w:rPr>
                <w:rFonts w:cstheme="minorHAnsi"/>
                <w:sz w:val="24"/>
                <w:szCs w:val="24"/>
              </w:rPr>
            </w:pPr>
            <w:r>
              <w:rPr>
                <w:rFonts w:cstheme="minorHAnsi"/>
                <w:sz w:val="24"/>
                <w:szCs w:val="24"/>
              </w:rPr>
              <w:t>SNC</w:t>
            </w:r>
            <w:r w:rsidR="00CF17BF">
              <w:rPr>
                <w:rFonts w:cstheme="minorHAnsi"/>
                <w:sz w:val="24"/>
                <w:szCs w:val="24"/>
              </w:rPr>
              <w:t xml:space="preserve"> (in person)</w:t>
            </w:r>
          </w:p>
        </w:tc>
        <w:tc>
          <w:tcPr>
            <w:tcW w:w="1795" w:type="dxa"/>
          </w:tcPr>
          <w:p w14:paraId="340C73B3" w14:textId="01E67103" w:rsidR="00DE6F01" w:rsidRPr="005E5112" w:rsidRDefault="006E5BC2" w:rsidP="00DE6F01">
            <w:pPr>
              <w:jc w:val="center"/>
              <w:rPr>
                <w:rFonts w:cstheme="minorHAnsi"/>
                <w:sz w:val="24"/>
                <w:szCs w:val="24"/>
              </w:rPr>
            </w:pPr>
            <w:r>
              <w:rPr>
                <w:rFonts w:cstheme="minorHAnsi"/>
                <w:sz w:val="24"/>
                <w:szCs w:val="24"/>
              </w:rPr>
              <w:t>2.5</w:t>
            </w:r>
          </w:p>
        </w:tc>
      </w:tr>
      <w:tr w:rsidR="006E5BC2" w:rsidRPr="00253F53" w14:paraId="0D99B30B" w14:textId="77777777" w:rsidTr="00031B8C">
        <w:trPr>
          <w:trHeight w:val="20"/>
        </w:trPr>
        <w:tc>
          <w:tcPr>
            <w:tcW w:w="813" w:type="dxa"/>
          </w:tcPr>
          <w:p w14:paraId="2F62699C" w14:textId="57E89AC1" w:rsidR="006E5BC2" w:rsidRPr="00CF17BF" w:rsidRDefault="006E5BC2" w:rsidP="006E5BC2">
            <w:pPr>
              <w:tabs>
                <w:tab w:val="center" w:pos="4680"/>
              </w:tabs>
              <w:rPr>
                <w:rFonts w:cstheme="minorHAnsi"/>
                <w:sz w:val="24"/>
                <w:szCs w:val="24"/>
              </w:rPr>
            </w:pPr>
            <w:r w:rsidRPr="00CF17BF">
              <w:rPr>
                <w:rFonts w:cstheme="minorHAnsi"/>
                <w:sz w:val="24"/>
                <w:szCs w:val="24"/>
              </w:rPr>
              <w:t>3</w:t>
            </w:r>
          </w:p>
        </w:tc>
        <w:tc>
          <w:tcPr>
            <w:tcW w:w="1972" w:type="dxa"/>
            <w:shd w:val="clear" w:color="auto" w:fill="auto"/>
          </w:tcPr>
          <w:p w14:paraId="6D7A5A57" w14:textId="2A456101" w:rsidR="006E5BC2" w:rsidRPr="00CF17BF" w:rsidRDefault="00CF17BF" w:rsidP="006E5BC2">
            <w:pPr>
              <w:tabs>
                <w:tab w:val="center" w:pos="4680"/>
              </w:tabs>
              <w:rPr>
                <w:rFonts w:cstheme="minorHAnsi"/>
                <w:sz w:val="24"/>
                <w:szCs w:val="24"/>
              </w:rPr>
            </w:pPr>
            <w:r w:rsidRPr="00CF17BF">
              <w:rPr>
                <w:rFonts w:cstheme="minorHAnsi"/>
                <w:sz w:val="24"/>
                <w:szCs w:val="24"/>
              </w:rPr>
              <w:t>John Heissenbuttel</w:t>
            </w:r>
          </w:p>
        </w:tc>
        <w:tc>
          <w:tcPr>
            <w:tcW w:w="4770" w:type="dxa"/>
            <w:shd w:val="clear" w:color="auto" w:fill="auto"/>
          </w:tcPr>
          <w:p w14:paraId="09E89F30" w14:textId="4703DA7D" w:rsidR="006E5BC2" w:rsidRPr="00CF17BF" w:rsidRDefault="00CF17BF" w:rsidP="006E5BC2">
            <w:pPr>
              <w:tabs>
                <w:tab w:val="center" w:pos="4680"/>
              </w:tabs>
              <w:rPr>
                <w:rFonts w:cstheme="minorHAnsi"/>
                <w:sz w:val="24"/>
                <w:szCs w:val="24"/>
              </w:rPr>
            </w:pPr>
            <w:r w:rsidRPr="00CF17BF">
              <w:rPr>
                <w:rFonts w:cstheme="minorHAnsi"/>
                <w:sz w:val="24"/>
                <w:szCs w:val="24"/>
              </w:rPr>
              <w:t xml:space="preserve">Cal Am Team, </w:t>
            </w:r>
            <w:r w:rsidRPr="00CF17BF">
              <w:rPr>
                <w:rFonts w:cstheme="minorHAnsi"/>
                <w:sz w:val="24"/>
                <w:szCs w:val="24"/>
              </w:rPr>
              <w:t>Heissenbuttel Natural Resource Consulting</w:t>
            </w:r>
            <w:r w:rsidR="00156669">
              <w:rPr>
                <w:rFonts w:cstheme="minorHAnsi"/>
                <w:sz w:val="24"/>
                <w:szCs w:val="24"/>
              </w:rPr>
              <w:t xml:space="preserve"> (Volunteer Facilitator)</w:t>
            </w:r>
          </w:p>
        </w:tc>
        <w:tc>
          <w:tcPr>
            <w:tcW w:w="1795" w:type="dxa"/>
          </w:tcPr>
          <w:p w14:paraId="3C2FB759" w14:textId="4B0CAA9E" w:rsidR="006E5BC2" w:rsidRPr="00253F53" w:rsidRDefault="006E5BC2" w:rsidP="006E5BC2">
            <w:pPr>
              <w:jc w:val="center"/>
              <w:rPr>
                <w:rFonts w:cstheme="minorHAnsi"/>
                <w:sz w:val="24"/>
                <w:szCs w:val="24"/>
                <w:highlight w:val="yellow"/>
              </w:rPr>
            </w:pPr>
            <w:r w:rsidRPr="0014526B">
              <w:rPr>
                <w:rFonts w:cstheme="minorHAnsi"/>
                <w:sz w:val="24"/>
                <w:szCs w:val="24"/>
              </w:rPr>
              <w:t>2.5</w:t>
            </w:r>
          </w:p>
        </w:tc>
      </w:tr>
      <w:tr w:rsidR="00CF17BF" w:rsidRPr="00253F53" w14:paraId="1F53421F" w14:textId="77777777" w:rsidTr="00031B8C">
        <w:trPr>
          <w:trHeight w:val="20"/>
        </w:trPr>
        <w:tc>
          <w:tcPr>
            <w:tcW w:w="813" w:type="dxa"/>
          </w:tcPr>
          <w:p w14:paraId="56D105B9" w14:textId="581C7402" w:rsidR="00CF17BF" w:rsidRPr="00CF17BF" w:rsidRDefault="00CF17BF" w:rsidP="006E5BC2">
            <w:pPr>
              <w:tabs>
                <w:tab w:val="center" w:pos="4680"/>
              </w:tabs>
              <w:rPr>
                <w:rFonts w:cstheme="minorHAnsi"/>
                <w:sz w:val="24"/>
                <w:szCs w:val="24"/>
              </w:rPr>
            </w:pPr>
            <w:r>
              <w:rPr>
                <w:rFonts w:cstheme="minorHAnsi"/>
                <w:sz w:val="24"/>
                <w:szCs w:val="24"/>
              </w:rPr>
              <w:t>4</w:t>
            </w:r>
          </w:p>
        </w:tc>
        <w:tc>
          <w:tcPr>
            <w:tcW w:w="1972" w:type="dxa"/>
            <w:shd w:val="clear" w:color="auto" w:fill="auto"/>
          </w:tcPr>
          <w:p w14:paraId="2BD576A1" w14:textId="5068999E" w:rsidR="00CF17BF" w:rsidRPr="00CF17BF" w:rsidRDefault="00CF17BF" w:rsidP="006E5BC2">
            <w:pPr>
              <w:tabs>
                <w:tab w:val="center" w:pos="4680"/>
              </w:tabs>
              <w:rPr>
                <w:rFonts w:cstheme="minorHAnsi"/>
                <w:sz w:val="24"/>
                <w:szCs w:val="24"/>
              </w:rPr>
            </w:pPr>
            <w:r>
              <w:rPr>
                <w:rFonts w:cstheme="minorHAnsi"/>
                <w:sz w:val="24"/>
                <w:szCs w:val="24"/>
              </w:rPr>
              <w:t>Jesse Plummer</w:t>
            </w:r>
          </w:p>
        </w:tc>
        <w:tc>
          <w:tcPr>
            <w:tcW w:w="4770" w:type="dxa"/>
            <w:shd w:val="clear" w:color="auto" w:fill="auto"/>
          </w:tcPr>
          <w:p w14:paraId="3734D1F6" w14:textId="63CB9519" w:rsidR="00CF17BF" w:rsidRPr="00CF17BF" w:rsidRDefault="00CF17BF" w:rsidP="006E5BC2">
            <w:pPr>
              <w:tabs>
                <w:tab w:val="center" w:pos="4680"/>
              </w:tabs>
              <w:rPr>
                <w:rFonts w:cstheme="minorHAnsi"/>
                <w:sz w:val="24"/>
                <w:szCs w:val="24"/>
              </w:rPr>
            </w:pPr>
            <w:r>
              <w:rPr>
                <w:rFonts w:cstheme="minorHAnsi"/>
                <w:sz w:val="24"/>
                <w:szCs w:val="24"/>
              </w:rPr>
              <w:t>ENF, Amador RD (in person)</w:t>
            </w:r>
          </w:p>
        </w:tc>
        <w:tc>
          <w:tcPr>
            <w:tcW w:w="1795" w:type="dxa"/>
          </w:tcPr>
          <w:p w14:paraId="00678B2F" w14:textId="7538B545" w:rsidR="00CF17BF" w:rsidRPr="0014526B" w:rsidRDefault="00CF17BF" w:rsidP="006E5BC2">
            <w:pPr>
              <w:jc w:val="center"/>
              <w:rPr>
                <w:rFonts w:cstheme="minorHAnsi"/>
                <w:sz w:val="24"/>
                <w:szCs w:val="24"/>
              </w:rPr>
            </w:pPr>
            <w:r>
              <w:rPr>
                <w:rFonts w:cstheme="minorHAnsi"/>
                <w:sz w:val="24"/>
                <w:szCs w:val="24"/>
              </w:rPr>
              <w:t>2.5</w:t>
            </w:r>
          </w:p>
        </w:tc>
      </w:tr>
      <w:tr w:rsidR="006E5BC2" w:rsidRPr="00CF17BF" w14:paraId="3A3FDE0C" w14:textId="77777777" w:rsidTr="00031B8C">
        <w:trPr>
          <w:trHeight w:val="20"/>
        </w:trPr>
        <w:tc>
          <w:tcPr>
            <w:tcW w:w="813" w:type="dxa"/>
          </w:tcPr>
          <w:p w14:paraId="25D088BD" w14:textId="65EE2EA9" w:rsidR="006E5BC2" w:rsidRPr="00CF17BF" w:rsidRDefault="006E5BC2" w:rsidP="006E5BC2">
            <w:pPr>
              <w:tabs>
                <w:tab w:val="center" w:pos="4680"/>
              </w:tabs>
              <w:rPr>
                <w:rFonts w:cstheme="minorHAnsi"/>
                <w:sz w:val="24"/>
                <w:szCs w:val="24"/>
              </w:rPr>
            </w:pPr>
            <w:r w:rsidRPr="00CF17BF">
              <w:rPr>
                <w:rFonts w:cstheme="minorHAnsi"/>
                <w:sz w:val="24"/>
                <w:szCs w:val="24"/>
              </w:rPr>
              <w:t>5</w:t>
            </w:r>
          </w:p>
        </w:tc>
        <w:tc>
          <w:tcPr>
            <w:tcW w:w="1972" w:type="dxa"/>
            <w:shd w:val="clear" w:color="auto" w:fill="auto"/>
          </w:tcPr>
          <w:p w14:paraId="4C1A9300" w14:textId="01C1527E" w:rsidR="006E5BC2" w:rsidRPr="00CF17BF" w:rsidRDefault="006E5BC2" w:rsidP="006E5BC2">
            <w:pPr>
              <w:tabs>
                <w:tab w:val="center" w:pos="4680"/>
              </w:tabs>
              <w:rPr>
                <w:rFonts w:cstheme="minorHAnsi"/>
                <w:sz w:val="24"/>
                <w:szCs w:val="24"/>
              </w:rPr>
            </w:pPr>
            <w:r w:rsidRPr="00CF17BF">
              <w:rPr>
                <w:rFonts w:cstheme="minorHAnsi"/>
                <w:sz w:val="24"/>
                <w:szCs w:val="24"/>
              </w:rPr>
              <w:t>Coleen Shade</w:t>
            </w:r>
          </w:p>
        </w:tc>
        <w:tc>
          <w:tcPr>
            <w:tcW w:w="4770" w:type="dxa"/>
            <w:shd w:val="clear" w:color="auto" w:fill="auto"/>
          </w:tcPr>
          <w:p w14:paraId="328646C2" w14:textId="67958252" w:rsidR="006E5BC2" w:rsidRPr="00CF17BF" w:rsidRDefault="006E5BC2" w:rsidP="006E5BC2">
            <w:pPr>
              <w:tabs>
                <w:tab w:val="center" w:pos="4680"/>
              </w:tabs>
              <w:rPr>
                <w:rFonts w:cstheme="minorHAnsi"/>
                <w:sz w:val="24"/>
                <w:szCs w:val="24"/>
              </w:rPr>
            </w:pPr>
            <w:r w:rsidRPr="00CF17BF">
              <w:rPr>
                <w:rFonts w:cstheme="minorHAnsi"/>
                <w:sz w:val="24"/>
                <w:szCs w:val="24"/>
              </w:rPr>
              <w:t>Cardno, FPP Phase 2 team</w:t>
            </w:r>
          </w:p>
        </w:tc>
        <w:tc>
          <w:tcPr>
            <w:tcW w:w="1795" w:type="dxa"/>
          </w:tcPr>
          <w:p w14:paraId="64555F8F" w14:textId="0AD3757C"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4D60B222" w14:textId="77777777" w:rsidTr="00031B8C">
        <w:trPr>
          <w:trHeight w:val="20"/>
        </w:trPr>
        <w:tc>
          <w:tcPr>
            <w:tcW w:w="813" w:type="dxa"/>
          </w:tcPr>
          <w:p w14:paraId="077B915A" w14:textId="567D30BE" w:rsidR="006E5BC2" w:rsidRPr="00CF17BF" w:rsidRDefault="006E5BC2" w:rsidP="006E5BC2">
            <w:pPr>
              <w:tabs>
                <w:tab w:val="center" w:pos="4680"/>
              </w:tabs>
              <w:rPr>
                <w:rFonts w:cstheme="minorHAnsi"/>
                <w:sz w:val="24"/>
                <w:szCs w:val="24"/>
              </w:rPr>
            </w:pPr>
            <w:r w:rsidRPr="00CF17BF">
              <w:rPr>
                <w:rFonts w:cstheme="minorHAnsi"/>
                <w:sz w:val="24"/>
                <w:szCs w:val="24"/>
              </w:rPr>
              <w:t>6</w:t>
            </w:r>
          </w:p>
        </w:tc>
        <w:tc>
          <w:tcPr>
            <w:tcW w:w="1972" w:type="dxa"/>
            <w:shd w:val="clear" w:color="auto" w:fill="auto"/>
          </w:tcPr>
          <w:p w14:paraId="2A83D4DC" w14:textId="208EA8A2" w:rsidR="006E5BC2" w:rsidRPr="00CF17BF" w:rsidRDefault="006E5BC2" w:rsidP="006E5BC2">
            <w:pPr>
              <w:tabs>
                <w:tab w:val="center" w:pos="4680"/>
              </w:tabs>
              <w:rPr>
                <w:rFonts w:cstheme="minorHAnsi"/>
                <w:sz w:val="24"/>
                <w:szCs w:val="24"/>
              </w:rPr>
            </w:pPr>
            <w:r w:rsidRPr="00CF17BF">
              <w:rPr>
                <w:rFonts w:cstheme="minorHAnsi"/>
                <w:sz w:val="24"/>
                <w:szCs w:val="24"/>
              </w:rPr>
              <w:t xml:space="preserve">Kelsey Retich </w:t>
            </w:r>
          </w:p>
        </w:tc>
        <w:tc>
          <w:tcPr>
            <w:tcW w:w="4770" w:type="dxa"/>
            <w:shd w:val="clear" w:color="auto" w:fill="auto"/>
          </w:tcPr>
          <w:p w14:paraId="1E89B802" w14:textId="500ACE73" w:rsidR="006E5BC2" w:rsidRPr="00CF17BF" w:rsidRDefault="006E5BC2" w:rsidP="006E5BC2">
            <w:pPr>
              <w:tabs>
                <w:tab w:val="center" w:pos="4680"/>
              </w:tabs>
              <w:rPr>
                <w:rFonts w:cstheme="minorHAnsi"/>
                <w:sz w:val="24"/>
                <w:szCs w:val="24"/>
              </w:rPr>
            </w:pPr>
            <w:r w:rsidRPr="00CF17BF">
              <w:rPr>
                <w:rFonts w:cstheme="minorHAnsi"/>
                <w:sz w:val="24"/>
                <w:szCs w:val="24"/>
              </w:rPr>
              <w:t>STF, Calaveras RD</w:t>
            </w:r>
          </w:p>
        </w:tc>
        <w:tc>
          <w:tcPr>
            <w:tcW w:w="1795" w:type="dxa"/>
          </w:tcPr>
          <w:p w14:paraId="2464E2E2" w14:textId="00AA6178"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72A7C550" w14:textId="77777777" w:rsidTr="00031B8C">
        <w:trPr>
          <w:trHeight w:val="20"/>
        </w:trPr>
        <w:tc>
          <w:tcPr>
            <w:tcW w:w="813" w:type="dxa"/>
          </w:tcPr>
          <w:p w14:paraId="3A9A7FE8" w14:textId="71E9F0BF" w:rsidR="006E5BC2" w:rsidRPr="00CF17BF" w:rsidRDefault="006E5BC2" w:rsidP="006E5BC2">
            <w:pPr>
              <w:tabs>
                <w:tab w:val="center" w:pos="4680"/>
              </w:tabs>
              <w:rPr>
                <w:rFonts w:cstheme="minorHAnsi"/>
                <w:sz w:val="24"/>
                <w:szCs w:val="24"/>
              </w:rPr>
            </w:pPr>
            <w:r w:rsidRPr="00CF17BF">
              <w:rPr>
                <w:rFonts w:cstheme="minorHAnsi"/>
                <w:sz w:val="24"/>
                <w:szCs w:val="24"/>
              </w:rPr>
              <w:t>7</w:t>
            </w:r>
          </w:p>
        </w:tc>
        <w:tc>
          <w:tcPr>
            <w:tcW w:w="1972" w:type="dxa"/>
            <w:shd w:val="clear" w:color="auto" w:fill="auto"/>
          </w:tcPr>
          <w:p w14:paraId="5429B3DB" w14:textId="462CD6DF" w:rsidR="006E5BC2" w:rsidRPr="00CF17BF" w:rsidRDefault="006E5BC2" w:rsidP="006E5BC2">
            <w:pPr>
              <w:tabs>
                <w:tab w:val="center" w:pos="4680"/>
              </w:tabs>
              <w:rPr>
                <w:rFonts w:cstheme="minorHAnsi"/>
                <w:sz w:val="24"/>
                <w:szCs w:val="24"/>
              </w:rPr>
            </w:pPr>
            <w:r w:rsidRPr="00CF17BF">
              <w:rPr>
                <w:rFonts w:cstheme="minorHAnsi"/>
                <w:sz w:val="24"/>
                <w:szCs w:val="24"/>
              </w:rPr>
              <w:t>Chuck Loffland</w:t>
            </w:r>
          </w:p>
        </w:tc>
        <w:tc>
          <w:tcPr>
            <w:tcW w:w="4770" w:type="dxa"/>
            <w:shd w:val="clear" w:color="auto" w:fill="auto"/>
          </w:tcPr>
          <w:p w14:paraId="5EE5CAD3" w14:textId="1C092837" w:rsidR="006E5BC2" w:rsidRPr="00CF17BF" w:rsidRDefault="006E5BC2" w:rsidP="006E5BC2">
            <w:pPr>
              <w:tabs>
                <w:tab w:val="center" w:pos="4680"/>
              </w:tabs>
              <w:rPr>
                <w:rFonts w:cstheme="minorHAnsi"/>
                <w:sz w:val="24"/>
                <w:szCs w:val="24"/>
              </w:rPr>
            </w:pPr>
            <w:r w:rsidRPr="00CF17BF">
              <w:rPr>
                <w:rFonts w:cstheme="minorHAnsi"/>
                <w:sz w:val="24"/>
                <w:szCs w:val="24"/>
              </w:rPr>
              <w:t>ENF, Amador RD</w:t>
            </w:r>
            <w:r w:rsidR="00CF17BF">
              <w:rPr>
                <w:rFonts w:cstheme="minorHAnsi"/>
                <w:sz w:val="24"/>
                <w:szCs w:val="24"/>
              </w:rPr>
              <w:t xml:space="preserve"> (in person)</w:t>
            </w:r>
          </w:p>
        </w:tc>
        <w:tc>
          <w:tcPr>
            <w:tcW w:w="1795" w:type="dxa"/>
          </w:tcPr>
          <w:p w14:paraId="30A2DA91" w14:textId="33A3286B"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7BE57D10" w14:textId="77777777" w:rsidTr="00170CDB">
        <w:trPr>
          <w:trHeight w:val="152"/>
        </w:trPr>
        <w:tc>
          <w:tcPr>
            <w:tcW w:w="813" w:type="dxa"/>
          </w:tcPr>
          <w:p w14:paraId="150DE00C" w14:textId="3FAD9F07" w:rsidR="006E5BC2" w:rsidRPr="00CF17BF" w:rsidRDefault="006E5BC2" w:rsidP="006E5BC2">
            <w:pPr>
              <w:tabs>
                <w:tab w:val="center" w:pos="4680"/>
              </w:tabs>
              <w:rPr>
                <w:rFonts w:cstheme="minorHAnsi"/>
                <w:sz w:val="24"/>
                <w:szCs w:val="24"/>
              </w:rPr>
            </w:pPr>
            <w:r w:rsidRPr="00CF17BF">
              <w:rPr>
                <w:rFonts w:cstheme="minorHAnsi"/>
                <w:sz w:val="24"/>
                <w:szCs w:val="24"/>
              </w:rPr>
              <w:t>8</w:t>
            </w:r>
          </w:p>
        </w:tc>
        <w:tc>
          <w:tcPr>
            <w:tcW w:w="1972" w:type="dxa"/>
            <w:shd w:val="clear" w:color="auto" w:fill="auto"/>
          </w:tcPr>
          <w:p w14:paraId="5058DABD" w14:textId="2A3F2B74" w:rsidR="006E5BC2" w:rsidRPr="00CF17BF" w:rsidRDefault="006E5BC2" w:rsidP="006E5BC2">
            <w:pPr>
              <w:tabs>
                <w:tab w:val="center" w:pos="4680"/>
              </w:tabs>
              <w:rPr>
                <w:rFonts w:cstheme="minorHAnsi"/>
                <w:sz w:val="24"/>
                <w:szCs w:val="24"/>
              </w:rPr>
            </w:pPr>
            <w:r w:rsidRPr="00CF17BF">
              <w:rPr>
                <w:rFonts w:cstheme="minorHAnsi"/>
                <w:sz w:val="24"/>
                <w:szCs w:val="24"/>
              </w:rPr>
              <w:t>Linda Diesem</w:t>
            </w:r>
          </w:p>
        </w:tc>
        <w:tc>
          <w:tcPr>
            <w:tcW w:w="4770" w:type="dxa"/>
            <w:shd w:val="clear" w:color="auto" w:fill="auto"/>
          </w:tcPr>
          <w:p w14:paraId="7BCC6F34" w14:textId="68948341" w:rsidR="006E5BC2" w:rsidRPr="00CF17BF" w:rsidRDefault="006E5BC2" w:rsidP="006E5BC2">
            <w:pPr>
              <w:tabs>
                <w:tab w:val="center" w:pos="4680"/>
              </w:tabs>
              <w:rPr>
                <w:rFonts w:cstheme="minorHAnsi"/>
                <w:sz w:val="24"/>
                <w:szCs w:val="24"/>
              </w:rPr>
            </w:pPr>
            <w:r w:rsidRPr="00CF17BF">
              <w:rPr>
                <w:rFonts w:cstheme="minorHAnsi"/>
                <w:sz w:val="24"/>
                <w:szCs w:val="24"/>
              </w:rPr>
              <w:t>Private citizen</w:t>
            </w:r>
          </w:p>
        </w:tc>
        <w:tc>
          <w:tcPr>
            <w:tcW w:w="1795" w:type="dxa"/>
          </w:tcPr>
          <w:p w14:paraId="6CD32954" w14:textId="1315C96A" w:rsidR="006E5BC2" w:rsidRPr="00CF17BF" w:rsidRDefault="006E5BC2" w:rsidP="006E5BC2">
            <w:pPr>
              <w:jc w:val="center"/>
              <w:rPr>
                <w:rFonts w:cstheme="minorHAnsi"/>
                <w:sz w:val="24"/>
                <w:szCs w:val="24"/>
              </w:rPr>
            </w:pPr>
            <w:r w:rsidRPr="00CF17BF">
              <w:rPr>
                <w:rFonts w:cstheme="minorHAnsi"/>
                <w:sz w:val="24"/>
                <w:szCs w:val="24"/>
              </w:rPr>
              <w:t>2.5</w:t>
            </w:r>
          </w:p>
        </w:tc>
      </w:tr>
      <w:tr w:rsidR="00CF17BF" w:rsidRPr="00CF17BF" w14:paraId="3C9F3D5A" w14:textId="77777777" w:rsidTr="00170CDB">
        <w:trPr>
          <w:trHeight w:val="152"/>
        </w:trPr>
        <w:tc>
          <w:tcPr>
            <w:tcW w:w="813" w:type="dxa"/>
          </w:tcPr>
          <w:p w14:paraId="1E87BD12" w14:textId="440179FD" w:rsidR="00CF17BF" w:rsidRPr="00CF17BF" w:rsidRDefault="00CF17BF" w:rsidP="006E5BC2">
            <w:pPr>
              <w:tabs>
                <w:tab w:val="center" w:pos="4680"/>
              </w:tabs>
              <w:rPr>
                <w:rFonts w:cstheme="minorHAnsi"/>
                <w:sz w:val="24"/>
                <w:szCs w:val="24"/>
              </w:rPr>
            </w:pPr>
            <w:r>
              <w:rPr>
                <w:rFonts w:cstheme="minorHAnsi"/>
                <w:sz w:val="24"/>
                <w:szCs w:val="24"/>
              </w:rPr>
              <w:t>9</w:t>
            </w:r>
          </w:p>
        </w:tc>
        <w:tc>
          <w:tcPr>
            <w:tcW w:w="1972" w:type="dxa"/>
            <w:shd w:val="clear" w:color="auto" w:fill="auto"/>
          </w:tcPr>
          <w:p w14:paraId="586D0B91" w14:textId="6B1B1DA1" w:rsidR="00CF17BF" w:rsidRPr="00CF17BF" w:rsidRDefault="00CF17BF" w:rsidP="006E5BC2">
            <w:pPr>
              <w:tabs>
                <w:tab w:val="center" w:pos="4680"/>
              </w:tabs>
              <w:rPr>
                <w:rFonts w:cstheme="minorHAnsi"/>
                <w:sz w:val="24"/>
                <w:szCs w:val="24"/>
              </w:rPr>
            </w:pPr>
            <w:r>
              <w:rPr>
                <w:rFonts w:cstheme="minorHAnsi"/>
                <w:sz w:val="24"/>
                <w:szCs w:val="24"/>
              </w:rPr>
              <w:t>Carinna Robertson</w:t>
            </w:r>
          </w:p>
        </w:tc>
        <w:tc>
          <w:tcPr>
            <w:tcW w:w="4770" w:type="dxa"/>
            <w:shd w:val="clear" w:color="auto" w:fill="auto"/>
          </w:tcPr>
          <w:p w14:paraId="6A61A412" w14:textId="4D143681" w:rsidR="00CF17BF" w:rsidRPr="00CF17BF" w:rsidRDefault="00CF17BF" w:rsidP="006E5BC2">
            <w:pPr>
              <w:tabs>
                <w:tab w:val="center" w:pos="4680"/>
              </w:tabs>
              <w:rPr>
                <w:rFonts w:cstheme="minorHAnsi"/>
                <w:sz w:val="24"/>
                <w:szCs w:val="24"/>
              </w:rPr>
            </w:pPr>
            <w:r>
              <w:rPr>
                <w:rFonts w:cstheme="minorHAnsi"/>
                <w:sz w:val="24"/>
                <w:szCs w:val="24"/>
              </w:rPr>
              <w:t>STF, Calaveras RD (in person)</w:t>
            </w:r>
          </w:p>
        </w:tc>
        <w:tc>
          <w:tcPr>
            <w:tcW w:w="1795" w:type="dxa"/>
          </w:tcPr>
          <w:p w14:paraId="3EE0440B" w14:textId="278C165B" w:rsidR="00CF17BF" w:rsidRPr="00CF17BF" w:rsidRDefault="00CF17BF" w:rsidP="006E5BC2">
            <w:pPr>
              <w:jc w:val="center"/>
              <w:rPr>
                <w:rFonts w:cstheme="minorHAnsi"/>
                <w:sz w:val="24"/>
                <w:szCs w:val="24"/>
              </w:rPr>
            </w:pPr>
            <w:r>
              <w:rPr>
                <w:rFonts w:cstheme="minorHAnsi"/>
                <w:sz w:val="24"/>
                <w:szCs w:val="24"/>
              </w:rPr>
              <w:t>2.5</w:t>
            </w:r>
          </w:p>
        </w:tc>
      </w:tr>
      <w:tr w:rsidR="00CF17BF" w:rsidRPr="00CF17BF" w14:paraId="124DAEC3" w14:textId="77777777" w:rsidTr="00170CDB">
        <w:trPr>
          <w:trHeight w:val="152"/>
        </w:trPr>
        <w:tc>
          <w:tcPr>
            <w:tcW w:w="813" w:type="dxa"/>
          </w:tcPr>
          <w:p w14:paraId="76F64BD5" w14:textId="3E7B9BD4" w:rsidR="00CF17BF" w:rsidRDefault="00CF17BF" w:rsidP="006E5BC2">
            <w:pPr>
              <w:tabs>
                <w:tab w:val="center" w:pos="4680"/>
              </w:tabs>
              <w:rPr>
                <w:rFonts w:cstheme="minorHAnsi"/>
                <w:sz w:val="24"/>
                <w:szCs w:val="24"/>
              </w:rPr>
            </w:pPr>
            <w:r>
              <w:rPr>
                <w:rFonts w:cstheme="minorHAnsi"/>
                <w:sz w:val="24"/>
                <w:szCs w:val="24"/>
              </w:rPr>
              <w:t>10</w:t>
            </w:r>
          </w:p>
        </w:tc>
        <w:tc>
          <w:tcPr>
            <w:tcW w:w="1972" w:type="dxa"/>
            <w:shd w:val="clear" w:color="auto" w:fill="auto"/>
          </w:tcPr>
          <w:p w14:paraId="61C82110" w14:textId="028DEB34" w:rsidR="00CF17BF" w:rsidRPr="00CF17BF" w:rsidRDefault="00156669" w:rsidP="006E5BC2">
            <w:pPr>
              <w:tabs>
                <w:tab w:val="center" w:pos="4680"/>
              </w:tabs>
              <w:rPr>
                <w:rFonts w:cstheme="minorHAnsi"/>
                <w:sz w:val="24"/>
                <w:szCs w:val="24"/>
              </w:rPr>
            </w:pPr>
            <w:r>
              <w:rPr>
                <w:rFonts w:cstheme="minorHAnsi"/>
                <w:sz w:val="24"/>
                <w:szCs w:val="24"/>
              </w:rPr>
              <w:t>Gabby Sherman</w:t>
            </w:r>
          </w:p>
        </w:tc>
        <w:tc>
          <w:tcPr>
            <w:tcW w:w="4770" w:type="dxa"/>
            <w:shd w:val="clear" w:color="auto" w:fill="auto"/>
          </w:tcPr>
          <w:p w14:paraId="55A95839" w14:textId="3B92F4AF" w:rsidR="00CF17BF" w:rsidRPr="00CF17BF" w:rsidRDefault="00CF17BF" w:rsidP="006E5BC2">
            <w:pPr>
              <w:tabs>
                <w:tab w:val="center" w:pos="4680"/>
              </w:tabs>
              <w:rPr>
                <w:rFonts w:cstheme="minorHAnsi"/>
                <w:sz w:val="24"/>
                <w:szCs w:val="24"/>
              </w:rPr>
            </w:pPr>
            <w:r>
              <w:rPr>
                <w:rFonts w:cstheme="minorHAnsi"/>
                <w:sz w:val="24"/>
                <w:szCs w:val="24"/>
              </w:rPr>
              <w:t>STF, Calaveras RD (in person, new Silviculturist)</w:t>
            </w:r>
          </w:p>
        </w:tc>
        <w:tc>
          <w:tcPr>
            <w:tcW w:w="1795" w:type="dxa"/>
          </w:tcPr>
          <w:p w14:paraId="5CAA74BF" w14:textId="5E4E3F9E" w:rsidR="00CF17BF" w:rsidRPr="00CF17BF" w:rsidRDefault="00CF17BF" w:rsidP="006E5BC2">
            <w:pPr>
              <w:jc w:val="center"/>
              <w:rPr>
                <w:rFonts w:cstheme="minorHAnsi"/>
                <w:sz w:val="24"/>
                <w:szCs w:val="24"/>
              </w:rPr>
            </w:pPr>
            <w:r>
              <w:rPr>
                <w:rFonts w:cstheme="minorHAnsi"/>
                <w:sz w:val="24"/>
                <w:szCs w:val="24"/>
              </w:rPr>
              <w:t>2.5</w:t>
            </w:r>
          </w:p>
        </w:tc>
      </w:tr>
      <w:tr w:rsidR="006E5BC2" w:rsidRPr="00CF17BF" w14:paraId="4EA3E762" w14:textId="77777777" w:rsidTr="00DC295E">
        <w:trPr>
          <w:trHeight w:val="152"/>
        </w:trPr>
        <w:tc>
          <w:tcPr>
            <w:tcW w:w="813" w:type="dxa"/>
            <w:shd w:val="clear" w:color="auto" w:fill="auto"/>
          </w:tcPr>
          <w:p w14:paraId="26E22E0E" w14:textId="50DF9A6B" w:rsidR="006E5BC2" w:rsidRPr="00CF17BF" w:rsidRDefault="006E5BC2" w:rsidP="006E5BC2">
            <w:pPr>
              <w:tabs>
                <w:tab w:val="center" w:pos="4680"/>
              </w:tabs>
              <w:rPr>
                <w:rFonts w:cstheme="minorHAnsi"/>
                <w:sz w:val="24"/>
                <w:szCs w:val="24"/>
              </w:rPr>
            </w:pPr>
            <w:r w:rsidRPr="00CF17BF">
              <w:rPr>
                <w:rFonts w:cstheme="minorHAnsi"/>
                <w:sz w:val="24"/>
                <w:szCs w:val="24"/>
              </w:rPr>
              <w:t>11</w:t>
            </w:r>
          </w:p>
        </w:tc>
        <w:tc>
          <w:tcPr>
            <w:tcW w:w="1972" w:type="dxa"/>
            <w:shd w:val="clear" w:color="auto" w:fill="auto"/>
          </w:tcPr>
          <w:p w14:paraId="4E0DA5A1" w14:textId="72F39FED" w:rsidR="006E5BC2" w:rsidRPr="00CF17BF" w:rsidRDefault="006E5BC2" w:rsidP="006E5BC2">
            <w:pPr>
              <w:tabs>
                <w:tab w:val="center" w:pos="4680"/>
              </w:tabs>
              <w:rPr>
                <w:rFonts w:cstheme="minorHAnsi"/>
                <w:sz w:val="24"/>
                <w:szCs w:val="24"/>
              </w:rPr>
            </w:pPr>
            <w:r w:rsidRPr="00CF17BF">
              <w:rPr>
                <w:rFonts w:cstheme="minorHAnsi"/>
                <w:sz w:val="24"/>
                <w:szCs w:val="24"/>
              </w:rPr>
              <w:t>Matt Brown</w:t>
            </w:r>
          </w:p>
        </w:tc>
        <w:tc>
          <w:tcPr>
            <w:tcW w:w="4770" w:type="dxa"/>
            <w:shd w:val="clear" w:color="auto" w:fill="auto"/>
          </w:tcPr>
          <w:p w14:paraId="7C97E375" w14:textId="365104BA" w:rsidR="006E5BC2" w:rsidRPr="00CF17BF" w:rsidRDefault="006E5BC2" w:rsidP="006E5BC2">
            <w:pPr>
              <w:tabs>
                <w:tab w:val="center" w:pos="4680"/>
              </w:tabs>
              <w:rPr>
                <w:rFonts w:cstheme="minorHAnsi"/>
                <w:sz w:val="24"/>
                <w:szCs w:val="24"/>
              </w:rPr>
            </w:pPr>
            <w:r w:rsidRPr="00CF17BF">
              <w:rPr>
                <w:rFonts w:cstheme="minorHAnsi"/>
                <w:sz w:val="24"/>
                <w:szCs w:val="24"/>
              </w:rPr>
              <w:t>ENF</w:t>
            </w:r>
          </w:p>
        </w:tc>
        <w:tc>
          <w:tcPr>
            <w:tcW w:w="1795" w:type="dxa"/>
            <w:shd w:val="clear" w:color="auto" w:fill="auto"/>
          </w:tcPr>
          <w:p w14:paraId="69FDF4C4" w14:textId="57824889"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322E340F" w14:textId="77777777" w:rsidTr="00DC295E">
        <w:trPr>
          <w:trHeight w:val="152"/>
        </w:trPr>
        <w:tc>
          <w:tcPr>
            <w:tcW w:w="813" w:type="dxa"/>
            <w:shd w:val="clear" w:color="auto" w:fill="auto"/>
          </w:tcPr>
          <w:p w14:paraId="10F7E127" w14:textId="49DDDC78" w:rsidR="006E5BC2" w:rsidRPr="00CF17BF" w:rsidRDefault="00156669" w:rsidP="006E5BC2">
            <w:pPr>
              <w:tabs>
                <w:tab w:val="center" w:pos="4680"/>
              </w:tabs>
              <w:rPr>
                <w:rFonts w:cstheme="minorHAnsi"/>
                <w:sz w:val="24"/>
                <w:szCs w:val="24"/>
              </w:rPr>
            </w:pPr>
            <w:r>
              <w:rPr>
                <w:rFonts w:cstheme="minorHAnsi"/>
                <w:sz w:val="24"/>
                <w:szCs w:val="24"/>
              </w:rPr>
              <w:t>12</w:t>
            </w:r>
          </w:p>
        </w:tc>
        <w:tc>
          <w:tcPr>
            <w:tcW w:w="1972" w:type="dxa"/>
            <w:shd w:val="clear" w:color="auto" w:fill="auto"/>
          </w:tcPr>
          <w:p w14:paraId="10853EC2" w14:textId="28B191AA" w:rsidR="006E5BC2" w:rsidRPr="00CF17BF" w:rsidRDefault="006E5BC2" w:rsidP="006E5BC2">
            <w:pPr>
              <w:tabs>
                <w:tab w:val="center" w:pos="4680"/>
              </w:tabs>
              <w:rPr>
                <w:rFonts w:cstheme="minorHAnsi"/>
                <w:sz w:val="24"/>
                <w:szCs w:val="24"/>
              </w:rPr>
            </w:pPr>
            <w:r w:rsidRPr="00CF17BF">
              <w:rPr>
                <w:rFonts w:cstheme="minorHAnsi"/>
                <w:sz w:val="24"/>
                <w:szCs w:val="24"/>
              </w:rPr>
              <w:t>Gerald Schwartz</w:t>
            </w:r>
          </w:p>
        </w:tc>
        <w:tc>
          <w:tcPr>
            <w:tcW w:w="4770" w:type="dxa"/>
            <w:shd w:val="clear" w:color="auto" w:fill="auto"/>
          </w:tcPr>
          <w:p w14:paraId="62C544AF" w14:textId="01C149EA" w:rsidR="006E5BC2" w:rsidRPr="00CF17BF" w:rsidRDefault="006E5BC2" w:rsidP="006E5BC2">
            <w:pPr>
              <w:tabs>
                <w:tab w:val="center" w:pos="4680"/>
              </w:tabs>
              <w:rPr>
                <w:rFonts w:cstheme="minorHAnsi"/>
                <w:sz w:val="24"/>
                <w:szCs w:val="24"/>
              </w:rPr>
            </w:pPr>
            <w:r w:rsidRPr="00CF17BF">
              <w:rPr>
                <w:rFonts w:cstheme="minorHAnsi"/>
                <w:sz w:val="24"/>
                <w:szCs w:val="24"/>
              </w:rPr>
              <w:t>EBMUD</w:t>
            </w:r>
          </w:p>
        </w:tc>
        <w:tc>
          <w:tcPr>
            <w:tcW w:w="1795" w:type="dxa"/>
            <w:shd w:val="clear" w:color="auto" w:fill="auto"/>
          </w:tcPr>
          <w:p w14:paraId="44E8CDDB" w14:textId="6E579152"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72FE77B5" w14:textId="77777777" w:rsidTr="00DC295E">
        <w:trPr>
          <w:trHeight w:val="152"/>
        </w:trPr>
        <w:tc>
          <w:tcPr>
            <w:tcW w:w="813" w:type="dxa"/>
            <w:shd w:val="clear" w:color="auto" w:fill="auto"/>
          </w:tcPr>
          <w:p w14:paraId="697382BA" w14:textId="7412B994" w:rsidR="006E5BC2" w:rsidRPr="00CF17BF" w:rsidRDefault="00156669" w:rsidP="006E5BC2">
            <w:pPr>
              <w:tabs>
                <w:tab w:val="center" w:pos="4680"/>
              </w:tabs>
              <w:rPr>
                <w:rFonts w:cstheme="minorHAnsi"/>
                <w:sz w:val="24"/>
                <w:szCs w:val="24"/>
              </w:rPr>
            </w:pPr>
            <w:r>
              <w:rPr>
                <w:rFonts w:cstheme="minorHAnsi"/>
                <w:sz w:val="24"/>
                <w:szCs w:val="24"/>
              </w:rPr>
              <w:t>13</w:t>
            </w:r>
          </w:p>
        </w:tc>
        <w:tc>
          <w:tcPr>
            <w:tcW w:w="1972" w:type="dxa"/>
            <w:shd w:val="clear" w:color="auto" w:fill="auto"/>
          </w:tcPr>
          <w:p w14:paraId="0F6AFA75" w14:textId="5E2683B6" w:rsidR="006E5BC2" w:rsidRPr="00CF17BF" w:rsidRDefault="006E5BC2" w:rsidP="006E5BC2">
            <w:pPr>
              <w:tabs>
                <w:tab w:val="center" w:pos="4680"/>
              </w:tabs>
              <w:rPr>
                <w:rFonts w:cstheme="minorHAnsi"/>
                <w:sz w:val="24"/>
                <w:szCs w:val="24"/>
              </w:rPr>
            </w:pPr>
            <w:r w:rsidRPr="00CF17BF">
              <w:rPr>
                <w:rFonts w:cstheme="minorHAnsi"/>
                <w:sz w:val="24"/>
                <w:szCs w:val="24"/>
              </w:rPr>
              <w:t>Sue Holper</w:t>
            </w:r>
          </w:p>
        </w:tc>
        <w:tc>
          <w:tcPr>
            <w:tcW w:w="4770" w:type="dxa"/>
            <w:shd w:val="clear" w:color="auto" w:fill="auto"/>
          </w:tcPr>
          <w:p w14:paraId="161708AA" w14:textId="5255132E" w:rsidR="006E5BC2" w:rsidRPr="00CF17BF" w:rsidRDefault="006E5BC2" w:rsidP="006E5BC2">
            <w:pPr>
              <w:tabs>
                <w:tab w:val="center" w:pos="4680"/>
              </w:tabs>
              <w:rPr>
                <w:rFonts w:cstheme="minorHAnsi"/>
                <w:sz w:val="24"/>
                <w:szCs w:val="24"/>
              </w:rPr>
            </w:pPr>
            <w:r w:rsidRPr="00CF17BF">
              <w:rPr>
                <w:rFonts w:cstheme="minorHAnsi"/>
                <w:sz w:val="24"/>
                <w:szCs w:val="24"/>
              </w:rPr>
              <w:t>Private citizen</w:t>
            </w:r>
          </w:p>
        </w:tc>
        <w:tc>
          <w:tcPr>
            <w:tcW w:w="1795" w:type="dxa"/>
            <w:shd w:val="clear" w:color="auto" w:fill="auto"/>
          </w:tcPr>
          <w:p w14:paraId="0CB4110B" w14:textId="2C623BE2"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652F797F" w14:textId="77777777" w:rsidTr="00DC295E">
        <w:trPr>
          <w:trHeight w:val="152"/>
        </w:trPr>
        <w:tc>
          <w:tcPr>
            <w:tcW w:w="813" w:type="dxa"/>
            <w:shd w:val="clear" w:color="auto" w:fill="auto"/>
          </w:tcPr>
          <w:p w14:paraId="59DAED11" w14:textId="06374C25" w:rsidR="006E5BC2" w:rsidRPr="00CF17BF" w:rsidRDefault="00156669" w:rsidP="006E5BC2">
            <w:pPr>
              <w:tabs>
                <w:tab w:val="center" w:pos="4680"/>
              </w:tabs>
              <w:rPr>
                <w:rFonts w:cstheme="minorHAnsi"/>
                <w:sz w:val="24"/>
                <w:szCs w:val="24"/>
              </w:rPr>
            </w:pPr>
            <w:r>
              <w:rPr>
                <w:rFonts w:cstheme="minorHAnsi"/>
                <w:sz w:val="24"/>
                <w:szCs w:val="24"/>
              </w:rPr>
              <w:t>14</w:t>
            </w:r>
          </w:p>
        </w:tc>
        <w:tc>
          <w:tcPr>
            <w:tcW w:w="1972" w:type="dxa"/>
            <w:shd w:val="clear" w:color="auto" w:fill="auto"/>
          </w:tcPr>
          <w:p w14:paraId="3EC57A25" w14:textId="697D2FC3" w:rsidR="006E5BC2" w:rsidRPr="00CF17BF" w:rsidRDefault="006E5BC2" w:rsidP="006E5BC2">
            <w:pPr>
              <w:tabs>
                <w:tab w:val="center" w:pos="4680"/>
              </w:tabs>
              <w:rPr>
                <w:rFonts w:cstheme="minorHAnsi"/>
                <w:sz w:val="24"/>
                <w:szCs w:val="24"/>
              </w:rPr>
            </w:pPr>
            <w:r w:rsidRPr="00CF17BF">
              <w:rPr>
                <w:rFonts w:cstheme="minorHAnsi"/>
                <w:sz w:val="24"/>
                <w:szCs w:val="24"/>
              </w:rPr>
              <w:t>Jim Suero</w:t>
            </w:r>
          </w:p>
        </w:tc>
        <w:tc>
          <w:tcPr>
            <w:tcW w:w="4770" w:type="dxa"/>
            <w:shd w:val="clear" w:color="auto" w:fill="auto"/>
          </w:tcPr>
          <w:p w14:paraId="38EBB688" w14:textId="333C57C8" w:rsidR="006E5BC2" w:rsidRPr="00CF17BF" w:rsidRDefault="006E5BC2" w:rsidP="006E5BC2">
            <w:pPr>
              <w:tabs>
                <w:tab w:val="center" w:pos="4680"/>
              </w:tabs>
              <w:rPr>
                <w:rFonts w:cstheme="minorHAnsi"/>
                <w:sz w:val="24"/>
                <w:szCs w:val="24"/>
              </w:rPr>
            </w:pPr>
            <w:r w:rsidRPr="00CF17BF">
              <w:rPr>
                <w:rFonts w:cstheme="minorHAnsi"/>
                <w:sz w:val="24"/>
                <w:szCs w:val="24"/>
              </w:rPr>
              <w:t>CA State Parks</w:t>
            </w:r>
          </w:p>
        </w:tc>
        <w:tc>
          <w:tcPr>
            <w:tcW w:w="1795" w:type="dxa"/>
            <w:shd w:val="clear" w:color="auto" w:fill="auto"/>
          </w:tcPr>
          <w:p w14:paraId="45C6581F" w14:textId="34371395"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6D49FDF0" w14:textId="77777777" w:rsidTr="00DC295E">
        <w:trPr>
          <w:trHeight w:val="152"/>
        </w:trPr>
        <w:tc>
          <w:tcPr>
            <w:tcW w:w="813" w:type="dxa"/>
            <w:shd w:val="clear" w:color="auto" w:fill="auto"/>
          </w:tcPr>
          <w:p w14:paraId="37AE7652" w14:textId="378CC6CC" w:rsidR="006E5BC2" w:rsidRPr="00CF17BF" w:rsidRDefault="00156669" w:rsidP="006E5BC2">
            <w:pPr>
              <w:tabs>
                <w:tab w:val="center" w:pos="4680"/>
              </w:tabs>
              <w:rPr>
                <w:rFonts w:cstheme="minorHAnsi"/>
                <w:sz w:val="24"/>
                <w:szCs w:val="24"/>
              </w:rPr>
            </w:pPr>
            <w:r>
              <w:rPr>
                <w:rFonts w:cstheme="minorHAnsi"/>
                <w:sz w:val="24"/>
                <w:szCs w:val="24"/>
              </w:rPr>
              <w:t>15</w:t>
            </w:r>
          </w:p>
        </w:tc>
        <w:tc>
          <w:tcPr>
            <w:tcW w:w="1972" w:type="dxa"/>
            <w:shd w:val="clear" w:color="auto" w:fill="auto"/>
          </w:tcPr>
          <w:p w14:paraId="3AFDF69D" w14:textId="2175E77F" w:rsidR="006E5BC2" w:rsidRPr="00CF17BF" w:rsidRDefault="006E5BC2" w:rsidP="006E5BC2">
            <w:pPr>
              <w:tabs>
                <w:tab w:val="center" w:pos="4680"/>
              </w:tabs>
              <w:rPr>
                <w:rFonts w:cstheme="minorHAnsi"/>
                <w:sz w:val="24"/>
                <w:szCs w:val="24"/>
              </w:rPr>
            </w:pPr>
            <w:r w:rsidRPr="00CF17BF">
              <w:rPr>
                <w:rFonts w:cstheme="minorHAnsi"/>
                <w:sz w:val="24"/>
                <w:szCs w:val="24"/>
              </w:rPr>
              <w:t>Regine Miller</w:t>
            </w:r>
          </w:p>
        </w:tc>
        <w:tc>
          <w:tcPr>
            <w:tcW w:w="4770" w:type="dxa"/>
            <w:shd w:val="clear" w:color="auto" w:fill="auto"/>
          </w:tcPr>
          <w:p w14:paraId="3BEAC22C" w14:textId="2A93196D" w:rsidR="006E5BC2" w:rsidRPr="00CF17BF" w:rsidRDefault="006E5BC2" w:rsidP="006E5BC2">
            <w:pPr>
              <w:tabs>
                <w:tab w:val="center" w:pos="4680"/>
              </w:tabs>
              <w:rPr>
                <w:rFonts w:cstheme="minorHAnsi"/>
                <w:sz w:val="24"/>
                <w:szCs w:val="24"/>
              </w:rPr>
            </w:pPr>
            <w:r w:rsidRPr="00CF17BF">
              <w:rPr>
                <w:rFonts w:cstheme="minorHAnsi"/>
                <w:sz w:val="24"/>
                <w:szCs w:val="24"/>
              </w:rPr>
              <w:t>FPP Phase 1/2 team member</w:t>
            </w:r>
          </w:p>
        </w:tc>
        <w:tc>
          <w:tcPr>
            <w:tcW w:w="1795" w:type="dxa"/>
            <w:shd w:val="clear" w:color="auto" w:fill="auto"/>
          </w:tcPr>
          <w:p w14:paraId="3827E35B" w14:textId="0337536D" w:rsidR="006E5BC2" w:rsidRPr="00CF17BF" w:rsidRDefault="006E5BC2" w:rsidP="006E5BC2">
            <w:pPr>
              <w:jc w:val="center"/>
              <w:rPr>
                <w:rFonts w:cstheme="minorHAnsi"/>
                <w:sz w:val="24"/>
                <w:szCs w:val="24"/>
              </w:rPr>
            </w:pPr>
            <w:r w:rsidRPr="00CF17BF">
              <w:rPr>
                <w:rFonts w:cstheme="minorHAnsi"/>
                <w:sz w:val="24"/>
                <w:szCs w:val="24"/>
              </w:rPr>
              <w:t>2.5</w:t>
            </w:r>
          </w:p>
        </w:tc>
      </w:tr>
      <w:tr w:rsidR="00CF17BF" w:rsidRPr="00CF17BF" w14:paraId="4CE49337" w14:textId="77777777" w:rsidTr="00DC295E">
        <w:trPr>
          <w:trHeight w:val="152"/>
        </w:trPr>
        <w:tc>
          <w:tcPr>
            <w:tcW w:w="813" w:type="dxa"/>
            <w:shd w:val="clear" w:color="auto" w:fill="auto"/>
          </w:tcPr>
          <w:p w14:paraId="116DABE7" w14:textId="41ACE8A5" w:rsidR="00CF17BF" w:rsidRPr="00CF17BF" w:rsidRDefault="00156669" w:rsidP="006E5BC2">
            <w:pPr>
              <w:tabs>
                <w:tab w:val="center" w:pos="4680"/>
              </w:tabs>
              <w:rPr>
                <w:rFonts w:cstheme="minorHAnsi"/>
                <w:sz w:val="24"/>
                <w:szCs w:val="24"/>
              </w:rPr>
            </w:pPr>
            <w:r>
              <w:rPr>
                <w:rFonts w:cstheme="minorHAnsi"/>
                <w:sz w:val="24"/>
                <w:szCs w:val="24"/>
              </w:rPr>
              <w:t>16</w:t>
            </w:r>
          </w:p>
        </w:tc>
        <w:tc>
          <w:tcPr>
            <w:tcW w:w="1972" w:type="dxa"/>
            <w:shd w:val="clear" w:color="auto" w:fill="auto"/>
          </w:tcPr>
          <w:p w14:paraId="3768872C" w14:textId="7DA5B76E" w:rsidR="00CF17BF" w:rsidRPr="00CF17BF" w:rsidRDefault="00CF17BF" w:rsidP="006E5BC2">
            <w:pPr>
              <w:tabs>
                <w:tab w:val="center" w:pos="4680"/>
              </w:tabs>
              <w:rPr>
                <w:rFonts w:cstheme="minorHAnsi"/>
                <w:sz w:val="24"/>
                <w:szCs w:val="24"/>
              </w:rPr>
            </w:pPr>
            <w:r>
              <w:rPr>
                <w:rFonts w:cstheme="minorHAnsi"/>
                <w:sz w:val="24"/>
                <w:szCs w:val="24"/>
              </w:rPr>
              <w:t>Tim Tate</w:t>
            </w:r>
          </w:p>
        </w:tc>
        <w:tc>
          <w:tcPr>
            <w:tcW w:w="4770" w:type="dxa"/>
            <w:shd w:val="clear" w:color="auto" w:fill="auto"/>
          </w:tcPr>
          <w:p w14:paraId="40167D0C" w14:textId="1EF15F2B" w:rsidR="00CF17BF" w:rsidRPr="00CF17BF" w:rsidRDefault="00CF17BF" w:rsidP="006E5BC2">
            <w:pPr>
              <w:tabs>
                <w:tab w:val="center" w:pos="4680"/>
              </w:tabs>
              <w:rPr>
                <w:rFonts w:cstheme="minorHAnsi"/>
                <w:sz w:val="24"/>
                <w:szCs w:val="24"/>
              </w:rPr>
            </w:pPr>
            <w:r>
              <w:rPr>
                <w:rFonts w:cstheme="minorHAnsi"/>
                <w:sz w:val="24"/>
                <w:szCs w:val="24"/>
              </w:rPr>
              <w:t>SPI (in person)</w:t>
            </w:r>
          </w:p>
        </w:tc>
        <w:tc>
          <w:tcPr>
            <w:tcW w:w="1795" w:type="dxa"/>
            <w:shd w:val="clear" w:color="auto" w:fill="auto"/>
          </w:tcPr>
          <w:p w14:paraId="39C81BF0" w14:textId="397BED39" w:rsidR="00CF17BF" w:rsidRPr="00CF17BF" w:rsidRDefault="00CF17BF" w:rsidP="006E5BC2">
            <w:pPr>
              <w:jc w:val="center"/>
              <w:rPr>
                <w:rFonts w:cstheme="minorHAnsi"/>
                <w:sz w:val="24"/>
                <w:szCs w:val="24"/>
              </w:rPr>
            </w:pPr>
            <w:r>
              <w:rPr>
                <w:rFonts w:cstheme="minorHAnsi"/>
                <w:sz w:val="24"/>
                <w:szCs w:val="24"/>
              </w:rPr>
              <w:t>2.5</w:t>
            </w:r>
          </w:p>
        </w:tc>
      </w:tr>
      <w:tr w:rsidR="00CF17BF" w:rsidRPr="00CF17BF" w14:paraId="3CE6C9DE" w14:textId="77777777" w:rsidTr="00DC295E">
        <w:trPr>
          <w:trHeight w:val="152"/>
        </w:trPr>
        <w:tc>
          <w:tcPr>
            <w:tcW w:w="813" w:type="dxa"/>
            <w:shd w:val="clear" w:color="auto" w:fill="auto"/>
          </w:tcPr>
          <w:p w14:paraId="5DF4A1C0" w14:textId="66E4E0C9" w:rsidR="00CF17BF" w:rsidRPr="00CF17BF" w:rsidRDefault="00156669" w:rsidP="006E5BC2">
            <w:pPr>
              <w:tabs>
                <w:tab w:val="center" w:pos="4680"/>
              </w:tabs>
              <w:rPr>
                <w:rFonts w:cstheme="minorHAnsi"/>
                <w:sz w:val="24"/>
                <w:szCs w:val="24"/>
              </w:rPr>
            </w:pPr>
            <w:r>
              <w:rPr>
                <w:rFonts w:cstheme="minorHAnsi"/>
                <w:sz w:val="24"/>
                <w:szCs w:val="24"/>
              </w:rPr>
              <w:t>17</w:t>
            </w:r>
          </w:p>
        </w:tc>
        <w:tc>
          <w:tcPr>
            <w:tcW w:w="1972" w:type="dxa"/>
            <w:shd w:val="clear" w:color="auto" w:fill="auto"/>
          </w:tcPr>
          <w:p w14:paraId="0CEE2536" w14:textId="63290475" w:rsidR="00CF17BF" w:rsidRPr="00CF17BF" w:rsidRDefault="00CF17BF" w:rsidP="006E5BC2">
            <w:pPr>
              <w:tabs>
                <w:tab w:val="center" w:pos="4680"/>
              </w:tabs>
              <w:rPr>
                <w:rFonts w:cstheme="minorHAnsi"/>
                <w:sz w:val="24"/>
                <w:szCs w:val="24"/>
              </w:rPr>
            </w:pPr>
            <w:r>
              <w:rPr>
                <w:rFonts w:cstheme="minorHAnsi"/>
                <w:sz w:val="24"/>
                <w:szCs w:val="24"/>
              </w:rPr>
              <w:t>John Buckley</w:t>
            </w:r>
          </w:p>
        </w:tc>
        <w:tc>
          <w:tcPr>
            <w:tcW w:w="4770" w:type="dxa"/>
            <w:shd w:val="clear" w:color="auto" w:fill="auto"/>
          </w:tcPr>
          <w:p w14:paraId="27162FA8" w14:textId="473AFDD3" w:rsidR="00CF17BF" w:rsidRPr="00CF17BF" w:rsidRDefault="00CF17BF" w:rsidP="006E5BC2">
            <w:pPr>
              <w:tabs>
                <w:tab w:val="center" w:pos="4680"/>
              </w:tabs>
              <w:rPr>
                <w:rFonts w:cstheme="minorHAnsi"/>
                <w:sz w:val="24"/>
                <w:szCs w:val="24"/>
              </w:rPr>
            </w:pPr>
            <w:r>
              <w:rPr>
                <w:rFonts w:cstheme="minorHAnsi"/>
                <w:sz w:val="24"/>
                <w:szCs w:val="24"/>
              </w:rPr>
              <w:t>CSERC</w:t>
            </w:r>
          </w:p>
        </w:tc>
        <w:tc>
          <w:tcPr>
            <w:tcW w:w="1795" w:type="dxa"/>
            <w:shd w:val="clear" w:color="auto" w:fill="auto"/>
          </w:tcPr>
          <w:p w14:paraId="192F0BDD" w14:textId="0FA7FEC3" w:rsidR="00CF17BF" w:rsidRPr="00CF17BF" w:rsidRDefault="00CF17BF" w:rsidP="006E5BC2">
            <w:pPr>
              <w:jc w:val="center"/>
              <w:rPr>
                <w:rFonts w:cstheme="minorHAnsi"/>
                <w:sz w:val="24"/>
                <w:szCs w:val="24"/>
              </w:rPr>
            </w:pPr>
            <w:r>
              <w:rPr>
                <w:rFonts w:cstheme="minorHAnsi"/>
                <w:sz w:val="24"/>
                <w:szCs w:val="24"/>
              </w:rPr>
              <w:t>2.5</w:t>
            </w:r>
          </w:p>
        </w:tc>
      </w:tr>
      <w:tr w:rsidR="006E5BC2" w:rsidRPr="00CF17BF" w14:paraId="2F7F1A5F" w14:textId="77777777" w:rsidTr="00DC295E">
        <w:trPr>
          <w:trHeight w:val="152"/>
        </w:trPr>
        <w:tc>
          <w:tcPr>
            <w:tcW w:w="813" w:type="dxa"/>
            <w:shd w:val="clear" w:color="auto" w:fill="auto"/>
          </w:tcPr>
          <w:p w14:paraId="054BCEC0" w14:textId="497F6405" w:rsidR="006E5BC2" w:rsidRPr="00CF17BF" w:rsidRDefault="00156669" w:rsidP="006E5BC2">
            <w:pPr>
              <w:tabs>
                <w:tab w:val="center" w:pos="4680"/>
              </w:tabs>
              <w:rPr>
                <w:rFonts w:cstheme="minorHAnsi"/>
                <w:sz w:val="24"/>
                <w:szCs w:val="24"/>
              </w:rPr>
            </w:pPr>
            <w:r>
              <w:rPr>
                <w:rFonts w:cstheme="minorHAnsi"/>
                <w:sz w:val="24"/>
                <w:szCs w:val="24"/>
              </w:rPr>
              <w:t>18</w:t>
            </w:r>
          </w:p>
        </w:tc>
        <w:tc>
          <w:tcPr>
            <w:tcW w:w="1972" w:type="dxa"/>
            <w:shd w:val="clear" w:color="auto" w:fill="auto"/>
          </w:tcPr>
          <w:p w14:paraId="484761E2" w14:textId="0858842E" w:rsidR="006E5BC2" w:rsidRPr="00CF17BF" w:rsidRDefault="006E5BC2" w:rsidP="006E5BC2">
            <w:pPr>
              <w:tabs>
                <w:tab w:val="center" w:pos="4680"/>
              </w:tabs>
              <w:rPr>
                <w:rFonts w:cstheme="minorHAnsi"/>
                <w:sz w:val="24"/>
                <w:szCs w:val="24"/>
              </w:rPr>
            </w:pPr>
            <w:r w:rsidRPr="00CF17BF">
              <w:rPr>
                <w:rFonts w:cstheme="minorHAnsi"/>
                <w:sz w:val="24"/>
                <w:szCs w:val="24"/>
              </w:rPr>
              <w:t>Karl Goodwin</w:t>
            </w:r>
          </w:p>
        </w:tc>
        <w:tc>
          <w:tcPr>
            <w:tcW w:w="4770" w:type="dxa"/>
            <w:shd w:val="clear" w:color="auto" w:fill="auto"/>
          </w:tcPr>
          <w:p w14:paraId="7582F589" w14:textId="18D1BD9A" w:rsidR="006E5BC2" w:rsidRPr="00CF17BF" w:rsidRDefault="006E5BC2" w:rsidP="006E5BC2">
            <w:pPr>
              <w:tabs>
                <w:tab w:val="center" w:pos="4680"/>
              </w:tabs>
              <w:rPr>
                <w:rFonts w:cstheme="minorHAnsi"/>
                <w:sz w:val="24"/>
                <w:szCs w:val="24"/>
              </w:rPr>
            </w:pPr>
            <w:r w:rsidRPr="00CF17BF">
              <w:rPr>
                <w:rFonts w:cstheme="minorHAnsi"/>
                <w:sz w:val="24"/>
                <w:szCs w:val="24"/>
              </w:rPr>
              <w:t>ENF, Amador RD</w:t>
            </w:r>
          </w:p>
        </w:tc>
        <w:tc>
          <w:tcPr>
            <w:tcW w:w="1795" w:type="dxa"/>
            <w:shd w:val="clear" w:color="auto" w:fill="auto"/>
          </w:tcPr>
          <w:p w14:paraId="3C129230" w14:textId="732F3FE3"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487A35FB" w14:textId="77777777" w:rsidTr="00DC295E">
        <w:trPr>
          <w:trHeight w:val="152"/>
        </w:trPr>
        <w:tc>
          <w:tcPr>
            <w:tcW w:w="813" w:type="dxa"/>
            <w:shd w:val="clear" w:color="auto" w:fill="auto"/>
          </w:tcPr>
          <w:p w14:paraId="36B121D8" w14:textId="07243836" w:rsidR="006E5BC2" w:rsidRPr="00CF17BF" w:rsidRDefault="00156669" w:rsidP="006E5BC2">
            <w:pPr>
              <w:tabs>
                <w:tab w:val="center" w:pos="4680"/>
              </w:tabs>
              <w:rPr>
                <w:rFonts w:cstheme="minorHAnsi"/>
                <w:sz w:val="24"/>
                <w:szCs w:val="24"/>
              </w:rPr>
            </w:pPr>
            <w:r>
              <w:rPr>
                <w:rFonts w:cstheme="minorHAnsi"/>
                <w:sz w:val="24"/>
                <w:szCs w:val="24"/>
              </w:rPr>
              <w:t>19</w:t>
            </w:r>
          </w:p>
        </w:tc>
        <w:tc>
          <w:tcPr>
            <w:tcW w:w="1972" w:type="dxa"/>
            <w:shd w:val="clear" w:color="auto" w:fill="auto"/>
          </w:tcPr>
          <w:p w14:paraId="446C208D" w14:textId="68A3F16D" w:rsidR="006E5BC2" w:rsidRPr="00CF17BF" w:rsidRDefault="006E5BC2" w:rsidP="006E5BC2">
            <w:pPr>
              <w:tabs>
                <w:tab w:val="center" w:pos="4680"/>
              </w:tabs>
              <w:rPr>
                <w:rFonts w:cstheme="minorHAnsi"/>
                <w:sz w:val="24"/>
                <w:szCs w:val="24"/>
              </w:rPr>
            </w:pPr>
            <w:r w:rsidRPr="00CF17BF">
              <w:rPr>
                <w:rFonts w:cstheme="minorHAnsi"/>
                <w:sz w:val="24"/>
                <w:szCs w:val="24"/>
              </w:rPr>
              <w:t>James Thornock</w:t>
            </w:r>
          </w:p>
        </w:tc>
        <w:tc>
          <w:tcPr>
            <w:tcW w:w="4770" w:type="dxa"/>
            <w:shd w:val="clear" w:color="auto" w:fill="auto"/>
          </w:tcPr>
          <w:p w14:paraId="0329AD33" w14:textId="60D81734" w:rsidR="006E5BC2" w:rsidRPr="00CF17BF" w:rsidRDefault="006E5BC2" w:rsidP="006E5BC2">
            <w:pPr>
              <w:tabs>
                <w:tab w:val="center" w:pos="4680"/>
              </w:tabs>
              <w:rPr>
                <w:rFonts w:cstheme="minorHAnsi"/>
                <w:sz w:val="24"/>
                <w:szCs w:val="24"/>
              </w:rPr>
            </w:pPr>
            <w:r w:rsidRPr="00CF17BF">
              <w:rPr>
                <w:rFonts w:cstheme="minorHAnsi"/>
                <w:sz w:val="24"/>
                <w:szCs w:val="24"/>
              </w:rPr>
              <w:t>ENF, Amador RD</w:t>
            </w:r>
          </w:p>
        </w:tc>
        <w:tc>
          <w:tcPr>
            <w:tcW w:w="1795" w:type="dxa"/>
            <w:shd w:val="clear" w:color="auto" w:fill="auto"/>
          </w:tcPr>
          <w:p w14:paraId="70E6272F" w14:textId="4765E8C4"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390ECDD0" w14:textId="77777777" w:rsidTr="00DC295E">
        <w:trPr>
          <w:trHeight w:val="152"/>
        </w:trPr>
        <w:tc>
          <w:tcPr>
            <w:tcW w:w="813" w:type="dxa"/>
            <w:shd w:val="clear" w:color="auto" w:fill="auto"/>
          </w:tcPr>
          <w:p w14:paraId="1DF68C15" w14:textId="402C21CA" w:rsidR="006E5BC2" w:rsidRPr="00CF17BF" w:rsidRDefault="00156669" w:rsidP="006E5BC2">
            <w:pPr>
              <w:tabs>
                <w:tab w:val="center" w:pos="4680"/>
              </w:tabs>
              <w:rPr>
                <w:rFonts w:cstheme="minorHAnsi"/>
                <w:sz w:val="24"/>
                <w:szCs w:val="24"/>
              </w:rPr>
            </w:pPr>
            <w:r>
              <w:rPr>
                <w:rFonts w:cstheme="minorHAnsi"/>
                <w:sz w:val="24"/>
                <w:szCs w:val="24"/>
              </w:rPr>
              <w:t>20</w:t>
            </w:r>
          </w:p>
        </w:tc>
        <w:tc>
          <w:tcPr>
            <w:tcW w:w="1972" w:type="dxa"/>
            <w:shd w:val="clear" w:color="auto" w:fill="auto"/>
          </w:tcPr>
          <w:p w14:paraId="1668CD02" w14:textId="5E01B572" w:rsidR="006E5BC2" w:rsidRPr="00CF17BF" w:rsidRDefault="00CF17BF" w:rsidP="006E5BC2">
            <w:pPr>
              <w:tabs>
                <w:tab w:val="center" w:pos="4680"/>
              </w:tabs>
              <w:rPr>
                <w:rFonts w:cstheme="minorHAnsi"/>
                <w:sz w:val="24"/>
                <w:szCs w:val="24"/>
              </w:rPr>
            </w:pPr>
            <w:r>
              <w:rPr>
                <w:rFonts w:cstheme="minorHAnsi"/>
                <w:sz w:val="24"/>
                <w:szCs w:val="24"/>
              </w:rPr>
              <w:t>Stan Dodson</w:t>
            </w:r>
          </w:p>
        </w:tc>
        <w:tc>
          <w:tcPr>
            <w:tcW w:w="4770" w:type="dxa"/>
            <w:shd w:val="clear" w:color="auto" w:fill="auto"/>
          </w:tcPr>
          <w:p w14:paraId="4D8D953A" w14:textId="2E4CB167" w:rsidR="006E5BC2" w:rsidRPr="00CF17BF" w:rsidRDefault="00CF17BF" w:rsidP="006E5BC2">
            <w:pPr>
              <w:tabs>
                <w:tab w:val="center" w:pos="4680"/>
              </w:tabs>
              <w:rPr>
                <w:rFonts w:cstheme="minorHAnsi"/>
                <w:sz w:val="24"/>
                <w:szCs w:val="24"/>
              </w:rPr>
            </w:pPr>
            <w:r>
              <w:rPr>
                <w:rFonts w:cstheme="minorHAnsi"/>
                <w:sz w:val="24"/>
                <w:szCs w:val="24"/>
              </w:rPr>
              <w:t>CSERC</w:t>
            </w:r>
          </w:p>
        </w:tc>
        <w:tc>
          <w:tcPr>
            <w:tcW w:w="1795" w:type="dxa"/>
            <w:shd w:val="clear" w:color="auto" w:fill="auto"/>
          </w:tcPr>
          <w:p w14:paraId="4BA2A132" w14:textId="2176D10D" w:rsidR="006E5BC2" w:rsidRPr="00CF17BF" w:rsidRDefault="006E5BC2" w:rsidP="006E5BC2">
            <w:pPr>
              <w:jc w:val="center"/>
              <w:rPr>
                <w:rFonts w:cstheme="minorHAnsi"/>
                <w:sz w:val="24"/>
                <w:szCs w:val="24"/>
              </w:rPr>
            </w:pPr>
            <w:r w:rsidRPr="00CF17BF">
              <w:rPr>
                <w:rFonts w:cstheme="minorHAnsi"/>
                <w:sz w:val="24"/>
                <w:szCs w:val="24"/>
              </w:rPr>
              <w:t>2.5</w:t>
            </w:r>
          </w:p>
        </w:tc>
      </w:tr>
      <w:tr w:rsidR="006E5BC2" w:rsidRPr="00CF17BF" w14:paraId="26EEE158" w14:textId="77777777" w:rsidTr="00DC295E">
        <w:trPr>
          <w:trHeight w:val="152"/>
        </w:trPr>
        <w:tc>
          <w:tcPr>
            <w:tcW w:w="813" w:type="dxa"/>
            <w:shd w:val="clear" w:color="auto" w:fill="auto"/>
          </w:tcPr>
          <w:p w14:paraId="68F3F86F" w14:textId="0A2EA8F8" w:rsidR="006E5BC2" w:rsidRPr="00CF17BF" w:rsidRDefault="00156669" w:rsidP="006E5BC2">
            <w:pPr>
              <w:tabs>
                <w:tab w:val="center" w:pos="4680"/>
              </w:tabs>
              <w:rPr>
                <w:rFonts w:cstheme="minorHAnsi"/>
                <w:sz w:val="24"/>
                <w:szCs w:val="24"/>
              </w:rPr>
            </w:pPr>
            <w:r>
              <w:rPr>
                <w:rFonts w:cstheme="minorHAnsi"/>
                <w:sz w:val="24"/>
                <w:szCs w:val="24"/>
              </w:rPr>
              <w:t>21</w:t>
            </w:r>
          </w:p>
        </w:tc>
        <w:tc>
          <w:tcPr>
            <w:tcW w:w="1972" w:type="dxa"/>
            <w:shd w:val="clear" w:color="auto" w:fill="auto"/>
          </w:tcPr>
          <w:p w14:paraId="728EA060" w14:textId="2DFC54A7" w:rsidR="006E5BC2" w:rsidRPr="00CF17BF" w:rsidRDefault="006E5BC2" w:rsidP="006E5BC2">
            <w:pPr>
              <w:tabs>
                <w:tab w:val="center" w:pos="4680"/>
              </w:tabs>
              <w:rPr>
                <w:rFonts w:cstheme="minorHAnsi"/>
                <w:sz w:val="24"/>
                <w:szCs w:val="24"/>
              </w:rPr>
            </w:pPr>
            <w:r w:rsidRPr="00CF17BF">
              <w:rPr>
                <w:rFonts w:cstheme="minorHAnsi"/>
                <w:sz w:val="24"/>
                <w:szCs w:val="24"/>
              </w:rPr>
              <w:t>Helen Loffland</w:t>
            </w:r>
          </w:p>
        </w:tc>
        <w:tc>
          <w:tcPr>
            <w:tcW w:w="4770" w:type="dxa"/>
            <w:shd w:val="clear" w:color="auto" w:fill="auto"/>
          </w:tcPr>
          <w:p w14:paraId="64AB6BD9" w14:textId="25D37159" w:rsidR="006E5BC2" w:rsidRPr="00CF17BF" w:rsidRDefault="006E5BC2" w:rsidP="006E5BC2">
            <w:pPr>
              <w:tabs>
                <w:tab w:val="center" w:pos="4680"/>
              </w:tabs>
              <w:rPr>
                <w:rFonts w:cstheme="minorHAnsi"/>
                <w:sz w:val="24"/>
                <w:szCs w:val="24"/>
              </w:rPr>
            </w:pPr>
            <w:r w:rsidRPr="00CF17BF">
              <w:rPr>
                <w:rFonts w:cstheme="minorHAnsi"/>
                <w:sz w:val="24"/>
                <w:szCs w:val="24"/>
              </w:rPr>
              <w:t>IBP</w:t>
            </w:r>
          </w:p>
        </w:tc>
        <w:tc>
          <w:tcPr>
            <w:tcW w:w="1795" w:type="dxa"/>
            <w:shd w:val="clear" w:color="auto" w:fill="auto"/>
          </w:tcPr>
          <w:p w14:paraId="1F55501B" w14:textId="26B0A8D7" w:rsidR="006E5BC2" w:rsidRPr="00CF17BF" w:rsidRDefault="00CF17BF" w:rsidP="006E5BC2">
            <w:pPr>
              <w:jc w:val="center"/>
              <w:rPr>
                <w:rFonts w:cstheme="minorHAnsi"/>
                <w:sz w:val="24"/>
                <w:szCs w:val="24"/>
              </w:rPr>
            </w:pPr>
            <w:r>
              <w:rPr>
                <w:rFonts w:cstheme="minorHAnsi"/>
                <w:sz w:val="24"/>
                <w:szCs w:val="24"/>
              </w:rPr>
              <w:t>2.0</w:t>
            </w:r>
          </w:p>
        </w:tc>
      </w:tr>
      <w:tr w:rsidR="00CF17BF" w:rsidRPr="00CF17BF" w14:paraId="1AB4A41F" w14:textId="77777777" w:rsidTr="00DC295E">
        <w:trPr>
          <w:trHeight w:val="152"/>
        </w:trPr>
        <w:tc>
          <w:tcPr>
            <w:tcW w:w="813" w:type="dxa"/>
            <w:shd w:val="clear" w:color="auto" w:fill="auto"/>
          </w:tcPr>
          <w:p w14:paraId="7C3BC4E8" w14:textId="0F117A85" w:rsidR="00CF17BF" w:rsidRPr="00CF17BF" w:rsidRDefault="00156669" w:rsidP="006E5BC2">
            <w:pPr>
              <w:tabs>
                <w:tab w:val="center" w:pos="4680"/>
              </w:tabs>
              <w:rPr>
                <w:rFonts w:cstheme="minorHAnsi"/>
                <w:sz w:val="24"/>
                <w:szCs w:val="24"/>
              </w:rPr>
            </w:pPr>
            <w:r>
              <w:rPr>
                <w:rFonts w:cstheme="minorHAnsi"/>
                <w:sz w:val="24"/>
                <w:szCs w:val="24"/>
              </w:rPr>
              <w:t>22</w:t>
            </w:r>
          </w:p>
        </w:tc>
        <w:tc>
          <w:tcPr>
            <w:tcW w:w="1972" w:type="dxa"/>
            <w:shd w:val="clear" w:color="auto" w:fill="auto"/>
          </w:tcPr>
          <w:p w14:paraId="1BFDF9FC" w14:textId="7B44188E" w:rsidR="00CF17BF" w:rsidRPr="00CF17BF" w:rsidRDefault="00CF17BF" w:rsidP="006E5BC2">
            <w:pPr>
              <w:tabs>
                <w:tab w:val="center" w:pos="4680"/>
              </w:tabs>
              <w:rPr>
                <w:rFonts w:cstheme="minorHAnsi"/>
                <w:sz w:val="24"/>
                <w:szCs w:val="24"/>
              </w:rPr>
            </w:pPr>
            <w:r>
              <w:rPr>
                <w:rFonts w:cstheme="minorHAnsi"/>
                <w:sz w:val="24"/>
                <w:szCs w:val="24"/>
              </w:rPr>
              <w:t>Jan Bray</w:t>
            </w:r>
          </w:p>
        </w:tc>
        <w:tc>
          <w:tcPr>
            <w:tcW w:w="4770" w:type="dxa"/>
            <w:shd w:val="clear" w:color="auto" w:fill="auto"/>
          </w:tcPr>
          <w:p w14:paraId="796BFC34" w14:textId="78571A21" w:rsidR="00CF17BF" w:rsidRPr="00CF17BF" w:rsidRDefault="00CF17BF" w:rsidP="006E5BC2">
            <w:pPr>
              <w:tabs>
                <w:tab w:val="center" w:pos="4680"/>
              </w:tabs>
              <w:rPr>
                <w:rFonts w:cstheme="minorHAnsi"/>
                <w:sz w:val="24"/>
                <w:szCs w:val="24"/>
              </w:rPr>
            </w:pPr>
            <w:r>
              <w:rPr>
                <w:rFonts w:cstheme="minorHAnsi"/>
                <w:sz w:val="24"/>
                <w:szCs w:val="24"/>
              </w:rPr>
              <w:t>Cal Am Team</w:t>
            </w:r>
          </w:p>
        </w:tc>
        <w:tc>
          <w:tcPr>
            <w:tcW w:w="1795" w:type="dxa"/>
            <w:shd w:val="clear" w:color="auto" w:fill="auto"/>
          </w:tcPr>
          <w:p w14:paraId="3EB757EB" w14:textId="1BB907B9" w:rsidR="00CF17BF" w:rsidRPr="00CF17BF" w:rsidRDefault="00CF17BF" w:rsidP="006E5BC2">
            <w:pPr>
              <w:jc w:val="center"/>
              <w:rPr>
                <w:rFonts w:cstheme="minorHAnsi"/>
                <w:sz w:val="24"/>
                <w:szCs w:val="24"/>
              </w:rPr>
            </w:pPr>
            <w:r>
              <w:rPr>
                <w:rFonts w:cstheme="minorHAnsi"/>
                <w:sz w:val="24"/>
                <w:szCs w:val="24"/>
              </w:rPr>
              <w:t>0.75</w:t>
            </w:r>
          </w:p>
        </w:tc>
      </w:tr>
      <w:tr w:rsidR="00CF17BF" w:rsidRPr="00CF17BF" w14:paraId="020BC914" w14:textId="77777777" w:rsidTr="00DC295E">
        <w:trPr>
          <w:trHeight w:val="152"/>
        </w:trPr>
        <w:tc>
          <w:tcPr>
            <w:tcW w:w="813" w:type="dxa"/>
            <w:shd w:val="clear" w:color="auto" w:fill="auto"/>
          </w:tcPr>
          <w:p w14:paraId="172D22E9" w14:textId="69CA9D37" w:rsidR="00CF17BF" w:rsidRDefault="00156669" w:rsidP="006E5BC2">
            <w:pPr>
              <w:tabs>
                <w:tab w:val="center" w:pos="4680"/>
              </w:tabs>
              <w:rPr>
                <w:rFonts w:cstheme="minorHAnsi"/>
                <w:sz w:val="24"/>
                <w:szCs w:val="24"/>
              </w:rPr>
            </w:pPr>
            <w:r>
              <w:rPr>
                <w:rFonts w:cstheme="minorHAnsi"/>
                <w:sz w:val="24"/>
                <w:szCs w:val="24"/>
              </w:rPr>
              <w:t>23</w:t>
            </w:r>
          </w:p>
        </w:tc>
        <w:tc>
          <w:tcPr>
            <w:tcW w:w="1972" w:type="dxa"/>
            <w:shd w:val="clear" w:color="auto" w:fill="auto"/>
          </w:tcPr>
          <w:p w14:paraId="39A102C3" w14:textId="098A5212" w:rsidR="00CF17BF" w:rsidRDefault="00CF17BF" w:rsidP="006E5BC2">
            <w:pPr>
              <w:tabs>
                <w:tab w:val="center" w:pos="4680"/>
              </w:tabs>
              <w:rPr>
                <w:rFonts w:cstheme="minorHAnsi"/>
                <w:sz w:val="24"/>
                <w:szCs w:val="24"/>
              </w:rPr>
            </w:pPr>
            <w:r>
              <w:rPr>
                <w:rFonts w:cstheme="minorHAnsi"/>
                <w:sz w:val="24"/>
                <w:szCs w:val="24"/>
              </w:rPr>
              <w:t xml:space="preserve">Jason Smith </w:t>
            </w:r>
          </w:p>
        </w:tc>
        <w:tc>
          <w:tcPr>
            <w:tcW w:w="4770" w:type="dxa"/>
            <w:shd w:val="clear" w:color="auto" w:fill="auto"/>
          </w:tcPr>
          <w:p w14:paraId="70F3BC91" w14:textId="4EFEF612" w:rsidR="00CF17BF" w:rsidRDefault="00CF17BF" w:rsidP="006E5BC2">
            <w:pPr>
              <w:tabs>
                <w:tab w:val="center" w:pos="4680"/>
              </w:tabs>
              <w:rPr>
                <w:rFonts w:cstheme="minorHAnsi"/>
                <w:sz w:val="24"/>
                <w:szCs w:val="24"/>
              </w:rPr>
            </w:pPr>
            <w:r>
              <w:rPr>
                <w:rFonts w:cstheme="minorHAnsi"/>
                <w:sz w:val="24"/>
                <w:szCs w:val="24"/>
              </w:rPr>
              <w:t>TSS Consultants (guest presenter)</w:t>
            </w:r>
          </w:p>
        </w:tc>
        <w:tc>
          <w:tcPr>
            <w:tcW w:w="1795" w:type="dxa"/>
            <w:shd w:val="clear" w:color="auto" w:fill="auto"/>
          </w:tcPr>
          <w:p w14:paraId="5195FCB0" w14:textId="1BE20865" w:rsidR="00CF17BF" w:rsidRDefault="00CF17BF" w:rsidP="006E5BC2">
            <w:pPr>
              <w:jc w:val="center"/>
              <w:rPr>
                <w:rFonts w:cstheme="minorHAnsi"/>
                <w:sz w:val="24"/>
                <w:szCs w:val="24"/>
              </w:rPr>
            </w:pPr>
            <w:r>
              <w:rPr>
                <w:rFonts w:cstheme="minorHAnsi"/>
                <w:sz w:val="24"/>
                <w:szCs w:val="24"/>
              </w:rPr>
              <w:t>1.0</w:t>
            </w:r>
          </w:p>
        </w:tc>
      </w:tr>
      <w:tr w:rsidR="00CF17BF" w:rsidRPr="00CF17BF" w14:paraId="00A15C1A" w14:textId="77777777" w:rsidTr="00DC295E">
        <w:trPr>
          <w:trHeight w:val="152"/>
        </w:trPr>
        <w:tc>
          <w:tcPr>
            <w:tcW w:w="813" w:type="dxa"/>
            <w:shd w:val="clear" w:color="auto" w:fill="auto"/>
          </w:tcPr>
          <w:p w14:paraId="01E78B4C" w14:textId="4E280B4B" w:rsidR="00CF17BF" w:rsidRDefault="00156669" w:rsidP="006E5BC2">
            <w:pPr>
              <w:tabs>
                <w:tab w:val="center" w:pos="4680"/>
              </w:tabs>
              <w:rPr>
                <w:rFonts w:cstheme="minorHAnsi"/>
                <w:sz w:val="24"/>
                <w:szCs w:val="24"/>
              </w:rPr>
            </w:pPr>
            <w:r>
              <w:rPr>
                <w:rFonts w:cstheme="minorHAnsi"/>
                <w:sz w:val="24"/>
                <w:szCs w:val="24"/>
              </w:rPr>
              <w:t>24</w:t>
            </w:r>
            <w:r w:rsidR="00CF17BF">
              <w:rPr>
                <w:rFonts w:cstheme="minorHAnsi"/>
                <w:sz w:val="24"/>
                <w:szCs w:val="24"/>
              </w:rPr>
              <w:t xml:space="preserve"> </w:t>
            </w:r>
          </w:p>
        </w:tc>
        <w:tc>
          <w:tcPr>
            <w:tcW w:w="1972" w:type="dxa"/>
            <w:shd w:val="clear" w:color="auto" w:fill="auto"/>
          </w:tcPr>
          <w:p w14:paraId="2AD7A586" w14:textId="1B89942A" w:rsidR="00CF17BF" w:rsidRDefault="00CF17BF" w:rsidP="006E5BC2">
            <w:pPr>
              <w:tabs>
                <w:tab w:val="center" w:pos="4680"/>
              </w:tabs>
              <w:rPr>
                <w:rFonts w:cstheme="minorHAnsi"/>
                <w:sz w:val="24"/>
                <w:szCs w:val="24"/>
              </w:rPr>
            </w:pPr>
            <w:r>
              <w:rPr>
                <w:rFonts w:cstheme="minorHAnsi"/>
                <w:sz w:val="24"/>
                <w:szCs w:val="24"/>
              </w:rPr>
              <w:t>Tad Mason</w:t>
            </w:r>
          </w:p>
        </w:tc>
        <w:tc>
          <w:tcPr>
            <w:tcW w:w="4770" w:type="dxa"/>
            <w:shd w:val="clear" w:color="auto" w:fill="auto"/>
          </w:tcPr>
          <w:p w14:paraId="2DF5C107" w14:textId="56E0C8E2" w:rsidR="00CF17BF" w:rsidRDefault="00CF17BF" w:rsidP="006E5BC2">
            <w:pPr>
              <w:tabs>
                <w:tab w:val="center" w:pos="4680"/>
              </w:tabs>
              <w:rPr>
                <w:rFonts w:cstheme="minorHAnsi"/>
                <w:sz w:val="24"/>
                <w:szCs w:val="24"/>
              </w:rPr>
            </w:pPr>
            <w:r>
              <w:rPr>
                <w:rFonts w:cstheme="minorHAnsi"/>
                <w:sz w:val="24"/>
                <w:szCs w:val="24"/>
              </w:rPr>
              <w:t>TSS Consultants (guest presenter)</w:t>
            </w:r>
          </w:p>
        </w:tc>
        <w:tc>
          <w:tcPr>
            <w:tcW w:w="1795" w:type="dxa"/>
            <w:shd w:val="clear" w:color="auto" w:fill="auto"/>
          </w:tcPr>
          <w:p w14:paraId="47FAEEA0" w14:textId="58ECD503" w:rsidR="00CF17BF" w:rsidRDefault="00CF17BF" w:rsidP="006E5BC2">
            <w:pPr>
              <w:jc w:val="center"/>
              <w:rPr>
                <w:rFonts w:cstheme="minorHAnsi"/>
                <w:sz w:val="24"/>
                <w:szCs w:val="24"/>
              </w:rPr>
            </w:pPr>
            <w:r>
              <w:rPr>
                <w:rFonts w:cstheme="minorHAnsi"/>
                <w:sz w:val="24"/>
                <w:szCs w:val="24"/>
              </w:rPr>
              <w:t>1.0</w:t>
            </w:r>
          </w:p>
        </w:tc>
      </w:tr>
      <w:tr w:rsidR="00CF17BF" w:rsidRPr="00CF17BF" w14:paraId="03980981" w14:textId="77777777" w:rsidTr="00DC295E">
        <w:trPr>
          <w:trHeight w:val="152"/>
        </w:trPr>
        <w:tc>
          <w:tcPr>
            <w:tcW w:w="813" w:type="dxa"/>
            <w:shd w:val="clear" w:color="auto" w:fill="auto"/>
          </w:tcPr>
          <w:p w14:paraId="6370271B" w14:textId="515817CB" w:rsidR="00CF17BF" w:rsidRDefault="00156669" w:rsidP="006E5BC2">
            <w:pPr>
              <w:tabs>
                <w:tab w:val="center" w:pos="4680"/>
              </w:tabs>
              <w:rPr>
                <w:rFonts w:cstheme="minorHAnsi"/>
                <w:sz w:val="24"/>
                <w:szCs w:val="24"/>
              </w:rPr>
            </w:pPr>
            <w:r>
              <w:rPr>
                <w:rFonts w:cstheme="minorHAnsi"/>
                <w:sz w:val="24"/>
                <w:szCs w:val="24"/>
              </w:rPr>
              <w:t>25</w:t>
            </w:r>
          </w:p>
        </w:tc>
        <w:tc>
          <w:tcPr>
            <w:tcW w:w="1972" w:type="dxa"/>
            <w:shd w:val="clear" w:color="auto" w:fill="auto"/>
          </w:tcPr>
          <w:p w14:paraId="60992062" w14:textId="5AC13DF0" w:rsidR="00CF17BF" w:rsidRDefault="00CF17BF" w:rsidP="006E5BC2">
            <w:pPr>
              <w:tabs>
                <w:tab w:val="center" w:pos="4680"/>
              </w:tabs>
              <w:rPr>
                <w:rFonts w:cstheme="minorHAnsi"/>
                <w:sz w:val="24"/>
                <w:szCs w:val="24"/>
              </w:rPr>
            </w:pPr>
            <w:r>
              <w:rPr>
                <w:rFonts w:cstheme="minorHAnsi"/>
                <w:sz w:val="24"/>
                <w:szCs w:val="24"/>
              </w:rPr>
              <w:t>Brian Jobson</w:t>
            </w:r>
          </w:p>
        </w:tc>
        <w:tc>
          <w:tcPr>
            <w:tcW w:w="4770" w:type="dxa"/>
            <w:shd w:val="clear" w:color="auto" w:fill="auto"/>
          </w:tcPr>
          <w:p w14:paraId="6D7C26D1" w14:textId="628EF9D0" w:rsidR="00CF17BF" w:rsidRDefault="00CF17BF" w:rsidP="006E5BC2">
            <w:pPr>
              <w:tabs>
                <w:tab w:val="center" w:pos="4680"/>
              </w:tabs>
              <w:rPr>
                <w:rFonts w:cstheme="minorHAnsi"/>
                <w:sz w:val="24"/>
                <w:szCs w:val="24"/>
              </w:rPr>
            </w:pPr>
            <w:r>
              <w:rPr>
                <w:rFonts w:cstheme="minorHAnsi"/>
                <w:sz w:val="24"/>
                <w:szCs w:val="24"/>
              </w:rPr>
              <w:t>Foothill Conservancy</w:t>
            </w:r>
          </w:p>
        </w:tc>
        <w:tc>
          <w:tcPr>
            <w:tcW w:w="1795" w:type="dxa"/>
            <w:shd w:val="clear" w:color="auto" w:fill="auto"/>
          </w:tcPr>
          <w:p w14:paraId="4EEA0A40" w14:textId="39B58B28" w:rsidR="00CF17BF" w:rsidRDefault="00CF17BF" w:rsidP="006E5BC2">
            <w:pPr>
              <w:jc w:val="center"/>
              <w:rPr>
                <w:rFonts w:cstheme="minorHAnsi"/>
                <w:sz w:val="24"/>
                <w:szCs w:val="24"/>
              </w:rPr>
            </w:pPr>
            <w:r>
              <w:rPr>
                <w:rFonts w:cstheme="minorHAnsi"/>
                <w:sz w:val="24"/>
                <w:szCs w:val="24"/>
              </w:rPr>
              <w:t>2.5</w:t>
            </w:r>
          </w:p>
        </w:tc>
      </w:tr>
      <w:tr w:rsidR="00CF17BF" w:rsidRPr="00CF17BF" w14:paraId="1EA1B8AF" w14:textId="77777777" w:rsidTr="00DC295E">
        <w:trPr>
          <w:trHeight w:val="152"/>
        </w:trPr>
        <w:tc>
          <w:tcPr>
            <w:tcW w:w="813" w:type="dxa"/>
            <w:shd w:val="clear" w:color="auto" w:fill="auto"/>
          </w:tcPr>
          <w:p w14:paraId="5F8BABF5" w14:textId="30361753" w:rsidR="00CF17BF" w:rsidRDefault="00156669" w:rsidP="006E5BC2">
            <w:pPr>
              <w:tabs>
                <w:tab w:val="center" w:pos="4680"/>
              </w:tabs>
              <w:rPr>
                <w:rFonts w:cstheme="minorHAnsi"/>
                <w:sz w:val="24"/>
                <w:szCs w:val="24"/>
              </w:rPr>
            </w:pPr>
            <w:r>
              <w:rPr>
                <w:rFonts w:cstheme="minorHAnsi"/>
                <w:sz w:val="24"/>
                <w:szCs w:val="24"/>
              </w:rPr>
              <w:t>26</w:t>
            </w:r>
          </w:p>
        </w:tc>
        <w:tc>
          <w:tcPr>
            <w:tcW w:w="1972" w:type="dxa"/>
            <w:shd w:val="clear" w:color="auto" w:fill="auto"/>
          </w:tcPr>
          <w:p w14:paraId="0C50CC9E" w14:textId="5FBE9D36" w:rsidR="00CF17BF" w:rsidRDefault="00CF17BF" w:rsidP="006E5BC2">
            <w:pPr>
              <w:tabs>
                <w:tab w:val="center" w:pos="4680"/>
              </w:tabs>
              <w:rPr>
                <w:rFonts w:cstheme="minorHAnsi"/>
                <w:sz w:val="24"/>
                <w:szCs w:val="24"/>
              </w:rPr>
            </w:pPr>
            <w:r>
              <w:rPr>
                <w:rFonts w:cstheme="minorHAnsi"/>
                <w:sz w:val="24"/>
                <w:szCs w:val="24"/>
              </w:rPr>
              <w:t>Craig Case</w:t>
            </w:r>
          </w:p>
        </w:tc>
        <w:tc>
          <w:tcPr>
            <w:tcW w:w="4770" w:type="dxa"/>
            <w:shd w:val="clear" w:color="auto" w:fill="auto"/>
          </w:tcPr>
          <w:p w14:paraId="12C6917C" w14:textId="060D7A53" w:rsidR="00CF17BF" w:rsidRDefault="00CF17BF" w:rsidP="006E5BC2">
            <w:pPr>
              <w:tabs>
                <w:tab w:val="center" w:pos="4680"/>
              </w:tabs>
              <w:rPr>
                <w:rFonts w:cstheme="minorHAnsi"/>
                <w:sz w:val="24"/>
                <w:szCs w:val="24"/>
              </w:rPr>
            </w:pPr>
            <w:r>
              <w:rPr>
                <w:rFonts w:cstheme="minorHAnsi"/>
                <w:sz w:val="24"/>
                <w:szCs w:val="24"/>
              </w:rPr>
              <w:t>CHIPS</w:t>
            </w:r>
          </w:p>
        </w:tc>
        <w:tc>
          <w:tcPr>
            <w:tcW w:w="1795" w:type="dxa"/>
            <w:shd w:val="clear" w:color="auto" w:fill="auto"/>
          </w:tcPr>
          <w:p w14:paraId="66C7EB7B" w14:textId="32759DFA" w:rsidR="00CF17BF" w:rsidRDefault="00156669" w:rsidP="006E5BC2">
            <w:pPr>
              <w:jc w:val="center"/>
              <w:rPr>
                <w:rFonts w:cstheme="minorHAnsi"/>
                <w:sz w:val="24"/>
                <w:szCs w:val="24"/>
              </w:rPr>
            </w:pPr>
            <w:r>
              <w:rPr>
                <w:rFonts w:cstheme="minorHAnsi"/>
                <w:sz w:val="24"/>
                <w:szCs w:val="24"/>
              </w:rPr>
              <w:t>2.0</w:t>
            </w:r>
          </w:p>
        </w:tc>
      </w:tr>
      <w:tr w:rsidR="00CF17BF" w:rsidRPr="00CF17BF" w14:paraId="26A2EED3" w14:textId="77777777" w:rsidTr="00DC295E">
        <w:trPr>
          <w:trHeight w:val="152"/>
        </w:trPr>
        <w:tc>
          <w:tcPr>
            <w:tcW w:w="813" w:type="dxa"/>
            <w:shd w:val="clear" w:color="auto" w:fill="auto"/>
          </w:tcPr>
          <w:p w14:paraId="3AF6385B" w14:textId="17874A9B" w:rsidR="00CF17BF" w:rsidRDefault="00156669" w:rsidP="006E5BC2">
            <w:pPr>
              <w:tabs>
                <w:tab w:val="center" w:pos="4680"/>
              </w:tabs>
              <w:rPr>
                <w:rFonts w:cstheme="minorHAnsi"/>
                <w:sz w:val="24"/>
                <w:szCs w:val="24"/>
              </w:rPr>
            </w:pPr>
            <w:r>
              <w:rPr>
                <w:rFonts w:cstheme="minorHAnsi"/>
                <w:sz w:val="24"/>
                <w:szCs w:val="24"/>
              </w:rPr>
              <w:t>27</w:t>
            </w:r>
          </w:p>
        </w:tc>
        <w:tc>
          <w:tcPr>
            <w:tcW w:w="1972" w:type="dxa"/>
            <w:shd w:val="clear" w:color="auto" w:fill="auto"/>
          </w:tcPr>
          <w:p w14:paraId="12DCD2F4" w14:textId="24DA0080" w:rsidR="00CF17BF" w:rsidRDefault="00156669" w:rsidP="006E5BC2">
            <w:pPr>
              <w:tabs>
                <w:tab w:val="center" w:pos="4680"/>
              </w:tabs>
              <w:rPr>
                <w:rFonts w:cstheme="minorHAnsi"/>
                <w:sz w:val="24"/>
                <w:szCs w:val="24"/>
              </w:rPr>
            </w:pPr>
            <w:r>
              <w:rPr>
                <w:rFonts w:cstheme="minorHAnsi"/>
                <w:sz w:val="24"/>
                <w:szCs w:val="24"/>
              </w:rPr>
              <w:t>Ray Cablayan</w:t>
            </w:r>
          </w:p>
        </w:tc>
        <w:tc>
          <w:tcPr>
            <w:tcW w:w="4770" w:type="dxa"/>
            <w:shd w:val="clear" w:color="auto" w:fill="auto"/>
          </w:tcPr>
          <w:p w14:paraId="3C959097" w14:textId="1C8FCC58" w:rsidR="00CF17BF" w:rsidRDefault="00156669" w:rsidP="006E5BC2">
            <w:pPr>
              <w:tabs>
                <w:tab w:val="center" w:pos="4680"/>
              </w:tabs>
              <w:rPr>
                <w:rFonts w:cstheme="minorHAnsi"/>
                <w:sz w:val="24"/>
                <w:szCs w:val="24"/>
              </w:rPr>
            </w:pPr>
            <w:r>
              <w:rPr>
                <w:rFonts w:cstheme="minorHAnsi"/>
                <w:sz w:val="24"/>
                <w:szCs w:val="24"/>
              </w:rPr>
              <w:t>STF, Calaveras RD</w:t>
            </w:r>
          </w:p>
        </w:tc>
        <w:tc>
          <w:tcPr>
            <w:tcW w:w="1795" w:type="dxa"/>
            <w:shd w:val="clear" w:color="auto" w:fill="auto"/>
          </w:tcPr>
          <w:p w14:paraId="50D8C24D" w14:textId="7AA7109F" w:rsidR="00CF17BF" w:rsidRDefault="00156669" w:rsidP="006E5BC2">
            <w:pPr>
              <w:jc w:val="center"/>
              <w:rPr>
                <w:rFonts w:cstheme="minorHAnsi"/>
                <w:sz w:val="24"/>
                <w:szCs w:val="24"/>
              </w:rPr>
            </w:pPr>
            <w:r>
              <w:rPr>
                <w:rFonts w:cstheme="minorHAnsi"/>
                <w:sz w:val="24"/>
                <w:szCs w:val="24"/>
              </w:rPr>
              <w:t>2.0</w:t>
            </w:r>
          </w:p>
        </w:tc>
      </w:tr>
    </w:tbl>
    <w:p w14:paraId="53E3E25F" w14:textId="77777777" w:rsidR="00D91311" w:rsidRDefault="00D91311">
      <w:pPr>
        <w:tabs>
          <w:tab w:val="center" w:pos="4680"/>
        </w:tabs>
        <w:rPr>
          <w:rFonts w:cstheme="minorHAnsi"/>
          <w:sz w:val="24"/>
          <w:szCs w:val="24"/>
        </w:rPr>
      </w:pPr>
    </w:p>
    <w:p w14:paraId="574FF2E6" w14:textId="77777777" w:rsidR="004334CB" w:rsidRPr="005E5112" w:rsidRDefault="004334CB">
      <w:pPr>
        <w:tabs>
          <w:tab w:val="center" w:pos="4680"/>
        </w:tabs>
        <w:rPr>
          <w:rFonts w:cstheme="minorHAnsi"/>
          <w:sz w:val="24"/>
          <w:szCs w:val="24"/>
        </w:rPr>
      </w:pPr>
    </w:p>
    <w:sectPr w:rsidR="004334CB" w:rsidRPr="005E5112">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9123" w14:textId="77777777" w:rsidR="00E22749" w:rsidRDefault="00E22749" w:rsidP="0006632C">
      <w:pPr>
        <w:spacing w:after="0" w:line="240" w:lineRule="auto"/>
      </w:pPr>
      <w:r>
        <w:separator/>
      </w:r>
    </w:p>
  </w:endnote>
  <w:endnote w:type="continuationSeparator" w:id="0">
    <w:p w14:paraId="3B0249DF" w14:textId="77777777" w:rsidR="00E22749" w:rsidRDefault="00E22749"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1D7B" w14:textId="77777777" w:rsidR="00E22749" w:rsidRDefault="00E22749" w:rsidP="0006632C">
      <w:pPr>
        <w:spacing w:after="0" w:line="240" w:lineRule="auto"/>
      </w:pPr>
      <w:r>
        <w:separator/>
      </w:r>
    </w:p>
  </w:footnote>
  <w:footnote w:type="continuationSeparator" w:id="0">
    <w:p w14:paraId="6DFD34C6" w14:textId="77777777" w:rsidR="00E22749" w:rsidRDefault="00E22749"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40D50E97" w:rsidR="007E3435" w:rsidRPr="00692E40" w:rsidRDefault="007E3435">
    <w:pPr>
      <w:pStyle w:val="Header"/>
      <w:rPr>
        <w:i/>
      </w:rPr>
    </w:pPr>
    <w:r>
      <w:rPr>
        <w:i/>
      </w:rPr>
      <w:t xml:space="preserve">General Meeting </w:t>
    </w:r>
    <w:r w:rsidR="00AE0D2A">
      <w:rPr>
        <w:i/>
      </w:rPr>
      <w:t>Brief Summary</w:t>
    </w:r>
    <w:r w:rsidR="000239B8">
      <w:rPr>
        <w:i/>
      </w:rPr>
      <w:t xml:space="preserve"> </w:t>
    </w:r>
    <w:r w:rsidR="00523553">
      <w:rPr>
        <w:i/>
      </w:rPr>
      <w:t>01/18/2023</w:t>
    </w:r>
    <w:r>
      <w:rPr>
        <w:i/>
      </w:rPr>
      <w:t xml:space="preserve">, </w:t>
    </w:r>
    <w:r w:rsidR="00C724C5">
      <w:rPr>
        <w:i/>
      </w:rPr>
      <w:t xml:space="preserve">meeting </w:t>
    </w:r>
    <w:r w:rsidR="00F51ADC">
      <w:rPr>
        <w:i/>
      </w:rPr>
      <w:t xml:space="preserve">via </w:t>
    </w:r>
    <w:r>
      <w:rPr>
        <w:i/>
      </w:rPr>
      <w:t>Zoom</w:t>
    </w:r>
    <w:r w:rsidR="00523553">
      <w:rPr>
        <w:i/>
      </w:rPr>
      <w:t xml:space="preserve"> and in-person at the Amador County Building </w:t>
    </w:r>
    <w:r w:rsidR="00AB765A">
      <w:rPr>
        <w:i/>
      </w:rPr>
      <w:t>in Jackson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D8"/>
    <w:multiLevelType w:val="hybridMultilevel"/>
    <w:tmpl w:val="F380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6F3F"/>
    <w:multiLevelType w:val="hybridMultilevel"/>
    <w:tmpl w:val="4A4C9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4F63"/>
    <w:multiLevelType w:val="multilevel"/>
    <w:tmpl w:val="797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33E82"/>
    <w:multiLevelType w:val="hybridMultilevel"/>
    <w:tmpl w:val="5E5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4F9D"/>
    <w:multiLevelType w:val="hybridMultilevel"/>
    <w:tmpl w:val="F31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10"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00453"/>
    <w:multiLevelType w:val="hybridMultilevel"/>
    <w:tmpl w:val="4D3A0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F655B0"/>
    <w:multiLevelType w:val="hybridMultilevel"/>
    <w:tmpl w:val="D9A2ABCE"/>
    <w:lvl w:ilvl="0" w:tplc="B45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7741"/>
    <w:multiLevelType w:val="hybridMultilevel"/>
    <w:tmpl w:val="79B0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F7E1E"/>
    <w:multiLevelType w:val="hybridMultilevel"/>
    <w:tmpl w:val="8E5C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5BEA"/>
    <w:multiLevelType w:val="hybridMultilevel"/>
    <w:tmpl w:val="E5E0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D45A4"/>
    <w:multiLevelType w:val="hybridMultilevel"/>
    <w:tmpl w:val="F41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E75BC"/>
    <w:multiLevelType w:val="hybridMultilevel"/>
    <w:tmpl w:val="80C4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B6A4E"/>
    <w:multiLevelType w:val="hybridMultilevel"/>
    <w:tmpl w:val="DC9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A0DA4"/>
    <w:multiLevelType w:val="hybridMultilevel"/>
    <w:tmpl w:val="1C9E2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535FA"/>
    <w:multiLevelType w:val="hybridMultilevel"/>
    <w:tmpl w:val="208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70389"/>
    <w:multiLevelType w:val="hybridMultilevel"/>
    <w:tmpl w:val="0FE0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40D37"/>
    <w:multiLevelType w:val="hybridMultilevel"/>
    <w:tmpl w:val="0DAE241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214BD"/>
    <w:multiLevelType w:val="hybridMultilevel"/>
    <w:tmpl w:val="8B7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D166D"/>
    <w:multiLevelType w:val="hybridMultilevel"/>
    <w:tmpl w:val="2C622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33C48"/>
    <w:multiLevelType w:val="hybridMultilevel"/>
    <w:tmpl w:val="C33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AA0CC4"/>
    <w:multiLevelType w:val="hybridMultilevel"/>
    <w:tmpl w:val="F102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287552"/>
    <w:multiLevelType w:val="hybridMultilevel"/>
    <w:tmpl w:val="5A5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7"/>
  </w:num>
  <w:num w:numId="2" w16cid:durableId="1737430562">
    <w:abstractNumId w:val="18"/>
  </w:num>
  <w:num w:numId="3" w16cid:durableId="1820344130">
    <w:abstractNumId w:val="3"/>
  </w:num>
  <w:num w:numId="4" w16cid:durableId="502159317">
    <w:abstractNumId w:val="38"/>
  </w:num>
  <w:num w:numId="5" w16cid:durableId="933438044">
    <w:abstractNumId w:val="40"/>
  </w:num>
  <w:num w:numId="6" w16cid:durableId="131098638">
    <w:abstractNumId w:val="10"/>
  </w:num>
  <w:num w:numId="7" w16cid:durableId="1930193431">
    <w:abstractNumId w:val="22"/>
  </w:num>
  <w:num w:numId="8" w16cid:durableId="338194190">
    <w:abstractNumId w:val="23"/>
  </w:num>
  <w:num w:numId="9" w16cid:durableId="174654112">
    <w:abstractNumId w:val="34"/>
  </w:num>
  <w:num w:numId="10" w16cid:durableId="13964596">
    <w:abstractNumId w:val="17"/>
  </w:num>
  <w:num w:numId="11" w16cid:durableId="318582168">
    <w:abstractNumId w:val="41"/>
  </w:num>
  <w:num w:numId="12" w16cid:durableId="936063080">
    <w:abstractNumId w:val="20"/>
  </w:num>
  <w:num w:numId="13" w16cid:durableId="1267814176">
    <w:abstractNumId w:val="21"/>
  </w:num>
  <w:num w:numId="14" w16cid:durableId="2093508518">
    <w:abstractNumId w:val="2"/>
  </w:num>
  <w:num w:numId="15" w16cid:durableId="1928731785">
    <w:abstractNumId w:val="36"/>
  </w:num>
  <w:num w:numId="16" w16cid:durableId="199248412">
    <w:abstractNumId w:val="16"/>
  </w:num>
  <w:num w:numId="17" w16cid:durableId="140929850">
    <w:abstractNumId w:val="35"/>
  </w:num>
  <w:num w:numId="18" w16cid:durableId="987129909">
    <w:abstractNumId w:val="9"/>
  </w:num>
  <w:num w:numId="19" w16cid:durableId="11107128">
    <w:abstractNumId w:val="37"/>
  </w:num>
  <w:num w:numId="20" w16cid:durableId="654457852">
    <w:abstractNumId w:val="44"/>
  </w:num>
  <w:num w:numId="21" w16cid:durableId="1899392400">
    <w:abstractNumId w:val="43"/>
  </w:num>
  <w:num w:numId="22" w16cid:durableId="291056824">
    <w:abstractNumId w:val="25"/>
  </w:num>
  <w:num w:numId="23" w16cid:durableId="1156608016">
    <w:abstractNumId w:val="46"/>
  </w:num>
  <w:num w:numId="24" w16cid:durableId="1625849762">
    <w:abstractNumId w:val="13"/>
  </w:num>
  <w:num w:numId="25" w16cid:durableId="480999582">
    <w:abstractNumId w:val="5"/>
  </w:num>
  <w:num w:numId="26" w16cid:durableId="2114202949">
    <w:abstractNumId w:val="47"/>
  </w:num>
  <w:num w:numId="27" w16cid:durableId="696858282">
    <w:abstractNumId w:val="28"/>
  </w:num>
  <w:num w:numId="28" w16cid:durableId="1867133943">
    <w:abstractNumId w:val="32"/>
  </w:num>
  <w:num w:numId="29" w16cid:durableId="489104949">
    <w:abstractNumId w:val="12"/>
  </w:num>
  <w:num w:numId="30" w16cid:durableId="1485898751">
    <w:abstractNumId w:val="45"/>
  </w:num>
  <w:num w:numId="31" w16cid:durableId="1765225802">
    <w:abstractNumId w:val="8"/>
  </w:num>
  <w:num w:numId="32" w16cid:durableId="1813521601">
    <w:abstractNumId w:val="27"/>
  </w:num>
  <w:num w:numId="33" w16cid:durableId="1830780621">
    <w:abstractNumId w:val="26"/>
  </w:num>
  <w:num w:numId="34" w16cid:durableId="339085106">
    <w:abstractNumId w:val="19"/>
  </w:num>
  <w:num w:numId="35" w16cid:durableId="800151598">
    <w:abstractNumId w:val="15"/>
  </w:num>
  <w:num w:numId="36" w16cid:durableId="1403718275">
    <w:abstractNumId w:val="0"/>
  </w:num>
  <w:num w:numId="37" w16cid:durableId="1958679584">
    <w:abstractNumId w:val="24"/>
  </w:num>
  <w:num w:numId="38" w16cid:durableId="1935355188">
    <w:abstractNumId w:val="30"/>
  </w:num>
  <w:num w:numId="39" w16cid:durableId="1710256811">
    <w:abstractNumId w:val="42"/>
  </w:num>
  <w:num w:numId="40" w16cid:durableId="1538617516">
    <w:abstractNumId w:val="29"/>
  </w:num>
  <w:num w:numId="41" w16cid:durableId="2013604879">
    <w:abstractNumId w:val="48"/>
  </w:num>
  <w:num w:numId="42" w16cid:durableId="257299877">
    <w:abstractNumId w:val="6"/>
  </w:num>
  <w:num w:numId="43" w16cid:durableId="1570143018">
    <w:abstractNumId w:val="39"/>
  </w:num>
  <w:num w:numId="44" w16cid:durableId="609164053">
    <w:abstractNumId w:val="4"/>
  </w:num>
  <w:num w:numId="45" w16cid:durableId="592083131">
    <w:abstractNumId w:val="31"/>
  </w:num>
  <w:num w:numId="46" w16cid:durableId="1597865562">
    <w:abstractNumId w:val="11"/>
  </w:num>
  <w:num w:numId="47" w16cid:durableId="31730354">
    <w:abstractNumId w:val="14"/>
  </w:num>
  <w:num w:numId="48" w16cid:durableId="814495590">
    <w:abstractNumId w:val="33"/>
  </w:num>
  <w:num w:numId="49" w16cid:durableId="17276014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2BD2"/>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18"/>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4AED"/>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669"/>
    <w:rsid w:val="00156D4C"/>
    <w:rsid w:val="0016070A"/>
    <w:rsid w:val="0016166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6C55"/>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6F50"/>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0C4"/>
    <w:rsid w:val="00241128"/>
    <w:rsid w:val="00242CFA"/>
    <w:rsid w:val="00243856"/>
    <w:rsid w:val="00243915"/>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3F53"/>
    <w:rsid w:val="002541EB"/>
    <w:rsid w:val="00254851"/>
    <w:rsid w:val="0025618C"/>
    <w:rsid w:val="00256204"/>
    <w:rsid w:val="00256AAC"/>
    <w:rsid w:val="00261847"/>
    <w:rsid w:val="00261896"/>
    <w:rsid w:val="002618FD"/>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B79B1"/>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5C94"/>
    <w:rsid w:val="002D6A3E"/>
    <w:rsid w:val="002D6B0A"/>
    <w:rsid w:val="002E0683"/>
    <w:rsid w:val="002E0ED8"/>
    <w:rsid w:val="002E15CD"/>
    <w:rsid w:val="002E18A2"/>
    <w:rsid w:val="002E1D44"/>
    <w:rsid w:val="002E2121"/>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5F69"/>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37C"/>
    <w:rsid w:val="003324A2"/>
    <w:rsid w:val="00332B0E"/>
    <w:rsid w:val="003331B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74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3A1"/>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4CB"/>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49DC"/>
    <w:rsid w:val="00495033"/>
    <w:rsid w:val="004957FC"/>
    <w:rsid w:val="004958FB"/>
    <w:rsid w:val="00496758"/>
    <w:rsid w:val="0049679B"/>
    <w:rsid w:val="00496A47"/>
    <w:rsid w:val="00497CD4"/>
    <w:rsid w:val="004A12A5"/>
    <w:rsid w:val="004A1F8E"/>
    <w:rsid w:val="004A3038"/>
    <w:rsid w:val="004A46E4"/>
    <w:rsid w:val="004A5E19"/>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553"/>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5C9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4C42"/>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254"/>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4C7"/>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5BC2"/>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52EF"/>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272D"/>
    <w:rsid w:val="007932BA"/>
    <w:rsid w:val="00794CF6"/>
    <w:rsid w:val="00794D65"/>
    <w:rsid w:val="00794F36"/>
    <w:rsid w:val="00795FAB"/>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4F7D"/>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0D10"/>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6D8"/>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1EB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55D"/>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B765A"/>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0D2A"/>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67EB4"/>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5671"/>
    <w:rsid w:val="00B86268"/>
    <w:rsid w:val="00B86D35"/>
    <w:rsid w:val="00B86DF7"/>
    <w:rsid w:val="00B8711E"/>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6D19"/>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13E"/>
    <w:rsid w:val="00CD7BAF"/>
    <w:rsid w:val="00CE154F"/>
    <w:rsid w:val="00CE21B5"/>
    <w:rsid w:val="00CE2B6B"/>
    <w:rsid w:val="00CE40B0"/>
    <w:rsid w:val="00CE4A26"/>
    <w:rsid w:val="00CE5631"/>
    <w:rsid w:val="00CE5E31"/>
    <w:rsid w:val="00CE707F"/>
    <w:rsid w:val="00CF00FF"/>
    <w:rsid w:val="00CF0808"/>
    <w:rsid w:val="00CF0E51"/>
    <w:rsid w:val="00CF1086"/>
    <w:rsid w:val="00CF1180"/>
    <w:rsid w:val="00CF126A"/>
    <w:rsid w:val="00CF17BF"/>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670"/>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311"/>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03E"/>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6F01"/>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749"/>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2CE5"/>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3D3"/>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53E"/>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856"/>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49220895">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3/01/03-23-GN-11051600-001-Master-Calaveras-County_FSup-Signe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3/01/06-PantherFuelBreakMai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consensus.org/wp-content/uploads/2023/01/05-Panther_final_EA_20171026.pdf" TargetMode="External"/><Relationship Id="rId4" Type="http://schemas.openxmlformats.org/officeDocument/2006/relationships/settings" Target="settings.xml"/><Relationship Id="rId9" Type="http://schemas.openxmlformats.org/officeDocument/2006/relationships/hyperlink" Target="https://acconsensus.org/wp-content/uploads/2023/01/04-23-GN-11051600-002-Calaveras-SPA_FSup-Signed.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2022-03-21T17:28:00Z</cp:lastPrinted>
  <dcterms:created xsi:type="dcterms:W3CDTF">2023-02-03T16:04:00Z</dcterms:created>
  <dcterms:modified xsi:type="dcterms:W3CDTF">2023-02-03T19:55:00Z</dcterms:modified>
</cp:coreProperties>
</file>