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B2BA" w14:textId="77777777" w:rsidR="006B6E29" w:rsidRPr="006B6E29" w:rsidRDefault="006B6E29" w:rsidP="006B6E29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</w:rPr>
      </w:pPr>
      <w:r w:rsidRPr="006B6E29">
        <w:rPr>
          <w:rFonts w:ascii="Calibri Light" w:eastAsia="Times New Roman" w:hAnsi="Calibri Light" w:cs="Calibri Light"/>
          <w:b/>
          <w:bCs/>
          <w:color w:val="000000"/>
          <w:sz w:val="40"/>
          <w:szCs w:val="40"/>
        </w:rPr>
        <w:t>ACCG Monitoring Group</w:t>
      </w:r>
    </w:p>
    <w:p w14:paraId="50F14DAE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6B6E29">
        <w:rPr>
          <w:rFonts w:ascii="Calibri" w:eastAsia="Times New Roman" w:hAnsi="Calibri" w:cs="Calibri"/>
          <w:color w:val="767676"/>
          <w:sz w:val="20"/>
          <w:szCs w:val="20"/>
        </w:rPr>
        <w:t>Wednesday, January 11, 2023</w:t>
      </w:r>
    </w:p>
    <w:p w14:paraId="543DEA52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6B6E29">
        <w:rPr>
          <w:rFonts w:ascii="Calibri" w:eastAsia="Times New Roman" w:hAnsi="Calibri" w:cs="Calibri"/>
          <w:color w:val="767676"/>
          <w:sz w:val="20"/>
          <w:szCs w:val="20"/>
        </w:rPr>
        <w:t>8:56 AM</w:t>
      </w:r>
    </w:p>
    <w:p w14:paraId="0933403B" w14:textId="77777777" w:rsidR="006B6E29" w:rsidRDefault="006B6E29" w:rsidP="006B6E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532B05" w14:textId="5B20824A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B6E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6B6E29">
        <w:rPr>
          <w:rFonts w:ascii="Calibri" w:eastAsia="Times New Roman" w:hAnsi="Calibri" w:cs="Calibri"/>
          <w:color w:val="000000"/>
          <w:sz w:val="24"/>
          <w:szCs w:val="24"/>
        </w:rPr>
        <w:t>: January 11 2023, Wednesday 900-1100</w:t>
      </w:r>
    </w:p>
    <w:p w14:paraId="1FA659DA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B6E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Attendees: </w:t>
      </w:r>
      <w:r w:rsidRPr="006B6E29">
        <w:rPr>
          <w:rFonts w:ascii="Calibri" w:eastAsia="Times New Roman" w:hAnsi="Calibri" w:cs="Calibri"/>
          <w:color w:val="000000"/>
          <w:sz w:val="24"/>
          <w:szCs w:val="24"/>
        </w:rPr>
        <w:t>Becky Estes, Helen Loffland, Linda Diesem, Zachary Croyle, Chuck Loffland</w:t>
      </w:r>
    </w:p>
    <w:p w14:paraId="4BD1BD69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B6E2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5C4E58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227D1F96" w14:textId="4A524894" w:rsidR="006B6E29" w:rsidRPr="00055AF6" w:rsidRDefault="006B6E29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055AF6">
        <w:rPr>
          <w:rFonts w:ascii="Calibri" w:eastAsia="Times New Roman" w:hAnsi="Calibri" w:cs="Calibri"/>
          <w:b/>
          <w:bCs/>
        </w:rPr>
        <w:t>Review of Participation in ACCG Monitoring Workgroup</w:t>
      </w:r>
      <w:r w:rsidR="00055AF6">
        <w:rPr>
          <w:rFonts w:ascii="Calibri" w:eastAsia="Times New Roman" w:hAnsi="Calibri" w:cs="Calibri"/>
          <w:b/>
          <w:bCs/>
        </w:rPr>
        <w:t>/Housekeeping</w:t>
      </w:r>
    </w:p>
    <w:p w14:paraId="0EAA4086" w14:textId="77777777" w:rsidR="006B2CC2" w:rsidRDefault="006B2CC2" w:rsidP="006B6E2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Participation amongst the group has been consistent and I really appreciate it!</w:t>
      </w:r>
    </w:p>
    <w:p w14:paraId="28F90451" w14:textId="7CAD8365" w:rsidR="006B2CC2" w:rsidRDefault="006B2CC2" w:rsidP="006B6E2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groups are not involved in the Monitoring Workgroup?</w:t>
      </w:r>
    </w:p>
    <w:p w14:paraId="183660B6" w14:textId="06A78CD3" w:rsidR="006B6E29" w:rsidRDefault="006B6E29" w:rsidP="006B2CC2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ACCG </w:t>
      </w:r>
      <w:r w:rsidRPr="006B6E29">
        <w:rPr>
          <w:rFonts w:ascii="Calibri" w:eastAsia="Times New Roman" w:hAnsi="Calibri" w:cs="Calibri"/>
        </w:rPr>
        <w:t>Full Group Participation - not having in person meetings may be</w:t>
      </w:r>
      <w:r w:rsidRPr="006B6E29">
        <w:rPr>
          <w:rFonts w:ascii="Calibri" w:eastAsia="Times New Roman" w:hAnsi="Calibri" w:cs="Calibri"/>
        </w:rPr>
        <w:t xml:space="preserve"> resulting</w:t>
      </w:r>
      <w:r w:rsidRPr="006B6E2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in </w:t>
      </w:r>
      <w:r w:rsidRPr="006B6E29">
        <w:rPr>
          <w:rFonts w:ascii="Calibri" w:eastAsia="Times New Roman" w:hAnsi="Calibri" w:cs="Calibri"/>
        </w:rPr>
        <w:t>declining participation</w:t>
      </w:r>
      <w:r>
        <w:rPr>
          <w:rFonts w:ascii="Calibri" w:eastAsia="Times New Roman" w:hAnsi="Calibri" w:cs="Calibri"/>
        </w:rPr>
        <w:t xml:space="preserve"> but it would be good </w:t>
      </w:r>
      <w:r w:rsidR="006B2CC2">
        <w:rPr>
          <w:rFonts w:ascii="Calibri" w:eastAsia="Times New Roman" w:hAnsi="Calibri" w:cs="Calibri"/>
        </w:rPr>
        <w:t xml:space="preserve">to check in with the full group to see if there are other entities not represented </w:t>
      </w:r>
    </w:p>
    <w:p w14:paraId="64D235EB" w14:textId="164A3D06" w:rsidR="00055AF6" w:rsidRPr="006B6E29" w:rsidRDefault="00055AF6" w:rsidP="006B2CC2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will have a participant from Foothill Conservancy so </w:t>
      </w:r>
      <w:proofErr w:type="spellStart"/>
      <w:r>
        <w:rPr>
          <w:rFonts w:ascii="Calibri" w:eastAsia="Times New Roman" w:hAnsi="Calibri" w:cs="Calibri"/>
        </w:rPr>
        <w:t>w</w:t>
      </w:r>
      <w:proofErr w:type="spellEnd"/>
      <w:r>
        <w:rPr>
          <w:rFonts w:ascii="Calibri" w:eastAsia="Times New Roman" w:hAnsi="Calibri" w:cs="Calibri"/>
        </w:rPr>
        <w:t xml:space="preserve"> should continue to keep that on our list</w:t>
      </w:r>
    </w:p>
    <w:p w14:paraId="51B72437" w14:textId="46343A1C" w:rsidR="00055AF6" w:rsidRDefault="006B6E29" w:rsidP="00055AF6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  <w:r w:rsidR="00055AF6" w:rsidRPr="006B6E29">
        <w:rPr>
          <w:rFonts w:ascii="Calibri" w:eastAsia="Times New Roman" w:hAnsi="Calibri" w:cs="Calibri"/>
        </w:rPr>
        <w:t>In person meeting</w:t>
      </w:r>
      <w:r w:rsidR="00055AF6">
        <w:rPr>
          <w:rFonts w:ascii="Calibri" w:eastAsia="Times New Roman" w:hAnsi="Calibri" w:cs="Calibri"/>
        </w:rPr>
        <w:t>/Virtual Meetings</w:t>
      </w:r>
    </w:p>
    <w:p w14:paraId="5CA61804" w14:textId="4EDBA58E" w:rsidR="00055AF6" w:rsidRPr="00055AF6" w:rsidRDefault="00055AF6" w:rsidP="00055AF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will continue virtual meetings but think about focused meetings on specific topics and field work such as Thompson or other monitoring work</w:t>
      </w:r>
    </w:p>
    <w:p w14:paraId="79F532A2" w14:textId="58CED913" w:rsidR="00055AF6" w:rsidRPr="006B6E29" w:rsidRDefault="00055AF6" w:rsidP="00055AF6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Maybe for focused meetings </w:t>
      </w:r>
      <w:r>
        <w:rPr>
          <w:rFonts w:ascii="Calibri" w:eastAsia="Times New Roman" w:hAnsi="Calibri" w:cs="Calibri"/>
        </w:rPr>
        <w:t xml:space="preserve">we would </w:t>
      </w:r>
      <w:r w:rsidRPr="006B6E29">
        <w:rPr>
          <w:rFonts w:ascii="Calibri" w:eastAsia="Times New Roman" w:hAnsi="Calibri" w:cs="Calibri"/>
        </w:rPr>
        <w:t xml:space="preserve">get together in person </w:t>
      </w:r>
      <w:r>
        <w:rPr>
          <w:rFonts w:ascii="Calibri" w:eastAsia="Times New Roman" w:hAnsi="Calibri" w:cs="Calibri"/>
        </w:rPr>
        <w:t>but we would need to think of a central meeting location – we used to meet at the County Health Building but this might not be as great of a meeting location</w:t>
      </w:r>
    </w:p>
    <w:p w14:paraId="36D23869" w14:textId="4EA47D31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</w:p>
    <w:p w14:paraId="39CAE584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B6E29">
        <w:rPr>
          <w:rFonts w:ascii="Calibri" w:eastAsia="Times New Roman" w:hAnsi="Calibri" w:cs="Calibri"/>
          <w:b/>
          <w:bCs/>
        </w:rPr>
        <w:t>Caldor Fire Field Tour</w:t>
      </w:r>
    </w:p>
    <w:p w14:paraId="37D3DCD5" w14:textId="149E8620" w:rsidR="006B6E29" w:rsidRPr="006B6E29" w:rsidRDefault="006B6E29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Think about rescheduling of the field tour</w:t>
      </w:r>
      <w:r w:rsidR="00055AF6">
        <w:rPr>
          <w:rFonts w:ascii="Calibri" w:eastAsia="Times New Roman" w:hAnsi="Calibri" w:cs="Calibri"/>
        </w:rPr>
        <w:t xml:space="preserve"> but likely not until we know more about the weather and the road conditions</w:t>
      </w:r>
    </w:p>
    <w:p w14:paraId="55CBB616" w14:textId="0048ABF6" w:rsidR="006B6E29" w:rsidRPr="006B6E29" w:rsidRDefault="006B6E29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Think about restructuring the tour </w:t>
      </w:r>
      <w:r w:rsidR="00055AF6">
        <w:rPr>
          <w:rFonts w:ascii="Calibri" w:eastAsia="Times New Roman" w:hAnsi="Calibri" w:cs="Calibri"/>
        </w:rPr>
        <w:t>based on whether we have a proposed action out</w:t>
      </w:r>
    </w:p>
    <w:p w14:paraId="03155A9D" w14:textId="20C914F2" w:rsidR="006B6E29" w:rsidRDefault="006B6E29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Review the poll before the next meeting</w:t>
      </w:r>
      <w:r w:rsidR="00055AF6">
        <w:rPr>
          <w:rFonts w:ascii="Calibri" w:eastAsia="Times New Roman" w:hAnsi="Calibri" w:cs="Calibri"/>
        </w:rPr>
        <w:t xml:space="preserve"> to get a reminder on what the group in interested in – this may have changed or developed more since the last time we talked</w:t>
      </w:r>
    </w:p>
    <w:p w14:paraId="5D3558D6" w14:textId="0DBFF85A" w:rsidR="00055AF6" w:rsidRPr="006B6E29" w:rsidRDefault="00055AF6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sure to loop in the CFSC in some capacity – perhaps it would be good to start talking with them now</w:t>
      </w:r>
    </w:p>
    <w:p w14:paraId="6541ECBC" w14:textId="5AF109FC" w:rsidR="006B6E29" w:rsidRDefault="006B6E29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GTR 270 analysis - share this through some avenue - presentation was actually on the GTR</w:t>
      </w:r>
      <w:r w:rsidR="00055AF6">
        <w:rPr>
          <w:rFonts w:ascii="Calibri" w:eastAsia="Times New Roman" w:hAnsi="Calibri" w:cs="Calibri"/>
        </w:rPr>
        <w:t xml:space="preserve"> to the collaboratives</w:t>
      </w:r>
    </w:p>
    <w:p w14:paraId="45CD6823" w14:textId="738A0C48" w:rsidR="00055AF6" w:rsidRPr="006B6E29" w:rsidRDefault="00055AF6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Set aside some time at the next monitoring meeting to expose the group to the material so we can figure out how we would like to move this forward</w:t>
      </w:r>
    </w:p>
    <w:p w14:paraId="2D23CEE1" w14:textId="377260A2" w:rsidR="006B6E29" w:rsidRPr="006B6E29" w:rsidRDefault="006B6E29" w:rsidP="006B6E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Presentation was completed on the GTR 270 but not on the specific </w:t>
      </w:r>
      <w:r w:rsidR="00055AF6">
        <w:rPr>
          <w:rFonts w:ascii="Calibri" w:eastAsia="Times New Roman" w:hAnsi="Calibri" w:cs="Calibri"/>
        </w:rPr>
        <w:t>analysis on the Caldor Fire</w:t>
      </w:r>
    </w:p>
    <w:p w14:paraId="51C44B67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728D9B10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3D829D30" w14:textId="43C90A14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B6E29">
        <w:rPr>
          <w:rFonts w:ascii="Calibri" w:eastAsia="Times New Roman" w:hAnsi="Calibri" w:cs="Calibri"/>
          <w:b/>
          <w:bCs/>
        </w:rPr>
        <w:t>Goals 2022</w:t>
      </w:r>
      <w:r w:rsidR="00055AF6" w:rsidRPr="00055AF6">
        <w:rPr>
          <w:rFonts w:ascii="Calibri" w:eastAsia="Times New Roman" w:hAnsi="Calibri" w:cs="Calibri"/>
          <w:b/>
          <w:bCs/>
        </w:rPr>
        <w:t xml:space="preserve"> and Setting 2023 Goals</w:t>
      </w:r>
    </w:p>
    <w:p w14:paraId="56D51553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B6E29">
        <w:rPr>
          <w:rFonts w:ascii="Calibri" w:eastAsia="Times New Roman" w:hAnsi="Calibri" w:cs="Calibri"/>
          <w:b/>
          <w:bCs/>
        </w:rPr>
        <w:t> </w:t>
      </w:r>
    </w:p>
    <w:p w14:paraId="479FF7A7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Landscape Analysis</w:t>
      </w:r>
    </w:p>
    <w:p w14:paraId="4A53A2E6" w14:textId="77777777" w:rsidR="00055AF6" w:rsidRDefault="006B6E29" w:rsidP="00055AF6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Perhaps think about what questions are in our strategy </w:t>
      </w:r>
      <w:r w:rsidR="00055AF6">
        <w:rPr>
          <w:rFonts w:ascii="Calibri" w:eastAsia="Times New Roman" w:hAnsi="Calibri" w:cs="Calibri"/>
        </w:rPr>
        <w:t>that might be answered through a landscape analysis and to help us understand how this could help the ACCG (implementation, effectiveness monitoring)</w:t>
      </w:r>
    </w:p>
    <w:p w14:paraId="709E34D3" w14:textId="59B2994E" w:rsidR="006B6E29" w:rsidRDefault="006B6E29" w:rsidP="00055AF6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How does </w:t>
      </w:r>
      <w:proofErr w:type="spellStart"/>
      <w:r w:rsidRPr="006B6E29">
        <w:rPr>
          <w:rFonts w:ascii="Calibri" w:eastAsia="Times New Roman" w:hAnsi="Calibri" w:cs="Calibri"/>
        </w:rPr>
        <w:t>Planscape</w:t>
      </w:r>
      <w:proofErr w:type="spellEnd"/>
      <w:r w:rsidRPr="006B6E29">
        <w:rPr>
          <w:rFonts w:ascii="Calibri" w:eastAsia="Times New Roman" w:hAnsi="Calibri" w:cs="Calibri"/>
        </w:rPr>
        <w:t xml:space="preserve"> fit into this process - how would we loop this in</w:t>
      </w:r>
      <w:r w:rsidR="00055AF6">
        <w:rPr>
          <w:rFonts w:ascii="Calibri" w:eastAsia="Times New Roman" w:hAnsi="Calibri" w:cs="Calibri"/>
        </w:rPr>
        <w:t xml:space="preserve"> or use this as a way to complete a landscape scale analysis</w:t>
      </w:r>
    </w:p>
    <w:p w14:paraId="28FDAD0D" w14:textId="77777777" w:rsidR="00CE20C0" w:rsidRPr="006B6E29" w:rsidRDefault="00CE20C0" w:rsidP="00CE20C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05D876E" w14:textId="5607736A" w:rsidR="006B6E29" w:rsidRPr="006B6E29" w:rsidRDefault="006B6E29" w:rsidP="006B6E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lastRenderedPageBreak/>
        <w:t>Pat is on the science technical advisory panel for the Phase 2 project</w:t>
      </w:r>
      <w:r w:rsidR="00055AF6">
        <w:rPr>
          <w:rFonts w:ascii="Calibri" w:eastAsia="Times New Roman" w:hAnsi="Calibri" w:cs="Calibri"/>
        </w:rPr>
        <w:t xml:space="preserve"> so might be good to get her thoughts on this process</w:t>
      </w:r>
    </w:p>
    <w:p w14:paraId="1F213558" w14:textId="0C1B1FB5" w:rsidR="006B6E29" w:rsidRPr="006B6E29" w:rsidRDefault="006B6E29" w:rsidP="006B6E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Maybe loop in with Megan to decide how to use this product - also ask Michele Slaton about this</w:t>
      </w:r>
      <w:r w:rsidR="00055AF6">
        <w:rPr>
          <w:rFonts w:ascii="Calibri" w:eastAsia="Times New Roman" w:hAnsi="Calibri" w:cs="Calibri"/>
        </w:rPr>
        <w:t xml:space="preserve"> at MARS (Mapping and Remote Sensing Group) to plan a path forward</w:t>
      </w:r>
    </w:p>
    <w:p w14:paraId="58083527" w14:textId="5BE8610B" w:rsidR="006B6E29" w:rsidRPr="006B6E29" w:rsidRDefault="006B6E29" w:rsidP="006B6E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Insight on the work that SOFAR </w:t>
      </w:r>
      <w:r w:rsidR="00055AF6">
        <w:rPr>
          <w:rFonts w:ascii="Calibri" w:eastAsia="Times New Roman" w:hAnsi="Calibri" w:cs="Calibri"/>
        </w:rPr>
        <w:t>has been completing using the Blueprint/</w:t>
      </w:r>
      <w:proofErr w:type="spellStart"/>
      <w:r w:rsidR="00055AF6">
        <w:rPr>
          <w:rFonts w:ascii="Calibri" w:eastAsia="Times New Roman" w:hAnsi="Calibri" w:cs="Calibri"/>
        </w:rPr>
        <w:t>Planscape</w:t>
      </w:r>
      <w:proofErr w:type="spellEnd"/>
      <w:r w:rsidR="00055AF6">
        <w:rPr>
          <w:rFonts w:ascii="Calibri" w:eastAsia="Times New Roman" w:hAnsi="Calibri" w:cs="Calibri"/>
        </w:rPr>
        <w:t xml:space="preserve"> on the two focused watersheds</w:t>
      </w:r>
      <w:r w:rsidR="00CE20C0">
        <w:rPr>
          <w:rFonts w:ascii="Calibri" w:eastAsia="Times New Roman" w:hAnsi="Calibri" w:cs="Calibri"/>
        </w:rPr>
        <w:t xml:space="preserve"> – this is more for planning but should be thinking about how it can be used for monitoring</w:t>
      </w:r>
    </w:p>
    <w:p w14:paraId="42C8485C" w14:textId="77777777" w:rsidR="00CE20C0" w:rsidRDefault="00CE20C0" w:rsidP="00CE20C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2B90E3EB" w14:textId="188CD8AD" w:rsidR="00CE20C0" w:rsidRDefault="006B6E29" w:rsidP="00CE20C0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  <w:r w:rsidR="00CE20C0">
        <w:rPr>
          <w:rFonts w:ascii="Calibri" w:eastAsia="Times New Roman" w:hAnsi="Calibri" w:cs="Calibri"/>
        </w:rPr>
        <w:t>Review the 2022 Goals Carryover and New 2023 Goals</w:t>
      </w:r>
    </w:p>
    <w:p w14:paraId="6E6123DC" w14:textId="41215133" w:rsidR="00CE20C0" w:rsidRPr="00CE20C0" w:rsidRDefault="00CE20C0" w:rsidP="00CE20C0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These are located in the 2023 document</w:t>
      </w:r>
    </w:p>
    <w:p w14:paraId="4DEC0CA2" w14:textId="3634E825" w:rsid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</w:p>
    <w:p w14:paraId="26BAAC62" w14:textId="528AF5E8" w:rsidR="00CE20C0" w:rsidRPr="00CE20C0" w:rsidRDefault="00CE20C0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CE20C0">
        <w:rPr>
          <w:rFonts w:ascii="Calibri" w:eastAsia="Times New Roman" w:hAnsi="Calibri" w:cs="Calibri"/>
          <w:b/>
          <w:bCs/>
        </w:rPr>
        <w:t>Ongoing Monitoring Projects</w:t>
      </w:r>
    </w:p>
    <w:p w14:paraId="3808B586" w14:textId="4128B344" w:rsidR="00CE20C0" w:rsidRDefault="00CE20C0" w:rsidP="006B6E29">
      <w:pPr>
        <w:spacing w:after="0" w:line="240" w:lineRule="auto"/>
        <w:rPr>
          <w:rFonts w:ascii="Calibri" w:eastAsia="Times New Roman" w:hAnsi="Calibri" w:cs="Calibri"/>
        </w:rPr>
      </w:pPr>
    </w:p>
    <w:p w14:paraId="51720C85" w14:textId="3B5979F6" w:rsidR="00CE20C0" w:rsidRDefault="00CE20C0" w:rsidP="006B6E2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Updated spreadsheet with 2023 Monitoring Goals – need to monitor all plots within ACCG whether treated or not</w:t>
      </w:r>
    </w:p>
    <w:p w14:paraId="5BCA096D" w14:textId="77777777" w:rsidR="00CE20C0" w:rsidRPr="006B6E29" w:rsidRDefault="00CE20C0" w:rsidP="006B6E29">
      <w:pPr>
        <w:spacing w:after="0" w:line="240" w:lineRule="auto"/>
        <w:rPr>
          <w:rFonts w:ascii="Calibri" w:eastAsia="Times New Roman" w:hAnsi="Calibri" w:cs="Calibri"/>
        </w:rPr>
      </w:pPr>
    </w:p>
    <w:p w14:paraId="73AD792B" w14:textId="4D95BCB6" w:rsid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Phase </w:t>
      </w:r>
      <w:r w:rsidR="00CE20C0">
        <w:rPr>
          <w:rFonts w:ascii="Calibri" w:eastAsia="Times New Roman" w:hAnsi="Calibri" w:cs="Calibri"/>
        </w:rPr>
        <w:t xml:space="preserve">1 and </w:t>
      </w:r>
      <w:r w:rsidRPr="006B6E29">
        <w:rPr>
          <w:rFonts w:ascii="Calibri" w:eastAsia="Times New Roman" w:hAnsi="Calibri" w:cs="Calibri"/>
        </w:rPr>
        <w:t>2</w:t>
      </w:r>
      <w:r w:rsidR="00CE20C0">
        <w:rPr>
          <w:rFonts w:ascii="Calibri" w:eastAsia="Times New Roman" w:hAnsi="Calibri" w:cs="Calibri"/>
        </w:rPr>
        <w:t xml:space="preserve"> Projects</w:t>
      </w:r>
    </w:p>
    <w:p w14:paraId="2A398AF8" w14:textId="2877BFD8" w:rsidR="00CE20C0" w:rsidRPr="006B6E29" w:rsidRDefault="00CE20C0" w:rsidP="00CE20C0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Most of th</w:t>
      </w:r>
      <w:r>
        <w:rPr>
          <w:rFonts w:ascii="Calibri" w:eastAsia="Times New Roman" w:hAnsi="Calibri" w:cs="Calibri"/>
        </w:rPr>
        <w:t>e Phase 1 monitoring work</w:t>
      </w:r>
      <w:r w:rsidRPr="006B6E29">
        <w:rPr>
          <w:rFonts w:ascii="Calibri" w:eastAsia="Times New Roman" w:hAnsi="Calibri" w:cs="Calibri"/>
        </w:rPr>
        <w:t xml:space="preserve"> was just efficacy monitoring since it was mostly fuel reduction work</w:t>
      </w:r>
    </w:p>
    <w:p w14:paraId="7C9504F6" w14:textId="75DE5CEC" w:rsidR="00CE20C0" w:rsidRPr="006B6E29" w:rsidRDefault="00CE20C0" w:rsidP="00CE20C0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Overlap from Phase 1 from Chips project was dropped</w:t>
      </w:r>
      <w:r>
        <w:rPr>
          <w:rFonts w:ascii="Calibri" w:eastAsia="Times New Roman" w:hAnsi="Calibri" w:cs="Calibri"/>
        </w:rPr>
        <w:t xml:space="preserve"> – there might be some opportunity to pick these back up in Phase 2 to complete this monitoring</w:t>
      </w:r>
    </w:p>
    <w:p w14:paraId="04757C98" w14:textId="12E44187" w:rsidR="00CE20C0" w:rsidRPr="006B6E29" w:rsidRDefault="00CE20C0" w:rsidP="006B6E2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Will some of the units in Power be treated?</w:t>
      </w:r>
      <w:r>
        <w:rPr>
          <w:rFonts w:ascii="Calibri" w:eastAsia="Times New Roman" w:hAnsi="Calibri" w:cs="Calibri"/>
        </w:rPr>
        <w:t xml:space="preserve"> Need to make sure we update this in our monitoring list for this year</w:t>
      </w:r>
    </w:p>
    <w:p w14:paraId="610E4A0D" w14:textId="2AAC249E" w:rsidR="006B6E29" w:rsidRPr="006B6E29" w:rsidRDefault="006B6E29" w:rsidP="006B6E2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Look at monitoring for </w:t>
      </w:r>
      <w:r w:rsidR="00CE20C0">
        <w:rPr>
          <w:rFonts w:ascii="Calibri" w:eastAsia="Times New Roman" w:hAnsi="Calibri" w:cs="Calibri"/>
        </w:rPr>
        <w:t>the Phase 1 work</w:t>
      </w:r>
      <w:r w:rsidRPr="006B6E29">
        <w:rPr>
          <w:rFonts w:ascii="Calibri" w:eastAsia="Times New Roman" w:hAnsi="Calibri" w:cs="Calibri"/>
        </w:rPr>
        <w:t xml:space="preserve"> - what does this look like - does this tie into the ACCG monitoring workgroup</w:t>
      </w:r>
    </w:p>
    <w:p w14:paraId="7C3BB00F" w14:textId="77777777" w:rsidR="006B6E29" w:rsidRPr="006B6E29" w:rsidRDefault="006B6E29" w:rsidP="006B6E2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Will come back to this group on this work</w:t>
      </w:r>
    </w:p>
    <w:p w14:paraId="672CC622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3BB9F77E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Thompson </w:t>
      </w:r>
    </w:p>
    <w:p w14:paraId="68588140" w14:textId="42C70F0F" w:rsidR="006B6E29" w:rsidRPr="006B6E29" w:rsidRDefault="006B6E29" w:rsidP="006B6E2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Look at plots data/transects to see how much were treated</w:t>
      </w:r>
      <w:r w:rsidR="00CE20C0">
        <w:rPr>
          <w:rFonts w:ascii="Calibri" w:eastAsia="Times New Roman" w:hAnsi="Calibri" w:cs="Calibri"/>
        </w:rPr>
        <w:t xml:space="preserve"> but since linear transects it is likely that some portion of the meadow was treated</w:t>
      </w:r>
    </w:p>
    <w:p w14:paraId="26636458" w14:textId="05C882CE" w:rsidR="006B6E29" w:rsidRPr="006B6E29" w:rsidRDefault="006B6E29" w:rsidP="006B6E2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Close to the road </w:t>
      </w:r>
      <w:r w:rsidR="00CE20C0">
        <w:rPr>
          <w:rFonts w:ascii="Calibri" w:eastAsia="Times New Roman" w:hAnsi="Calibri" w:cs="Calibri"/>
        </w:rPr>
        <w:t xml:space="preserve">and private property </w:t>
      </w:r>
      <w:r w:rsidRPr="006B6E29">
        <w:rPr>
          <w:rFonts w:ascii="Calibri" w:eastAsia="Times New Roman" w:hAnsi="Calibri" w:cs="Calibri"/>
        </w:rPr>
        <w:t xml:space="preserve">wasn't treated - drier meadow that wasn't treated and had conifer overgrowth </w:t>
      </w:r>
      <w:r w:rsidR="00CE20C0">
        <w:rPr>
          <w:rFonts w:ascii="Calibri" w:eastAsia="Times New Roman" w:hAnsi="Calibri" w:cs="Calibri"/>
        </w:rPr>
        <w:t>– need to see where this is in implementation</w:t>
      </w:r>
    </w:p>
    <w:p w14:paraId="4E0D539E" w14:textId="66265DDA" w:rsidR="006B6E29" w:rsidRPr="006B6E29" w:rsidRDefault="006B6E29" w:rsidP="006B6E2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Look at these areas</w:t>
      </w:r>
      <w:r w:rsidR="00CE20C0">
        <w:rPr>
          <w:rFonts w:ascii="Calibri" w:eastAsia="Times New Roman" w:hAnsi="Calibri" w:cs="Calibri"/>
        </w:rPr>
        <w:t xml:space="preserve"> and others that weren’t completed to get picked up</w:t>
      </w:r>
      <w:r w:rsidRPr="006B6E29">
        <w:rPr>
          <w:rFonts w:ascii="Calibri" w:eastAsia="Times New Roman" w:hAnsi="Calibri" w:cs="Calibri"/>
        </w:rPr>
        <w:t xml:space="preserve"> for Phase 2 work</w:t>
      </w:r>
    </w:p>
    <w:p w14:paraId="704DB175" w14:textId="0C5191AB" w:rsidR="006B6E29" w:rsidRPr="006B6E29" w:rsidRDefault="006B6E29" w:rsidP="006B6E2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This could be done as a citizen science day</w:t>
      </w:r>
      <w:r w:rsidR="00CE20C0">
        <w:rPr>
          <w:rFonts w:ascii="Calibri" w:eastAsia="Times New Roman" w:hAnsi="Calibri" w:cs="Calibri"/>
        </w:rPr>
        <w:t xml:space="preserve"> or as a working group activity this field season</w:t>
      </w:r>
    </w:p>
    <w:p w14:paraId="6F9DC645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12CC2D25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Aspen Work</w:t>
      </w:r>
    </w:p>
    <w:p w14:paraId="3DECA375" w14:textId="58ED3FFB" w:rsidR="006B6E29" w:rsidRPr="006B6E29" w:rsidRDefault="00CE20C0" w:rsidP="006B6E29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Often we d</w:t>
      </w:r>
      <w:r w:rsidR="006B6E29" w:rsidRPr="006B6E29">
        <w:rPr>
          <w:rFonts w:ascii="Calibri" w:eastAsia="Times New Roman" w:hAnsi="Calibri" w:cs="Calibri"/>
        </w:rPr>
        <w:t>on't treat the non-commercial locations - think about why we don't do this</w:t>
      </w:r>
      <w:r>
        <w:rPr>
          <w:rFonts w:ascii="Calibri" w:eastAsia="Times New Roman" w:hAnsi="Calibri" w:cs="Calibri"/>
        </w:rPr>
        <w:t>?</w:t>
      </w:r>
    </w:p>
    <w:p w14:paraId="3A479021" w14:textId="12893A7B" w:rsidR="006B6E29" w:rsidRPr="006B6E29" w:rsidRDefault="006B6E29" w:rsidP="006B6E29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With others that are managing these contracts might get more done on these projects</w:t>
      </w:r>
      <w:r w:rsidR="00CE20C0">
        <w:rPr>
          <w:rFonts w:ascii="Calibri" w:eastAsia="Times New Roman" w:hAnsi="Calibri" w:cs="Calibri"/>
        </w:rPr>
        <w:t xml:space="preserve"> now from a fuels and wildlife perspective</w:t>
      </w:r>
    </w:p>
    <w:p w14:paraId="6671068C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19150A6B" w14:textId="24373C62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Cabbage</w:t>
      </w:r>
      <w:r w:rsidR="00CE20C0">
        <w:rPr>
          <w:rFonts w:ascii="Calibri" w:eastAsia="Times New Roman" w:hAnsi="Calibri" w:cs="Calibri"/>
        </w:rPr>
        <w:t>/Hemlock</w:t>
      </w:r>
      <w:r w:rsidRPr="006B6E29">
        <w:rPr>
          <w:rFonts w:ascii="Calibri" w:eastAsia="Times New Roman" w:hAnsi="Calibri" w:cs="Calibri"/>
        </w:rPr>
        <w:t xml:space="preserve"> </w:t>
      </w:r>
    </w:p>
    <w:p w14:paraId="573D7161" w14:textId="77777777" w:rsidR="006B6E29" w:rsidRPr="006B6E29" w:rsidRDefault="006B6E29" w:rsidP="006B6E29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Hazard tree sale along the main road for all the white fir dieback</w:t>
      </w:r>
    </w:p>
    <w:p w14:paraId="6B336D27" w14:textId="77777777" w:rsidR="006B6E29" w:rsidRPr="006B6E29" w:rsidRDefault="006B6E29" w:rsidP="006B6E29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Check on location of plots for this work</w:t>
      </w:r>
    </w:p>
    <w:p w14:paraId="2EEF65FC" w14:textId="77777777" w:rsidR="006B6E29" w:rsidRPr="006B6E29" w:rsidRDefault="006B6E29" w:rsidP="006B6E29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This might affect both plots mixed conifer and red fir</w:t>
      </w:r>
    </w:p>
    <w:p w14:paraId="2FB07587" w14:textId="76143F7C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 </w:t>
      </w:r>
    </w:p>
    <w:p w14:paraId="1F998673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Aspen Delineation</w:t>
      </w:r>
    </w:p>
    <w:p w14:paraId="5FC7AB6A" w14:textId="77777777" w:rsidR="006B6E29" w:rsidRPr="006B6E29" w:rsidRDefault="006B6E29" w:rsidP="006B6E29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WCB grant/UMWRA project</w:t>
      </w:r>
    </w:p>
    <w:p w14:paraId="0A07DFD9" w14:textId="1E6A1999" w:rsidR="006B6E29" w:rsidRPr="006B6E29" w:rsidRDefault="006B6E29" w:rsidP="006B6E29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lastRenderedPageBreak/>
        <w:t>Prioritization model - assessment and location for this work</w:t>
      </w:r>
      <w:r w:rsidR="00CE20C0">
        <w:rPr>
          <w:rFonts w:ascii="Calibri" w:eastAsia="Times New Roman" w:hAnsi="Calibri" w:cs="Calibri"/>
        </w:rPr>
        <w:t xml:space="preserve"> has been completed by NYP so need to determine if we want to use any of their work</w:t>
      </w:r>
    </w:p>
    <w:p w14:paraId="46361D7B" w14:textId="5F5C2A72" w:rsidR="006B6E29" w:rsidRPr="006B6E29" w:rsidRDefault="006B6E29" w:rsidP="00CE20C0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2515E156" w14:textId="1265412D" w:rsidR="006B6E29" w:rsidRDefault="00957C25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January </w:t>
      </w:r>
      <w:r w:rsidR="006B6E29" w:rsidRPr="006B6E29">
        <w:rPr>
          <w:rFonts w:ascii="Calibri" w:eastAsia="Times New Roman" w:hAnsi="Calibri" w:cs="Calibri"/>
          <w:b/>
          <w:bCs/>
        </w:rPr>
        <w:t>Task List:</w:t>
      </w:r>
    </w:p>
    <w:p w14:paraId="518208C1" w14:textId="77777777" w:rsidR="00957C25" w:rsidRPr="006B6E29" w:rsidRDefault="00957C25" w:rsidP="006B6E2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53726387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All</w:t>
      </w:r>
    </w:p>
    <w:p w14:paraId="6EB7017C" w14:textId="35A0AC3C" w:rsidR="006B6E29" w:rsidRDefault="00957C25" w:rsidP="006B6E29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Determine a way to engage with the full ACCG Group since it has been some time – presentation, update, etc.</w:t>
      </w:r>
    </w:p>
    <w:p w14:paraId="084021D7" w14:textId="421A9F7C" w:rsidR="00957C25" w:rsidRDefault="00957C25" w:rsidP="00957C25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2022 Goals and make any changes in preparation for setting our 2023 </w:t>
      </w:r>
      <w:r>
        <w:rPr>
          <w:rFonts w:cs="Calibri"/>
        </w:rPr>
        <w:t>Goals</w:t>
      </w:r>
    </w:p>
    <w:p w14:paraId="0B660C55" w14:textId="77777777" w:rsidR="00957C25" w:rsidRDefault="00957C25" w:rsidP="006B6E29">
      <w:pPr>
        <w:spacing w:after="0" w:line="240" w:lineRule="auto"/>
        <w:rPr>
          <w:rFonts w:ascii="Calibri" w:eastAsia="Times New Roman" w:hAnsi="Calibri" w:cs="Calibri"/>
        </w:rPr>
      </w:pPr>
    </w:p>
    <w:p w14:paraId="34B86746" w14:textId="2D720CE9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Becky</w:t>
      </w:r>
    </w:p>
    <w:p w14:paraId="53A8ED9C" w14:textId="61475F68" w:rsidR="00055AF6" w:rsidRDefault="00055AF6" w:rsidP="00055AF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055AF6">
        <w:rPr>
          <w:rFonts w:ascii="Calibri" w:eastAsia="Times New Roman" w:hAnsi="Calibri" w:cs="Calibri"/>
        </w:rPr>
        <w:t xml:space="preserve">Housekeeping for the meetings - change the Teams meeting to admit people - remove permissions </w:t>
      </w:r>
      <w:r>
        <w:rPr>
          <w:rFonts w:ascii="Calibri" w:eastAsia="Times New Roman" w:hAnsi="Calibri" w:cs="Calibri"/>
        </w:rPr>
        <w:t>(done)</w:t>
      </w:r>
    </w:p>
    <w:p w14:paraId="2005B09A" w14:textId="77777777" w:rsidR="006A635F" w:rsidRPr="003F0860" w:rsidRDefault="006A635F" w:rsidP="006A635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</w:rPr>
      </w:pPr>
      <w:r w:rsidRPr="003F0860">
        <w:rPr>
          <w:rFonts w:cstheme="minorHAnsi"/>
          <w:sz w:val="24"/>
        </w:rPr>
        <w:t>Revisit membership and participation</w:t>
      </w:r>
    </w:p>
    <w:p w14:paraId="0A23F1F3" w14:textId="0B16AAA6" w:rsidR="006A635F" w:rsidRDefault="006A635F" w:rsidP="006A635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</w:rPr>
      </w:pPr>
      <w:r w:rsidRPr="003F0860">
        <w:rPr>
          <w:rFonts w:cstheme="minorHAnsi"/>
          <w:sz w:val="24"/>
        </w:rPr>
        <w:t>Revisit calendar invite</w:t>
      </w:r>
      <w:r>
        <w:rPr>
          <w:rFonts w:cstheme="minorHAnsi"/>
          <w:sz w:val="24"/>
        </w:rPr>
        <w:t xml:space="preserve"> (done)</w:t>
      </w:r>
    </w:p>
    <w:p w14:paraId="7F9D56D3" w14:textId="276A537C" w:rsidR="006A635F" w:rsidRPr="006A635F" w:rsidRDefault="006A635F" w:rsidP="006A635F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Sort out topics and scheduling for 2023 meetings</w:t>
      </w:r>
      <w:r>
        <w:rPr>
          <w:color w:val="000000" w:themeColor="text1"/>
          <w:sz w:val="24"/>
        </w:rPr>
        <w:t xml:space="preserve"> (done)</w:t>
      </w:r>
    </w:p>
    <w:p w14:paraId="215EB8FB" w14:textId="77777777" w:rsidR="006B6E29" w:rsidRPr="006B6E29" w:rsidRDefault="006B6E29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Reach out to Megan and Sue (admin groups) to see how we want to  ask Sue about GTR 270 Caldor</w:t>
      </w:r>
    </w:p>
    <w:p w14:paraId="49EB32C6" w14:textId="34429E68" w:rsidR="006B6E29" w:rsidRPr="006B6E29" w:rsidRDefault="006B6E29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Reach out to Sue on the SOFAR group on their interest</w:t>
      </w:r>
      <w:r w:rsidR="00055AF6">
        <w:rPr>
          <w:rFonts w:ascii="Calibri" w:eastAsia="Times New Roman" w:hAnsi="Calibri" w:cs="Calibri"/>
        </w:rPr>
        <w:t xml:space="preserve"> in GTR 270 Caldor presentations and the format for this</w:t>
      </w:r>
    </w:p>
    <w:p w14:paraId="5F07BB9B" w14:textId="77777777" w:rsidR="006B6E29" w:rsidRPr="006B6E29" w:rsidRDefault="006B6E29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Redo the 2023 Goals and Objectives</w:t>
      </w:r>
    </w:p>
    <w:p w14:paraId="46B515CE" w14:textId="77777777" w:rsidR="006B6E29" w:rsidRPr="006B6E29" w:rsidRDefault="006B6E29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Think about the spatial database for ACCG</w:t>
      </w:r>
    </w:p>
    <w:p w14:paraId="2C125A47" w14:textId="66692807" w:rsidR="006B6E29" w:rsidRDefault="006B6E29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Overlap the HRV work and the AGGC and </w:t>
      </w:r>
      <w:r w:rsidR="006A635F">
        <w:rPr>
          <w:rFonts w:ascii="Calibri" w:eastAsia="Times New Roman" w:hAnsi="Calibri" w:cs="Calibri"/>
        </w:rPr>
        <w:t>determine interest in workshop or presentation on this work</w:t>
      </w:r>
      <w:r w:rsidRPr="006B6E29">
        <w:rPr>
          <w:rFonts w:ascii="Calibri" w:eastAsia="Times New Roman" w:hAnsi="Calibri" w:cs="Calibri"/>
        </w:rPr>
        <w:t xml:space="preserve"> </w:t>
      </w:r>
    </w:p>
    <w:p w14:paraId="15D671EB" w14:textId="0AFC4190" w:rsidR="00055AF6" w:rsidRPr="006B6E29" w:rsidRDefault="00055AF6" w:rsidP="006B6E29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Set up time at Feb/March WG meeting to give a general presentation on the GTR 270 analysis for Caldor so we can figure out how to broaden the audience on this work</w:t>
      </w:r>
    </w:p>
    <w:p w14:paraId="571E127C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 </w:t>
      </w:r>
    </w:p>
    <w:p w14:paraId="37B7FDD5" w14:textId="77777777" w:rsidR="006B6E29" w:rsidRPr="006B6E29" w:rsidRDefault="006B6E29" w:rsidP="006B6E29">
      <w:pPr>
        <w:spacing w:after="0" w:line="240" w:lineRule="auto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Chuck</w:t>
      </w:r>
    </w:p>
    <w:p w14:paraId="2891A59A" w14:textId="38DE3DD2" w:rsidR="006B6E29" w:rsidRPr="006B6E29" w:rsidRDefault="006B6E29" w:rsidP="006B6E29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Ask the full group during the monitoring workgroup </w:t>
      </w:r>
      <w:r w:rsidR="006A635F">
        <w:rPr>
          <w:rFonts w:ascii="Calibri" w:eastAsia="Times New Roman" w:hAnsi="Calibri" w:cs="Calibri"/>
        </w:rPr>
        <w:t xml:space="preserve">report out </w:t>
      </w:r>
      <w:r w:rsidRPr="006B6E29">
        <w:rPr>
          <w:rFonts w:ascii="Calibri" w:eastAsia="Times New Roman" w:hAnsi="Calibri" w:cs="Calibri"/>
        </w:rPr>
        <w:t>whether</w:t>
      </w:r>
      <w:r w:rsidR="006B2CC2">
        <w:rPr>
          <w:rFonts w:ascii="Calibri" w:eastAsia="Times New Roman" w:hAnsi="Calibri" w:cs="Calibri"/>
        </w:rPr>
        <w:t xml:space="preserve"> additional participation in the monitoring workgroup</w:t>
      </w:r>
      <w:r w:rsidR="006A635F">
        <w:rPr>
          <w:rFonts w:ascii="Calibri" w:eastAsia="Times New Roman" w:hAnsi="Calibri" w:cs="Calibri"/>
        </w:rPr>
        <w:t xml:space="preserve"> is necessary and level of interest in GTR 270 Caldor presentation</w:t>
      </w:r>
    </w:p>
    <w:p w14:paraId="768ADAE3" w14:textId="77777777" w:rsidR="006B6E29" w:rsidRPr="006B6E29" w:rsidRDefault="006B6E29" w:rsidP="006B6E29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Tie in with engineering on the road conditions before the Caldor Field Tour</w:t>
      </w:r>
    </w:p>
    <w:p w14:paraId="47FC1D6B" w14:textId="778655A4" w:rsidR="006B6E29" w:rsidRDefault="006B6E29" w:rsidP="006B6E29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Check on Panther treatments and share the locations</w:t>
      </w:r>
    </w:p>
    <w:p w14:paraId="7790777A" w14:textId="7D057763" w:rsidR="00957C25" w:rsidRPr="006B6E29" w:rsidRDefault="00957C25" w:rsidP="006A635F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>Connect with UMWRA on monitoring piece</w:t>
      </w:r>
    </w:p>
    <w:p w14:paraId="041E66E8" w14:textId="2492F04E" w:rsidR="00336849" w:rsidRDefault="00336849"/>
    <w:p w14:paraId="3419B8FA" w14:textId="626C112A" w:rsidR="006A635F" w:rsidRPr="006A635F" w:rsidRDefault="006A635F">
      <w:pPr>
        <w:rPr>
          <w:b/>
          <w:bCs/>
        </w:rPr>
      </w:pPr>
      <w:r w:rsidRPr="006A635F">
        <w:rPr>
          <w:b/>
          <w:bCs/>
        </w:rPr>
        <w:t>Carryover Task List from 2022</w:t>
      </w:r>
    </w:p>
    <w:p w14:paraId="134DD8D5" w14:textId="77777777" w:rsidR="006A635F" w:rsidRDefault="006A635F"/>
    <w:p w14:paraId="55163B75" w14:textId="60933D60" w:rsidR="00957C25" w:rsidRPr="00906FDE" w:rsidRDefault="00957C25" w:rsidP="00957C25">
      <w:pPr>
        <w:rPr>
          <w:rFonts w:cs="Calibri"/>
        </w:rPr>
      </w:pPr>
      <w:r>
        <w:rPr>
          <w:rFonts w:cs="Calibri"/>
        </w:rPr>
        <w:t>Caldor Field Tour</w:t>
      </w:r>
      <w:r>
        <w:rPr>
          <w:rFonts w:cs="Calibri"/>
        </w:rPr>
        <w:t xml:space="preserve"> (hold for later this Spring)</w:t>
      </w:r>
    </w:p>
    <w:p w14:paraId="50F3C8E0" w14:textId="0BA68291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Think about rescheduling for the Spring</w:t>
      </w:r>
    </w:p>
    <w:p w14:paraId="0DEB9D5D" w14:textId="0AB2B0B6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Check in with engineering to determine road conditions</w:t>
      </w:r>
    </w:p>
    <w:p w14:paraId="336E1D41" w14:textId="77777777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Review Caldor Field Trip stop locations and determine relevant speakers for each topic</w:t>
      </w:r>
    </w:p>
    <w:p w14:paraId="22652553" w14:textId="77777777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Complete all tasks for finalizing Caldor field tour</w:t>
      </w:r>
    </w:p>
    <w:p w14:paraId="1D55AB69" w14:textId="77777777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Review the Management Recommendations and the Field Trip Notes and provide feedback</w:t>
      </w:r>
    </w:p>
    <w:p w14:paraId="5F9FD6E1" w14:textId="0C136865" w:rsidR="006A635F" w:rsidRPr="006A635F" w:rsidRDefault="00957C25" w:rsidP="006A635F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Review Caldor Field Trip stop locations and determine relevant speakers for each topi</w:t>
      </w:r>
    </w:p>
    <w:p w14:paraId="20B59C6A" w14:textId="77777777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Loop in CFSC and circulate the advertisement for the Caldor Fire tour</w:t>
      </w:r>
    </w:p>
    <w:p w14:paraId="1D760E7B" w14:textId="5603483B" w:rsidR="00957C25" w:rsidRDefault="00957C25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957C25">
        <w:rPr>
          <w:rFonts w:cs="Calibri"/>
        </w:rPr>
        <w:lastRenderedPageBreak/>
        <w:t>Get support from the Eldorado FLT for a field tour on the Caldor Fire</w:t>
      </w:r>
      <w:r>
        <w:rPr>
          <w:rFonts w:cs="Calibri"/>
        </w:rPr>
        <w:t xml:space="preserve"> (this might have to happen again since we will have new leadership)</w:t>
      </w:r>
    </w:p>
    <w:p w14:paraId="57BD9B4E" w14:textId="77777777" w:rsidR="006A635F" w:rsidRPr="00535D58" w:rsidRDefault="006A635F" w:rsidP="006A635F">
      <w:pPr>
        <w:numPr>
          <w:ilvl w:val="0"/>
          <w:numId w:val="17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participation</w:t>
      </w:r>
    </w:p>
    <w:p w14:paraId="56F6DE5E" w14:textId="77777777" w:rsidR="006A635F" w:rsidRDefault="006A635F" w:rsidP="00957C25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</w:p>
    <w:p w14:paraId="7F1510FA" w14:textId="169B374E" w:rsidR="006A635F" w:rsidRDefault="006A635F" w:rsidP="006A635F">
      <w:pPr>
        <w:spacing w:after="0" w:line="240" w:lineRule="auto"/>
        <w:rPr>
          <w:rFonts w:cs="Calibri"/>
        </w:rPr>
      </w:pPr>
    </w:p>
    <w:p w14:paraId="5BA55991" w14:textId="59B21006" w:rsidR="006A635F" w:rsidRDefault="006A635F" w:rsidP="006A635F">
      <w:pPr>
        <w:spacing w:after="0" w:line="240" w:lineRule="auto"/>
        <w:rPr>
          <w:rFonts w:cs="Calibri"/>
        </w:rPr>
      </w:pPr>
      <w:r>
        <w:rPr>
          <w:rFonts w:cs="Calibri"/>
        </w:rPr>
        <w:t>Becky</w:t>
      </w:r>
    </w:p>
    <w:p w14:paraId="4CA0BC2F" w14:textId="77777777" w:rsidR="006A635F" w:rsidRPr="00535D58" w:rsidRDefault="006A635F" w:rsidP="006A635F">
      <w:pPr>
        <w:numPr>
          <w:ilvl w:val="0"/>
          <w:numId w:val="18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774B63E8" w14:textId="77777777" w:rsidR="006A635F" w:rsidRDefault="006A635F" w:rsidP="006A635F">
      <w:pPr>
        <w:numPr>
          <w:ilvl w:val="0"/>
          <w:numId w:val="18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Long Fire data – is this something that Saba could tackle</w:t>
      </w:r>
    </w:p>
    <w:p w14:paraId="2244ACCD" w14:textId="1FFBF367" w:rsidR="006A635F" w:rsidRDefault="006A635F" w:rsidP="006A635F">
      <w:pPr>
        <w:numPr>
          <w:ilvl w:val="0"/>
          <w:numId w:val="18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Caldor field tour summaries with Derek</w:t>
      </w:r>
    </w:p>
    <w:p w14:paraId="1FB577C2" w14:textId="191CF1DC" w:rsidR="006A635F" w:rsidRPr="00535D58" w:rsidRDefault="006A635F" w:rsidP="006A635F">
      <w:pPr>
        <w:numPr>
          <w:ilvl w:val="0"/>
          <w:numId w:val="18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Foster Firs Data (Becky W. will complete this task)</w:t>
      </w:r>
    </w:p>
    <w:p w14:paraId="1F1D9318" w14:textId="7531D6B3" w:rsidR="006A635F" w:rsidRDefault="006A635F" w:rsidP="006A635F">
      <w:pPr>
        <w:spacing w:after="0" w:line="240" w:lineRule="auto"/>
        <w:rPr>
          <w:rFonts w:cs="Calibri"/>
        </w:rPr>
      </w:pPr>
    </w:p>
    <w:p w14:paraId="5C5A2675" w14:textId="77777777" w:rsidR="006A635F" w:rsidRPr="00535D58" w:rsidRDefault="006A635F" w:rsidP="006A635F">
      <w:pPr>
        <w:rPr>
          <w:rFonts w:cs="Calibri"/>
        </w:rPr>
      </w:pPr>
      <w:r w:rsidRPr="00535D58">
        <w:rPr>
          <w:rFonts w:cs="Calibri"/>
        </w:rPr>
        <w:t>Chuck</w:t>
      </w:r>
    </w:p>
    <w:p w14:paraId="09822FF9" w14:textId="77777777" w:rsidR="006A635F" w:rsidRDefault="006A635F" w:rsidP="006A635F">
      <w:pPr>
        <w:numPr>
          <w:ilvl w:val="0"/>
          <w:numId w:val="1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Three Meadows monitoring (2023)</w:t>
      </w:r>
    </w:p>
    <w:p w14:paraId="62771249" w14:textId="77777777" w:rsidR="006A635F" w:rsidRDefault="006A635F" w:rsidP="006A635F">
      <w:pPr>
        <w:numPr>
          <w:ilvl w:val="0"/>
          <w:numId w:val="1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Touch base with UMWRA to determine level of interest in helping us address Goals 2 and 3</w:t>
      </w:r>
    </w:p>
    <w:p w14:paraId="0D056885" w14:textId="77777777" w:rsidR="006A635F" w:rsidRDefault="006A635F" w:rsidP="006A635F">
      <w:pPr>
        <w:textAlignment w:val="center"/>
        <w:rPr>
          <w:rFonts w:cs="Calibri"/>
        </w:rPr>
      </w:pPr>
    </w:p>
    <w:p w14:paraId="23875C4F" w14:textId="77777777" w:rsidR="006A635F" w:rsidRPr="00AA1803" w:rsidRDefault="006A635F" w:rsidP="006A635F">
      <w:pPr>
        <w:textAlignment w:val="center"/>
        <w:rPr>
          <w:rFonts w:cs="Calibri"/>
        </w:rPr>
      </w:pPr>
      <w:r w:rsidRPr="00AA1803">
        <w:rPr>
          <w:rFonts w:cs="Calibri"/>
        </w:rPr>
        <w:t>Gwen</w:t>
      </w:r>
    </w:p>
    <w:p w14:paraId="1AECF9B3" w14:textId="77777777" w:rsidR="006A635F" w:rsidRPr="00AA1803" w:rsidRDefault="006A635F" w:rsidP="006A635F">
      <w:pPr>
        <w:pStyle w:val="ListParagraph"/>
        <w:numPr>
          <w:ilvl w:val="1"/>
          <w:numId w:val="19"/>
        </w:numPr>
        <w:spacing w:after="0" w:line="240" w:lineRule="auto"/>
        <w:ind w:left="720"/>
        <w:textAlignment w:val="center"/>
        <w:rPr>
          <w:rFonts w:cs="Calibri"/>
        </w:rPr>
      </w:pPr>
      <w:r w:rsidRPr="00AA1803">
        <w:rPr>
          <w:rFonts w:cs="Calibri"/>
        </w:rPr>
        <w:t>Follow up on Three Meadows project</w:t>
      </w:r>
    </w:p>
    <w:p w14:paraId="103407F2" w14:textId="77777777" w:rsidR="006A635F" w:rsidRPr="00AA1803" w:rsidRDefault="006A635F" w:rsidP="006A635F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Monitoring this field season based on additional funding – this could be a group activity for us</w:t>
      </w:r>
    </w:p>
    <w:p w14:paraId="37218011" w14:textId="77777777" w:rsidR="006A635F" w:rsidRPr="00AA1803" w:rsidRDefault="006A635F" w:rsidP="006A635F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Analyze the conifer removal data including all meadows – determine who would be point of contact for this</w:t>
      </w:r>
    </w:p>
    <w:p w14:paraId="1B3AEC03" w14:textId="77777777" w:rsidR="006A635F" w:rsidRDefault="006A635F" w:rsidP="006A635F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14069A4D" w14:textId="034E0168" w:rsidR="006A635F" w:rsidRDefault="006A635F" w:rsidP="006A635F">
      <w:pPr>
        <w:spacing w:after="0" w:line="240" w:lineRule="auto"/>
        <w:rPr>
          <w:rFonts w:cs="Calibri"/>
        </w:rPr>
      </w:pPr>
    </w:p>
    <w:p w14:paraId="151524D1" w14:textId="77777777" w:rsidR="006A635F" w:rsidRDefault="006A635F" w:rsidP="006A63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67322EAE" w14:textId="77777777" w:rsidR="006A635F" w:rsidRDefault="006A635F" w:rsidP="006A635F">
      <w:pPr>
        <w:pStyle w:val="Default"/>
        <w:rPr>
          <w:b/>
          <w:bCs/>
          <w:color w:val="auto"/>
          <w:sz w:val="23"/>
          <w:szCs w:val="23"/>
        </w:rPr>
      </w:pPr>
    </w:p>
    <w:p w14:paraId="0B35B15D" w14:textId="77777777" w:rsidR="006A635F" w:rsidRDefault="006A635F" w:rsidP="006A635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25E202B2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6A8E2C32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group </w:t>
      </w:r>
    </w:p>
    <w:p w14:paraId="6B426995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current through 2017, update those that are presenting at the ACCG </w:t>
      </w:r>
    </w:p>
    <w:p w14:paraId="6DD956C9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45E35F52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3ECCA1D5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 Little Indian Valley, Thompson, and Foster Firs to Climate Engine monitoring </w:t>
      </w:r>
    </w:p>
    <w:p w14:paraId="4B694870" w14:textId="77777777" w:rsidR="006A635F" w:rsidRDefault="006A635F" w:rsidP="006A635F">
      <w:pPr>
        <w:pStyle w:val="Default"/>
        <w:tabs>
          <w:tab w:val="left" w:pos="90"/>
        </w:tabs>
        <w:rPr>
          <w:color w:val="auto"/>
          <w:sz w:val="23"/>
          <w:szCs w:val="23"/>
        </w:rPr>
      </w:pPr>
    </w:p>
    <w:p w14:paraId="210CC549" w14:textId="77777777" w:rsidR="006A635F" w:rsidRDefault="006A635F" w:rsidP="006A635F">
      <w:pPr>
        <w:pStyle w:val="Default"/>
        <w:tabs>
          <w:tab w:val="left" w:pos="90"/>
        </w:tabs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Becky </w:t>
      </w:r>
    </w:p>
    <w:p w14:paraId="01F937C6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Continue to merge all monitoring spatial data into one place </w:t>
      </w:r>
    </w:p>
    <w:p w14:paraId="50DD4786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Determine whether the Forest Service can house the spatial database on our ArcGIS Online </w:t>
      </w:r>
    </w:p>
    <w:p w14:paraId="540DBA0B" w14:textId="77777777" w:rsidR="006A635F" w:rsidRDefault="006A635F" w:rsidP="006A635F">
      <w:pPr>
        <w:pStyle w:val="Default"/>
        <w:tabs>
          <w:tab w:val="left" w:pos="90"/>
        </w:tabs>
        <w:rPr>
          <w:sz w:val="23"/>
          <w:szCs w:val="23"/>
        </w:rPr>
      </w:pPr>
    </w:p>
    <w:p w14:paraId="2DA72B16" w14:textId="77777777" w:rsidR="006A635F" w:rsidRDefault="006A635F" w:rsidP="006A635F">
      <w:pPr>
        <w:pStyle w:val="Default"/>
        <w:tabs>
          <w:tab w:val="left" w:pos="9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Megan </w:t>
      </w:r>
    </w:p>
    <w:p w14:paraId="012CC4D6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t xml:space="preserve">Create a </w:t>
      </w:r>
      <w:proofErr w:type="spellStart"/>
      <w:r>
        <w:rPr>
          <w:sz w:val="23"/>
          <w:szCs w:val="23"/>
        </w:rPr>
        <w:t>cheatsheet</w:t>
      </w:r>
      <w:proofErr w:type="spellEnd"/>
      <w:r>
        <w:rPr>
          <w:sz w:val="23"/>
          <w:szCs w:val="23"/>
        </w:rPr>
        <w:t xml:space="preserve"> for Google Awesome Tables </w:t>
      </w:r>
    </w:p>
    <w:p w14:paraId="2D87F10D" w14:textId="77777777" w:rsidR="006A635F" w:rsidRDefault="006A635F" w:rsidP="006A635F">
      <w:pPr>
        <w:pStyle w:val="Default"/>
        <w:numPr>
          <w:ilvl w:val="0"/>
          <w:numId w:val="20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t xml:space="preserve">Did our website updates ever go live? </w:t>
      </w:r>
    </w:p>
    <w:p w14:paraId="5337591D" w14:textId="77777777" w:rsidR="006A635F" w:rsidRDefault="006A635F" w:rsidP="006A635F">
      <w:pPr>
        <w:pStyle w:val="Default"/>
        <w:rPr>
          <w:sz w:val="23"/>
          <w:szCs w:val="23"/>
        </w:rPr>
      </w:pPr>
    </w:p>
    <w:p w14:paraId="0D628744" w14:textId="77777777" w:rsidR="006A635F" w:rsidRDefault="006A635F" w:rsidP="006A63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Future Agenda Topics </w:t>
      </w:r>
    </w:p>
    <w:p w14:paraId="17EBEFB5" w14:textId="77777777" w:rsidR="006A635F" w:rsidRPr="00AB729B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AB729B">
        <w:rPr>
          <w:rFonts w:cs="Calibri"/>
          <w:sz w:val="24"/>
        </w:rPr>
        <w:t>Review and summarize assessments that have been completed for Caldor</w:t>
      </w:r>
    </w:p>
    <w:p w14:paraId="5157A87A" w14:textId="77777777" w:rsidR="006A635F" w:rsidRPr="003F0860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Review status o</w:t>
      </w:r>
      <w:r>
        <w:rPr>
          <w:rFonts w:cs="Calibri"/>
          <w:sz w:val="24"/>
        </w:rPr>
        <w:t>f</w:t>
      </w:r>
      <w:r w:rsidRPr="003F0860">
        <w:rPr>
          <w:rFonts w:cs="Calibri"/>
          <w:sz w:val="24"/>
        </w:rPr>
        <w:t xml:space="preserve"> monitoring </w:t>
      </w:r>
      <w:r>
        <w:rPr>
          <w:rFonts w:cs="Calibri"/>
          <w:sz w:val="24"/>
        </w:rPr>
        <w:t xml:space="preserve">projects in </w:t>
      </w:r>
      <w:r w:rsidRPr="003F0860">
        <w:rPr>
          <w:rFonts w:cs="Calibri"/>
          <w:sz w:val="24"/>
        </w:rPr>
        <w:t>database</w:t>
      </w:r>
      <w:r>
        <w:rPr>
          <w:rFonts w:cs="Calibri"/>
          <w:sz w:val="24"/>
        </w:rPr>
        <w:t xml:space="preserve"> and create 2022 report</w:t>
      </w:r>
    </w:p>
    <w:p w14:paraId="2AE7333A" w14:textId="77777777" w:rsidR="006A635F" w:rsidRPr="003F0860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Helen to p</w:t>
      </w:r>
      <w:r w:rsidRPr="003F0860">
        <w:rPr>
          <w:rFonts w:cs="Calibri"/>
          <w:sz w:val="24"/>
        </w:rPr>
        <w:t>resent approach to aspen monitoring</w:t>
      </w:r>
      <w:r>
        <w:rPr>
          <w:rFonts w:cs="Calibri"/>
          <w:sz w:val="24"/>
        </w:rPr>
        <w:t>; invite others to this meeting</w:t>
      </w:r>
    </w:p>
    <w:p w14:paraId="02A508EC" w14:textId="77777777" w:rsidR="006A635F" w:rsidRPr="003F0860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Continue planning for Caldor Tour</w:t>
      </w:r>
      <w:r>
        <w:rPr>
          <w:rFonts w:cs="Calibri"/>
          <w:sz w:val="24"/>
        </w:rPr>
        <w:t xml:space="preserve"> (e.g., adding topics like meadows with Karen Pope’s information)</w:t>
      </w:r>
    </w:p>
    <w:p w14:paraId="1053F8D7" w14:textId="77777777" w:rsidR="006A635F" w:rsidRPr="003F0860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>Review map of Karen Pope’s meadow model for Caldor area and discuss at a monitoring meeting how to use this to assess meadows and aspen</w:t>
      </w:r>
    </w:p>
    <w:p w14:paraId="007DFEF1" w14:textId="0CA0E368" w:rsidR="006A635F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Landscape scale monitoring – RSL/MARS is willing to help us evaluate a landscape to evaluate treatment effectiveness by pulling information together; Chuck suggests submitting Phase II as a project for evaluation </w:t>
      </w:r>
    </w:p>
    <w:p w14:paraId="1340B59F" w14:textId="7029D4B5" w:rsidR="006A635F" w:rsidRPr="006A635F" w:rsidRDefault="006A635F" w:rsidP="006A635F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Landscape Scale Assessment – circle back to reporting and how we can tackle assessing at a broader scale – maybe LiDAR will help us with this? (linked to part 2 of SLAWG been postponed) a. Think about how we can use the LiDAR as a monitoring tool and start looking at outputs </w:t>
      </w:r>
      <w:r w:rsidRPr="006A635F"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7CAA1BD2" w14:textId="77777777" w:rsidR="006A635F" w:rsidRPr="00AB729B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>Need to address monitoring in plantations both the variable density PCG and the variable density planting – will we continue this</w:t>
      </w:r>
    </w:p>
    <w:p w14:paraId="24FA30F1" w14:textId="77777777" w:rsidR="006A635F" w:rsidRPr="00AB729B" w:rsidRDefault="006A635F" w:rsidP="006A635F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Monitoring Strategy - review the strategy and see if there is something else we might need to pursue (ongoing) a. Track key issues and make sure we are monitoring them </w:t>
      </w:r>
    </w:p>
    <w:p w14:paraId="2D3450EA" w14:textId="77777777" w:rsidR="006A635F" w:rsidRDefault="006A635F" w:rsidP="006A635F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>b. Is there any new information gained that can be applied to management?</w:t>
      </w:r>
    </w:p>
    <w:p w14:paraId="32F763B9" w14:textId="27C3FFC1" w:rsidR="006A635F" w:rsidRDefault="006A635F" w:rsidP="006A635F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  <w:t>CA Forest Observatory – could be a good topic for our group (this might be a great SLAWG topic as well)</w:t>
      </w:r>
    </w:p>
    <w:p w14:paraId="57B990A3" w14:textId="77777777" w:rsidR="006A635F" w:rsidRDefault="006A635F" w:rsidP="006A635F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11. Summarizing data now that we have data – what projects need a report out? a. discuss how information is being presented/translated and if we can improve that </w:t>
      </w:r>
    </w:p>
    <w:p w14:paraId="04EEB4A8" w14:textId="77777777" w:rsidR="006A635F" w:rsidRDefault="006A635F" w:rsidP="006A635F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12. 2023 symposium to cover monitoring projects on the Stanislaus </w:t>
      </w:r>
    </w:p>
    <w:p w14:paraId="549532AC" w14:textId="77777777" w:rsidR="006A635F" w:rsidRDefault="006A635F" w:rsidP="006A635F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13. Meadow monitoring protocol comparison, Kyle– field visit of monitoring workgroup for late summer </w:t>
      </w:r>
    </w:p>
    <w:p w14:paraId="7AC5DFAD" w14:textId="77777777" w:rsidR="006A635F" w:rsidRPr="00AB729B" w:rsidRDefault="006A635F" w:rsidP="006A635F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14. Short presentation to appropriate audience re: need for monitoring funds post-project (up to 10 years post).</w:t>
      </w:r>
    </w:p>
    <w:p w14:paraId="6298A595" w14:textId="77777777" w:rsidR="006A635F" w:rsidRPr="006A635F" w:rsidRDefault="006A635F" w:rsidP="006A635F">
      <w:pPr>
        <w:spacing w:after="0" w:line="240" w:lineRule="auto"/>
        <w:rPr>
          <w:rFonts w:cs="Calibri"/>
        </w:rPr>
      </w:pPr>
    </w:p>
    <w:sectPr w:rsidR="006A635F" w:rsidRPr="006A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FD8"/>
    <w:multiLevelType w:val="hybridMultilevel"/>
    <w:tmpl w:val="46F23226"/>
    <w:lvl w:ilvl="0" w:tplc="469A137E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4A3"/>
    <w:multiLevelType w:val="hybridMultilevel"/>
    <w:tmpl w:val="70D40DF4"/>
    <w:lvl w:ilvl="0" w:tplc="B474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435"/>
    <w:multiLevelType w:val="multilevel"/>
    <w:tmpl w:val="2BC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F30B4"/>
    <w:multiLevelType w:val="hybridMultilevel"/>
    <w:tmpl w:val="281AD83E"/>
    <w:lvl w:ilvl="0" w:tplc="3F3075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065AA"/>
    <w:multiLevelType w:val="multilevel"/>
    <w:tmpl w:val="D4F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250DD"/>
    <w:multiLevelType w:val="multilevel"/>
    <w:tmpl w:val="0C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D51CD9"/>
    <w:multiLevelType w:val="multilevel"/>
    <w:tmpl w:val="AFC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88730C"/>
    <w:multiLevelType w:val="multilevel"/>
    <w:tmpl w:val="C6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4E072B"/>
    <w:multiLevelType w:val="multilevel"/>
    <w:tmpl w:val="3DA6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D11A5"/>
    <w:multiLevelType w:val="hybridMultilevel"/>
    <w:tmpl w:val="3F5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E07B0"/>
    <w:multiLevelType w:val="multilevel"/>
    <w:tmpl w:val="585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B5C01"/>
    <w:multiLevelType w:val="multilevel"/>
    <w:tmpl w:val="B0D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D9487F"/>
    <w:multiLevelType w:val="multilevel"/>
    <w:tmpl w:val="D77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B401F"/>
    <w:multiLevelType w:val="multilevel"/>
    <w:tmpl w:val="701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2B3C8F"/>
    <w:multiLevelType w:val="multilevel"/>
    <w:tmpl w:val="0D7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A255B1"/>
    <w:multiLevelType w:val="multilevel"/>
    <w:tmpl w:val="830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E3AC0"/>
    <w:multiLevelType w:val="multilevel"/>
    <w:tmpl w:val="341A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19"/>
  </w:num>
  <w:num w:numId="10">
    <w:abstractNumId w:val="17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2"/>
  </w:num>
  <w:num w:numId="16">
    <w:abstractNumId w:val="4"/>
  </w:num>
  <w:num w:numId="17">
    <w:abstractNumId w:val="1"/>
  </w:num>
  <w:num w:numId="18">
    <w:abstractNumId w:val="11"/>
  </w:num>
  <w:num w:numId="19">
    <w:abstractNumId w:val="5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29"/>
    <w:rsid w:val="00055AF6"/>
    <w:rsid w:val="00336849"/>
    <w:rsid w:val="006A635F"/>
    <w:rsid w:val="006B2CC2"/>
    <w:rsid w:val="006B6E29"/>
    <w:rsid w:val="00957C25"/>
    <w:rsid w:val="00C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C215"/>
  <w15:chartTrackingRefBased/>
  <w15:docId w15:val="{5FC16DD4-96B6-4C96-892D-115F8CF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E29"/>
    <w:pPr>
      <w:ind w:left="720"/>
      <w:contextualSpacing/>
    </w:pPr>
  </w:style>
  <w:style w:type="paragraph" w:customStyle="1" w:styleId="Default">
    <w:name w:val="Default"/>
    <w:rsid w:val="006A6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2</cp:revision>
  <dcterms:created xsi:type="dcterms:W3CDTF">2023-01-11T18:50:00Z</dcterms:created>
  <dcterms:modified xsi:type="dcterms:W3CDTF">2023-01-11T23:21:00Z</dcterms:modified>
</cp:coreProperties>
</file>