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A8DC" w14:textId="03CC084B" w:rsidR="000009DA" w:rsidRPr="00F36D46" w:rsidRDefault="001D48E5">
      <w:pPr>
        <w:rPr>
          <w:sz w:val="40"/>
          <w:szCs w:val="40"/>
        </w:rPr>
      </w:pPr>
      <w:r w:rsidRPr="00F36D46">
        <w:rPr>
          <w:sz w:val="40"/>
          <w:szCs w:val="40"/>
        </w:rPr>
        <w:t>Phase 2 Spotted Owl/Goshawk Survey questions/discussion topics for the Planning WG Ad Hoc</w:t>
      </w:r>
    </w:p>
    <w:p w14:paraId="0D97B25B" w14:textId="77777777" w:rsidR="001D48E5" w:rsidRDefault="001D48E5"/>
    <w:p w14:paraId="57C4395E" w14:textId="42AAFB58" w:rsidR="001D48E5" w:rsidRPr="001D48E5" w:rsidRDefault="001D48E5">
      <w:pPr>
        <w:rPr>
          <w:b/>
          <w:bCs/>
          <w:sz w:val="28"/>
          <w:szCs w:val="28"/>
          <w:u w:val="single"/>
        </w:rPr>
      </w:pPr>
      <w:r w:rsidRPr="001D48E5">
        <w:rPr>
          <w:b/>
          <w:bCs/>
          <w:sz w:val="28"/>
          <w:szCs w:val="28"/>
          <w:u w:val="single"/>
        </w:rPr>
        <w:t>Background information:</w:t>
      </w:r>
    </w:p>
    <w:p w14:paraId="183B645C" w14:textId="003AC71F" w:rsidR="001D48E5" w:rsidRPr="001D48E5" w:rsidRDefault="001D48E5">
      <w:pPr>
        <w:rPr>
          <w:b/>
          <w:bCs/>
          <w:i/>
          <w:iCs/>
        </w:rPr>
      </w:pPr>
      <w:r w:rsidRPr="001D48E5">
        <w:rPr>
          <w:b/>
          <w:bCs/>
          <w:i/>
          <w:iCs/>
        </w:rPr>
        <w:t>Framework ROD 2004</w:t>
      </w:r>
    </w:p>
    <w:p w14:paraId="459EE073" w14:textId="77777777" w:rsidR="001D48E5" w:rsidRDefault="001D48E5" w:rsidP="001D48E5">
      <w:pPr>
        <w:pStyle w:val="Heading4"/>
        <w:ind w:left="-5"/>
      </w:pPr>
      <w:r>
        <w:t xml:space="preserve">California Spotted Owl Surveys </w:t>
      </w:r>
    </w:p>
    <w:p w14:paraId="7B15874C" w14:textId="77777777" w:rsidR="001D48E5" w:rsidRDefault="001D48E5" w:rsidP="001D48E5">
      <w:pPr>
        <w:spacing w:after="412"/>
        <w:ind w:left="684" w:right="6" w:hanging="504"/>
      </w:pPr>
      <w:r>
        <w:t xml:space="preserve">33. </w:t>
      </w:r>
      <w:r>
        <w:rPr>
          <w:rFonts w:ascii="Arial" w:eastAsia="Arial" w:hAnsi="Arial" w:cs="Arial"/>
        </w:rPr>
        <w:t xml:space="preserve"> </w:t>
      </w:r>
      <w:r>
        <w:t xml:space="preserve">Conduct surveys in compliance with the Pacific Southwest Region’s survey protocols during the planning process when proposed vegetation treatments are likely to reduce habitat quality in suitable California spotted owl habitat with unknown occupancy. Designate California spotted owl protected activity centers (PACs) where appropriate based on survey results. </w:t>
      </w:r>
    </w:p>
    <w:p w14:paraId="03F4618E" w14:textId="77777777" w:rsidR="001D48E5" w:rsidRDefault="001D48E5" w:rsidP="001D48E5">
      <w:pPr>
        <w:pStyle w:val="Heading4"/>
        <w:ind w:left="-5"/>
      </w:pPr>
      <w:r>
        <w:t xml:space="preserve">Northern Goshawk Surveys </w:t>
      </w:r>
    </w:p>
    <w:p w14:paraId="514F2A46" w14:textId="77777777" w:rsidR="001D48E5" w:rsidRDefault="001D48E5" w:rsidP="001D48E5">
      <w:pPr>
        <w:spacing w:after="412"/>
        <w:ind w:left="684" w:right="6" w:hanging="504"/>
      </w:pPr>
      <w:r>
        <w:t xml:space="preserve">34. </w:t>
      </w:r>
      <w:r>
        <w:rPr>
          <w:rFonts w:ascii="Arial" w:eastAsia="Arial" w:hAnsi="Arial" w:cs="Arial"/>
        </w:rPr>
        <w:t xml:space="preserve"> </w:t>
      </w:r>
      <w:r>
        <w:t xml:space="preserve">Conduct surveys in compliance with the Pacific Southwest Region’s survey protocols during the planning process when </w:t>
      </w:r>
      <w:bookmarkStart w:id="0" w:name="_Hlk143174554"/>
      <w:r>
        <w:t xml:space="preserve">vegetation treatments are likely to reduce habitat quality </w:t>
      </w:r>
      <w:bookmarkEnd w:id="0"/>
      <w:r>
        <w:t xml:space="preserve">are proposed in suitable northern goshawk nesting habitat that is not within an existing California spotted owl or northern goshawk PAC. Suitable northern goshawk nesting habitat is defined based on the survey protocol.  </w:t>
      </w:r>
    </w:p>
    <w:p w14:paraId="6515A747" w14:textId="77777777" w:rsidR="001D48E5" w:rsidRDefault="001D48E5" w:rsidP="001D48E5">
      <w:pPr>
        <w:pStyle w:val="Heading4"/>
        <w:ind w:left="-5"/>
      </w:pPr>
      <w:r>
        <w:t xml:space="preserve">Great Gray Owl Surveys </w:t>
      </w:r>
    </w:p>
    <w:p w14:paraId="0ABF458F" w14:textId="77777777" w:rsidR="001D48E5" w:rsidRDefault="001D48E5" w:rsidP="001D48E5">
      <w:pPr>
        <w:spacing w:after="411"/>
        <w:ind w:left="684" w:right="6" w:hanging="504"/>
      </w:pPr>
      <w:r>
        <w:t xml:space="preserve">35. </w:t>
      </w:r>
      <w:r>
        <w:rPr>
          <w:rFonts w:ascii="Arial" w:eastAsia="Arial" w:hAnsi="Arial" w:cs="Arial"/>
        </w:rPr>
        <w:t xml:space="preserve"> </w:t>
      </w:r>
      <w:r>
        <w:t xml:space="preserve">Conduct additional surveys to established protocols to follow up reliable sightings of great gray owls. </w:t>
      </w:r>
    </w:p>
    <w:p w14:paraId="1BA63778" w14:textId="4CED7620" w:rsidR="001D48E5" w:rsidRDefault="00D36099" w:rsidP="00AC0F82">
      <w:pPr>
        <w:spacing w:after="411"/>
        <w:ind w:right="6"/>
        <w:jc w:val="center"/>
        <w:rPr>
          <w:rFonts w:ascii="Times New Roman" w:hAnsi="Times New Roman" w:cs="Times New Roman"/>
          <w:b/>
          <w:bCs/>
          <w:sz w:val="28"/>
          <w:szCs w:val="28"/>
        </w:rPr>
      </w:pPr>
      <w:r w:rsidRPr="000F46DF">
        <w:rPr>
          <w:rFonts w:ascii="Times New Roman" w:hAnsi="Times New Roman" w:cs="Times New Roman"/>
          <w:b/>
          <w:bCs/>
          <w:sz w:val="28"/>
          <w:szCs w:val="28"/>
          <w:highlight w:val="yellow"/>
        </w:rPr>
        <w:t>Suggested survey process:</w:t>
      </w:r>
    </w:p>
    <w:p w14:paraId="46E8E7D1" w14:textId="65AFB276" w:rsidR="000F46DF" w:rsidRPr="000F46DF" w:rsidRDefault="000F46DF" w:rsidP="000F46DF">
      <w:pPr>
        <w:spacing w:after="411"/>
        <w:ind w:right="6"/>
        <w:rPr>
          <w:rFonts w:ascii="Times New Roman" w:hAnsi="Times New Roman" w:cs="Times New Roman"/>
          <w:b/>
          <w:bCs/>
          <w:i/>
          <w:iCs/>
          <w:sz w:val="24"/>
          <w:szCs w:val="24"/>
        </w:rPr>
      </w:pPr>
      <w:r w:rsidRPr="000F46DF">
        <w:rPr>
          <w:rFonts w:ascii="Times New Roman" w:hAnsi="Times New Roman" w:cs="Times New Roman"/>
          <w:b/>
          <w:bCs/>
          <w:i/>
          <w:iCs/>
          <w:sz w:val="24"/>
          <w:szCs w:val="24"/>
          <w:highlight w:val="yellow"/>
        </w:rPr>
        <w:t>Presented to and discussed by the Ad Hoc Group, 08/14/2023, see below for conclusions.</w:t>
      </w:r>
    </w:p>
    <w:p w14:paraId="457A369F" w14:textId="24B3EC86" w:rsidR="00AE21F9" w:rsidRPr="001756C5" w:rsidRDefault="00AE21F9" w:rsidP="00AC0F82">
      <w:pPr>
        <w:spacing w:after="411"/>
        <w:ind w:right="6"/>
        <w:rPr>
          <w:rFonts w:ascii="Times New Roman" w:hAnsi="Times New Roman" w:cs="Times New Roman"/>
          <w:b/>
          <w:bCs/>
        </w:rPr>
      </w:pPr>
      <w:r w:rsidRPr="001756C5">
        <w:rPr>
          <w:rFonts w:ascii="Times New Roman" w:hAnsi="Times New Roman" w:cs="Times New Roman"/>
          <w:b/>
          <w:bCs/>
        </w:rPr>
        <w:t xml:space="preserve">Use </w:t>
      </w:r>
      <w:r w:rsidR="002E2A4D">
        <w:rPr>
          <w:rFonts w:ascii="Times New Roman" w:hAnsi="Times New Roman" w:cs="Times New Roman"/>
          <w:b/>
          <w:bCs/>
        </w:rPr>
        <w:t>E</w:t>
      </w:r>
      <w:r w:rsidRPr="001756C5">
        <w:rPr>
          <w:rFonts w:ascii="Times New Roman" w:hAnsi="Times New Roman" w:cs="Times New Roman"/>
          <w:b/>
          <w:bCs/>
        </w:rPr>
        <w:t xml:space="preserve">xisting </w:t>
      </w:r>
      <w:r w:rsidR="002E2A4D">
        <w:rPr>
          <w:rFonts w:ascii="Times New Roman" w:hAnsi="Times New Roman" w:cs="Times New Roman"/>
          <w:b/>
          <w:bCs/>
        </w:rPr>
        <w:t>P</w:t>
      </w:r>
      <w:r w:rsidRPr="001756C5">
        <w:rPr>
          <w:rFonts w:ascii="Times New Roman" w:hAnsi="Times New Roman" w:cs="Times New Roman"/>
          <w:b/>
          <w:bCs/>
        </w:rPr>
        <w:t xml:space="preserve">rotocols </w:t>
      </w:r>
      <w:r w:rsidR="002E2A4D">
        <w:rPr>
          <w:rFonts w:ascii="Times New Roman" w:hAnsi="Times New Roman" w:cs="Times New Roman"/>
          <w:b/>
          <w:bCs/>
        </w:rPr>
        <w:t>P</w:t>
      </w:r>
      <w:r w:rsidRPr="001756C5">
        <w:rPr>
          <w:rFonts w:ascii="Times New Roman" w:hAnsi="Times New Roman" w:cs="Times New Roman"/>
          <w:b/>
          <w:bCs/>
        </w:rPr>
        <w:t>re-implementation</w:t>
      </w:r>
      <w:r w:rsidR="002E2A4D">
        <w:rPr>
          <w:rFonts w:ascii="Times New Roman" w:hAnsi="Times New Roman" w:cs="Times New Roman"/>
          <w:b/>
          <w:bCs/>
        </w:rPr>
        <w:t xml:space="preserve"> (includes traditional tech. and ARUs etc.)</w:t>
      </w:r>
    </w:p>
    <w:p w14:paraId="329FE3C8" w14:textId="7963CE1B" w:rsidR="00D36099" w:rsidRPr="001756C5" w:rsidRDefault="00D36099" w:rsidP="00AC0F82">
      <w:pPr>
        <w:spacing w:after="411"/>
        <w:ind w:right="6"/>
        <w:rPr>
          <w:rFonts w:ascii="Times New Roman" w:hAnsi="Times New Roman" w:cs="Times New Roman"/>
        </w:rPr>
      </w:pPr>
      <w:r w:rsidRPr="001756C5">
        <w:rPr>
          <w:rFonts w:ascii="Times New Roman" w:hAnsi="Times New Roman" w:cs="Times New Roman"/>
        </w:rPr>
        <w:t xml:space="preserve">Survey to R5-protocol standards suitable habitat and existing PACs in and within ½ mile of planned implementation area before actual on the ground implementation is to begin.  Ideally these surveys would occur far enough out from contracting implementation, such that any new information that is collected would inform unit delineation/treatment </w:t>
      </w:r>
      <w:r w:rsidR="00D8376E" w:rsidRPr="001756C5">
        <w:rPr>
          <w:rFonts w:ascii="Times New Roman" w:hAnsi="Times New Roman" w:cs="Times New Roman"/>
        </w:rPr>
        <w:t>types and</w:t>
      </w:r>
      <w:r w:rsidRPr="001756C5">
        <w:rPr>
          <w:rFonts w:ascii="Times New Roman" w:hAnsi="Times New Roman" w:cs="Times New Roman"/>
        </w:rPr>
        <w:t xml:space="preserve"> LOPs needed to protect reproduction during implementation.  If contracting is completed before surveys and data are collected/analyzed</w:t>
      </w:r>
      <w:r w:rsidR="00BE2C25" w:rsidRPr="001756C5">
        <w:rPr>
          <w:rFonts w:ascii="Times New Roman" w:hAnsi="Times New Roman" w:cs="Times New Roman"/>
        </w:rPr>
        <w:t>;</w:t>
      </w:r>
      <w:r w:rsidRPr="001756C5">
        <w:rPr>
          <w:rFonts w:ascii="Times New Roman" w:hAnsi="Times New Roman" w:cs="Times New Roman"/>
        </w:rPr>
        <w:t xml:space="preserve"> there is a risk that contract modification may be necessary to comply with forest plan standards, FWS compliance etc.</w:t>
      </w:r>
      <w:r w:rsidR="0079130D" w:rsidRPr="001756C5">
        <w:rPr>
          <w:rFonts w:ascii="Times New Roman" w:hAnsi="Times New Roman" w:cs="Times New Roman"/>
        </w:rPr>
        <w:t xml:space="preserve">  </w:t>
      </w:r>
    </w:p>
    <w:p w14:paraId="64257487" w14:textId="11CC3A6F" w:rsidR="00AE21F9" w:rsidRPr="001756C5" w:rsidRDefault="00AE21F9" w:rsidP="00AC0F82">
      <w:pPr>
        <w:spacing w:after="411"/>
        <w:ind w:right="6"/>
        <w:rPr>
          <w:rFonts w:ascii="Times New Roman" w:hAnsi="Times New Roman" w:cs="Times New Roman"/>
          <w:b/>
          <w:bCs/>
        </w:rPr>
      </w:pPr>
      <w:r w:rsidRPr="001756C5">
        <w:rPr>
          <w:rFonts w:ascii="Times New Roman" w:hAnsi="Times New Roman" w:cs="Times New Roman"/>
          <w:b/>
          <w:bCs/>
        </w:rPr>
        <w:lastRenderedPageBreak/>
        <w:t>Frontload High Priority Areas for completing surveys during the NEPA</w:t>
      </w:r>
      <w:r w:rsidR="002E2A4D">
        <w:rPr>
          <w:rFonts w:ascii="Times New Roman" w:hAnsi="Times New Roman" w:cs="Times New Roman"/>
          <w:b/>
          <w:bCs/>
        </w:rPr>
        <w:t>/</w:t>
      </w:r>
      <w:r w:rsidRPr="001756C5">
        <w:rPr>
          <w:rFonts w:ascii="Times New Roman" w:hAnsi="Times New Roman" w:cs="Times New Roman"/>
          <w:b/>
          <w:bCs/>
        </w:rPr>
        <w:t>Planning Process</w:t>
      </w:r>
    </w:p>
    <w:p w14:paraId="5F2071A5" w14:textId="36688E3C" w:rsidR="0079130D" w:rsidRPr="001756C5" w:rsidRDefault="0079130D" w:rsidP="00AC0F82">
      <w:pPr>
        <w:spacing w:after="411"/>
        <w:ind w:right="6"/>
        <w:rPr>
          <w:rFonts w:ascii="Times New Roman" w:hAnsi="Times New Roman" w:cs="Times New Roman"/>
        </w:rPr>
      </w:pPr>
      <w:r w:rsidRPr="001756C5">
        <w:rPr>
          <w:rFonts w:ascii="Times New Roman" w:hAnsi="Times New Roman" w:cs="Times New Roman"/>
        </w:rPr>
        <w:t>For this project we could prioritize some areas on both sides of the river</w:t>
      </w:r>
      <w:r w:rsidR="00BE2C25" w:rsidRPr="001756C5">
        <w:rPr>
          <w:rFonts w:ascii="Times New Roman" w:hAnsi="Times New Roman" w:cs="Times New Roman"/>
        </w:rPr>
        <w:t xml:space="preserve"> (informed by early modelling?)</w:t>
      </w:r>
      <w:r w:rsidRPr="001756C5">
        <w:rPr>
          <w:rFonts w:ascii="Times New Roman" w:hAnsi="Times New Roman" w:cs="Times New Roman"/>
        </w:rPr>
        <w:t xml:space="preserve"> to initiate surveys </w:t>
      </w:r>
      <w:r w:rsidR="00BE2C25" w:rsidRPr="001756C5">
        <w:rPr>
          <w:rFonts w:ascii="Times New Roman" w:hAnsi="Times New Roman" w:cs="Times New Roman"/>
        </w:rPr>
        <w:t xml:space="preserve">(field season 2024-2025) </w:t>
      </w:r>
      <w:r w:rsidRPr="001756C5">
        <w:rPr>
          <w:rFonts w:ascii="Times New Roman" w:hAnsi="Times New Roman" w:cs="Times New Roman"/>
        </w:rPr>
        <w:t xml:space="preserve">during the planning </w:t>
      </w:r>
      <w:r w:rsidR="00FE7BFC" w:rsidRPr="001756C5">
        <w:rPr>
          <w:rFonts w:ascii="Times New Roman" w:hAnsi="Times New Roman" w:cs="Times New Roman"/>
        </w:rPr>
        <w:t>process</w:t>
      </w:r>
      <w:r w:rsidRPr="001756C5">
        <w:rPr>
          <w:rFonts w:ascii="Times New Roman" w:hAnsi="Times New Roman" w:cs="Times New Roman"/>
        </w:rPr>
        <w:t xml:space="preserve"> such that the first round of implementation would meet survey standard when the decision is si</w:t>
      </w:r>
      <w:r w:rsidR="00BE2C25" w:rsidRPr="001756C5">
        <w:rPr>
          <w:rFonts w:ascii="Times New Roman" w:hAnsi="Times New Roman" w:cs="Times New Roman"/>
        </w:rPr>
        <w:t>gn</w:t>
      </w:r>
      <w:r w:rsidRPr="001756C5">
        <w:rPr>
          <w:rFonts w:ascii="Times New Roman" w:hAnsi="Times New Roman" w:cs="Times New Roman"/>
        </w:rPr>
        <w:t xml:space="preserve">ed for immediate </w:t>
      </w:r>
      <w:r w:rsidR="00AE21F9" w:rsidRPr="001756C5">
        <w:rPr>
          <w:rFonts w:ascii="Times New Roman" w:hAnsi="Times New Roman" w:cs="Times New Roman"/>
        </w:rPr>
        <w:t>implementation and</w:t>
      </w:r>
      <w:r w:rsidRPr="001756C5">
        <w:rPr>
          <w:rFonts w:ascii="Times New Roman" w:hAnsi="Times New Roman" w:cs="Times New Roman"/>
        </w:rPr>
        <w:t xml:space="preserve"> move on to the next round of priority surveys in manageable blocks for both survey and implementation. </w:t>
      </w:r>
      <w:r w:rsidR="00BE2C25" w:rsidRPr="001756C5">
        <w:rPr>
          <w:rFonts w:ascii="Times New Roman" w:hAnsi="Times New Roman" w:cs="Times New Roman"/>
        </w:rPr>
        <w:t xml:space="preserve">  </w:t>
      </w:r>
    </w:p>
    <w:p w14:paraId="3CD2C7E9" w14:textId="5ECE9294" w:rsidR="00AE21F9" w:rsidRPr="001756C5" w:rsidRDefault="00AE21F9" w:rsidP="00AC0F82">
      <w:pPr>
        <w:spacing w:after="411"/>
        <w:ind w:right="6"/>
        <w:rPr>
          <w:rFonts w:ascii="Times New Roman" w:hAnsi="Times New Roman" w:cs="Times New Roman"/>
          <w:b/>
          <w:bCs/>
        </w:rPr>
      </w:pPr>
      <w:r w:rsidRPr="001756C5">
        <w:rPr>
          <w:rFonts w:ascii="Times New Roman" w:hAnsi="Times New Roman" w:cs="Times New Roman"/>
          <w:b/>
          <w:bCs/>
        </w:rPr>
        <w:t>What happens when implementation lags, survey data gets old?</w:t>
      </w:r>
    </w:p>
    <w:p w14:paraId="032EC9D4" w14:textId="71A3A0A1" w:rsidR="00C23931" w:rsidRPr="001756C5" w:rsidRDefault="00D36099" w:rsidP="00AC0F82">
      <w:pPr>
        <w:spacing w:after="411"/>
        <w:ind w:right="6"/>
        <w:rPr>
          <w:rFonts w:ascii="Times New Roman" w:hAnsi="Times New Roman" w:cs="Times New Roman"/>
        </w:rPr>
      </w:pPr>
      <w:r w:rsidRPr="001756C5">
        <w:rPr>
          <w:rFonts w:ascii="Times New Roman" w:hAnsi="Times New Roman" w:cs="Times New Roman"/>
        </w:rPr>
        <w:t>Should implementation drag out more than 5 years</w:t>
      </w:r>
      <w:r w:rsidR="00BE2C25" w:rsidRPr="001756C5">
        <w:rPr>
          <w:rFonts w:ascii="Times New Roman" w:hAnsi="Times New Roman" w:cs="Times New Roman"/>
        </w:rPr>
        <w:t xml:space="preserve"> on any individual contract</w:t>
      </w:r>
      <w:r w:rsidRPr="001756C5">
        <w:rPr>
          <w:rFonts w:ascii="Times New Roman" w:hAnsi="Times New Roman" w:cs="Times New Roman"/>
        </w:rPr>
        <w:t>, surveys would need to be refreshed to protect species from changes in roosts, nest locations, and</w:t>
      </w:r>
      <w:r w:rsidR="00B872B2">
        <w:rPr>
          <w:rFonts w:ascii="Times New Roman" w:hAnsi="Times New Roman" w:cs="Times New Roman"/>
        </w:rPr>
        <w:t xml:space="preserve"> any potential </w:t>
      </w:r>
      <w:r w:rsidRPr="001756C5">
        <w:rPr>
          <w:rFonts w:ascii="Times New Roman" w:hAnsi="Times New Roman" w:cs="Times New Roman"/>
        </w:rPr>
        <w:t xml:space="preserve">new occupants not previously detected within the implementation units.  </w:t>
      </w:r>
      <w:r w:rsidR="00FE7BFC" w:rsidRPr="001756C5">
        <w:rPr>
          <w:rFonts w:ascii="Times New Roman" w:hAnsi="Times New Roman" w:cs="Times New Roman"/>
        </w:rPr>
        <w:t>Again,</w:t>
      </w:r>
      <w:r w:rsidRPr="001756C5">
        <w:rPr>
          <w:rFonts w:ascii="Times New Roman" w:hAnsi="Times New Roman" w:cs="Times New Roman"/>
        </w:rPr>
        <w:t xml:space="preserve"> there is a risk of contract modification associated with this</w:t>
      </w:r>
      <w:r w:rsidR="00C23931" w:rsidRPr="001756C5">
        <w:rPr>
          <w:rFonts w:ascii="Times New Roman" w:hAnsi="Times New Roman" w:cs="Times New Roman"/>
        </w:rPr>
        <w:t>, should new occupied territories be found/and or nest/roost locations move over time outside of existing delineated PACs</w:t>
      </w:r>
      <w:r w:rsidRPr="001756C5">
        <w:rPr>
          <w:rFonts w:ascii="Times New Roman" w:hAnsi="Times New Roman" w:cs="Times New Roman"/>
        </w:rPr>
        <w:t>.</w:t>
      </w:r>
    </w:p>
    <w:p w14:paraId="0A217624" w14:textId="23D4AF50" w:rsidR="00AE21F9" w:rsidRPr="001756C5" w:rsidRDefault="00AE21F9" w:rsidP="00AC0F82">
      <w:pPr>
        <w:spacing w:after="411"/>
        <w:ind w:right="6"/>
        <w:rPr>
          <w:rFonts w:ascii="Times New Roman" w:hAnsi="Times New Roman" w:cs="Times New Roman"/>
          <w:b/>
          <w:bCs/>
        </w:rPr>
      </w:pPr>
      <w:r w:rsidRPr="001756C5">
        <w:rPr>
          <w:rFonts w:ascii="Times New Roman" w:hAnsi="Times New Roman" w:cs="Times New Roman"/>
          <w:b/>
          <w:bCs/>
        </w:rPr>
        <w:t>Effects Of This Strategy</w:t>
      </w:r>
    </w:p>
    <w:p w14:paraId="28CBDEB1" w14:textId="1A0526F5" w:rsidR="004E10D2" w:rsidRPr="001756C5" w:rsidRDefault="00C23931" w:rsidP="00AC0F82">
      <w:pPr>
        <w:spacing w:after="411"/>
        <w:ind w:right="6"/>
        <w:rPr>
          <w:rFonts w:ascii="Times New Roman" w:hAnsi="Times New Roman" w:cs="Times New Roman"/>
        </w:rPr>
      </w:pPr>
      <w:r w:rsidRPr="001756C5">
        <w:rPr>
          <w:rFonts w:ascii="Times New Roman" w:hAnsi="Times New Roman" w:cs="Times New Roman"/>
        </w:rPr>
        <w:t xml:space="preserve">This doesn’t provide the same level of data we have typically had during the analysis phase of the project, but it </w:t>
      </w:r>
      <w:r w:rsidR="00D8376E" w:rsidRPr="001756C5">
        <w:rPr>
          <w:rFonts w:ascii="Times New Roman" w:hAnsi="Times New Roman" w:cs="Times New Roman"/>
        </w:rPr>
        <w:t>would</w:t>
      </w:r>
      <w:r w:rsidRPr="001756C5">
        <w:rPr>
          <w:rFonts w:ascii="Times New Roman" w:hAnsi="Times New Roman" w:cs="Times New Roman"/>
        </w:rPr>
        <w:t xml:space="preserve"> provide potentially more temporally accurate data for use when </w:t>
      </w:r>
      <w:r w:rsidR="00B872B2">
        <w:rPr>
          <w:rFonts w:ascii="Times New Roman" w:hAnsi="Times New Roman" w:cs="Times New Roman"/>
        </w:rPr>
        <w:t xml:space="preserve">it </w:t>
      </w:r>
      <w:r w:rsidRPr="001756C5">
        <w:rPr>
          <w:rFonts w:ascii="Times New Roman" w:hAnsi="Times New Roman" w:cs="Times New Roman"/>
        </w:rPr>
        <w:t xml:space="preserve">really </w:t>
      </w:r>
      <w:r w:rsidR="00D8376E" w:rsidRPr="001756C5">
        <w:rPr>
          <w:rFonts w:ascii="Times New Roman" w:hAnsi="Times New Roman" w:cs="Times New Roman"/>
        </w:rPr>
        <w:t>matters</w:t>
      </w:r>
      <w:r w:rsidR="00D8376E">
        <w:rPr>
          <w:rFonts w:ascii="Times New Roman" w:hAnsi="Times New Roman" w:cs="Times New Roman"/>
        </w:rPr>
        <w:t>,</w:t>
      </w:r>
      <w:r w:rsidRPr="001756C5">
        <w:rPr>
          <w:rFonts w:ascii="Times New Roman" w:hAnsi="Times New Roman" w:cs="Times New Roman"/>
        </w:rPr>
        <w:t xml:space="preserve"> implementation on the ground</w:t>
      </w:r>
      <w:r w:rsidR="00D8376E">
        <w:rPr>
          <w:rFonts w:ascii="Times New Roman" w:hAnsi="Times New Roman" w:cs="Times New Roman"/>
        </w:rPr>
        <w:t>.</w:t>
      </w:r>
      <w:r w:rsidRPr="001756C5">
        <w:rPr>
          <w:rFonts w:ascii="Times New Roman" w:hAnsi="Times New Roman" w:cs="Times New Roman"/>
        </w:rPr>
        <w:t xml:space="preserve"> </w:t>
      </w:r>
      <w:r w:rsidR="00D8376E">
        <w:rPr>
          <w:rFonts w:ascii="Times New Roman" w:hAnsi="Times New Roman" w:cs="Times New Roman"/>
        </w:rPr>
        <w:t>A</w:t>
      </w:r>
      <w:r w:rsidRPr="001756C5">
        <w:rPr>
          <w:rFonts w:ascii="Times New Roman" w:hAnsi="Times New Roman" w:cs="Times New Roman"/>
        </w:rPr>
        <w:t>nd if implementation stalls it would require updating the surveys which should capture population and geographic changes for these species that we may now not be detecti</w:t>
      </w:r>
      <w:r w:rsidR="00D8376E">
        <w:rPr>
          <w:rFonts w:ascii="Times New Roman" w:hAnsi="Times New Roman" w:cs="Times New Roman"/>
        </w:rPr>
        <w:t>ng</w:t>
      </w:r>
      <w:r w:rsidRPr="001756C5">
        <w:rPr>
          <w:rFonts w:ascii="Times New Roman" w:hAnsi="Times New Roman" w:cs="Times New Roman"/>
        </w:rPr>
        <w:t xml:space="preserve"> and adequately adjusting our plans.  </w:t>
      </w:r>
      <w:r w:rsidR="00D8376E">
        <w:rPr>
          <w:rFonts w:ascii="Times New Roman" w:hAnsi="Times New Roman" w:cs="Times New Roman"/>
        </w:rPr>
        <w:t>This a</w:t>
      </w:r>
      <w:r w:rsidRPr="001756C5">
        <w:rPr>
          <w:rFonts w:ascii="Times New Roman" w:hAnsi="Times New Roman" w:cs="Times New Roman"/>
        </w:rPr>
        <w:t xml:space="preserve">lso incentivizes both the FS and purchaser/contractor to efficiently work through implementation vs. having the plan/contract change due to new information. </w:t>
      </w:r>
    </w:p>
    <w:p w14:paraId="50987633" w14:textId="7B20E15D" w:rsidR="00BE2C25" w:rsidRPr="001756C5" w:rsidRDefault="00BE2C25" w:rsidP="00AE21F9">
      <w:pPr>
        <w:spacing w:after="411"/>
        <w:ind w:right="6"/>
        <w:jc w:val="center"/>
        <w:rPr>
          <w:rFonts w:ascii="Times New Roman" w:hAnsi="Times New Roman" w:cs="Times New Roman"/>
          <w:b/>
          <w:bCs/>
          <w:sz w:val="32"/>
          <w:szCs w:val="32"/>
        </w:rPr>
      </w:pPr>
      <w:r w:rsidRPr="001756C5">
        <w:rPr>
          <w:rFonts w:ascii="Times New Roman" w:hAnsi="Times New Roman" w:cs="Times New Roman"/>
          <w:b/>
          <w:bCs/>
          <w:sz w:val="32"/>
          <w:szCs w:val="32"/>
        </w:rPr>
        <w:t xml:space="preserve">Meeting to Discuss SERAL Survey </w:t>
      </w:r>
      <w:r w:rsidR="00AE21F9" w:rsidRPr="001756C5">
        <w:rPr>
          <w:rFonts w:ascii="Times New Roman" w:hAnsi="Times New Roman" w:cs="Times New Roman"/>
          <w:b/>
          <w:bCs/>
          <w:sz w:val="32"/>
          <w:szCs w:val="32"/>
        </w:rPr>
        <w:t>Strategies</w:t>
      </w:r>
    </w:p>
    <w:p w14:paraId="1BEB8AE5" w14:textId="6D973741" w:rsidR="00BE2C25" w:rsidRPr="001756C5" w:rsidRDefault="004E10D2" w:rsidP="00AC0F82">
      <w:pPr>
        <w:spacing w:after="411"/>
        <w:ind w:right="6"/>
        <w:rPr>
          <w:rFonts w:ascii="Times New Roman" w:hAnsi="Times New Roman" w:cs="Times New Roman"/>
        </w:rPr>
      </w:pPr>
      <w:r w:rsidRPr="001756C5">
        <w:rPr>
          <w:rFonts w:ascii="Times New Roman" w:hAnsi="Times New Roman" w:cs="Times New Roman"/>
        </w:rPr>
        <w:t>Kelsey Reich and Chuck Loffland met with Stanislaus bio.  Ryan Kal</w:t>
      </w:r>
      <w:r w:rsidR="000E09F9" w:rsidRPr="001756C5">
        <w:rPr>
          <w:rFonts w:ascii="Times New Roman" w:hAnsi="Times New Roman" w:cs="Times New Roman"/>
        </w:rPr>
        <w:t>inowski who worked on an</w:t>
      </w:r>
      <w:r w:rsidR="00B872B2">
        <w:rPr>
          <w:rFonts w:ascii="Times New Roman" w:hAnsi="Times New Roman" w:cs="Times New Roman"/>
        </w:rPr>
        <w:t>d</w:t>
      </w:r>
      <w:r w:rsidR="00AC0F82" w:rsidRPr="001756C5">
        <w:rPr>
          <w:rFonts w:ascii="Times New Roman" w:hAnsi="Times New Roman" w:cs="Times New Roman"/>
        </w:rPr>
        <w:t xml:space="preserve"> is </w:t>
      </w:r>
      <w:r w:rsidR="000E09F9" w:rsidRPr="001756C5">
        <w:rPr>
          <w:rFonts w:ascii="Times New Roman" w:hAnsi="Times New Roman" w:cs="Times New Roman"/>
        </w:rPr>
        <w:t xml:space="preserve">involved in the implementation of SERAL </w:t>
      </w:r>
      <w:r w:rsidR="00B872B2">
        <w:rPr>
          <w:rFonts w:ascii="Times New Roman" w:hAnsi="Times New Roman" w:cs="Times New Roman"/>
        </w:rPr>
        <w:t xml:space="preserve">1.0 </w:t>
      </w:r>
      <w:r w:rsidR="000E09F9" w:rsidRPr="001756C5">
        <w:rPr>
          <w:rFonts w:ascii="Times New Roman" w:hAnsi="Times New Roman" w:cs="Times New Roman"/>
        </w:rPr>
        <w:t xml:space="preserve">project. </w:t>
      </w:r>
      <w:r w:rsidR="00AC0F82" w:rsidRPr="001756C5">
        <w:rPr>
          <w:rFonts w:ascii="Times New Roman" w:hAnsi="Times New Roman" w:cs="Times New Roman"/>
        </w:rPr>
        <w:t xml:space="preserve">We talked about what the process looked like for that project as it has some of the same issues, short timeline/large project area related to surveys and </w:t>
      </w:r>
      <w:r w:rsidR="00BE2C25" w:rsidRPr="001756C5">
        <w:rPr>
          <w:rFonts w:ascii="Times New Roman" w:hAnsi="Times New Roman" w:cs="Times New Roman"/>
        </w:rPr>
        <w:t>amendments</w:t>
      </w:r>
      <w:r w:rsidR="00AC0F82" w:rsidRPr="001756C5">
        <w:rPr>
          <w:rFonts w:ascii="Times New Roman" w:hAnsi="Times New Roman" w:cs="Times New Roman"/>
        </w:rPr>
        <w:t>.  Ryan clarified that they had a bit more time as SERAL</w:t>
      </w:r>
      <w:r w:rsidR="00B872B2">
        <w:rPr>
          <w:rFonts w:ascii="Times New Roman" w:hAnsi="Times New Roman" w:cs="Times New Roman"/>
        </w:rPr>
        <w:t xml:space="preserve"> 1.0</w:t>
      </w:r>
      <w:r w:rsidR="00AC0F82" w:rsidRPr="001756C5">
        <w:rPr>
          <w:rFonts w:ascii="Times New Roman" w:hAnsi="Times New Roman" w:cs="Times New Roman"/>
        </w:rPr>
        <w:t xml:space="preserve"> was partial reboot of the Moto2K? (</w:t>
      </w:r>
      <w:proofErr w:type="gramStart"/>
      <w:r w:rsidR="00AC0F82" w:rsidRPr="001756C5">
        <w:rPr>
          <w:rFonts w:ascii="Times New Roman" w:hAnsi="Times New Roman" w:cs="Times New Roman"/>
        </w:rPr>
        <w:t>forget</w:t>
      </w:r>
      <w:proofErr w:type="gramEnd"/>
      <w:r w:rsidR="00AC0F82" w:rsidRPr="001756C5">
        <w:rPr>
          <w:rFonts w:ascii="Times New Roman" w:hAnsi="Times New Roman" w:cs="Times New Roman"/>
        </w:rPr>
        <w:t xml:space="preserve"> the original name or what the </w:t>
      </w:r>
      <w:r w:rsidR="00BE2C25" w:rsidRPr="001756C5">
        <w:rPr>
          <w:rFonts w:ascii="Times New Roman" w:hAnsi="Times New Roman" w:cs="Times New Roman"/>
        </w:rPr>
        <w:t>acronym was and stood for) for which they had started some of the survey work, there is no specific amendment to change survey requirements, and the “planning process” is interpreted as through the contracting/prep. phase of implementation.  Basically, the surveys need to be completed before implementation, and through the implementation process until the units are treated.</w:t>
      </w:r>
    </w:p>
    <w:p w14:paraId="6A9552AD" w14:textId="2D563FA5" w:rsidR="00AE21F9" w:rsidRPr="001756C5" w:rsidRDefault="00BE2C25" w:rsidP="00AC0F82">
      <w:pPr>
        <w:spacing w:after="411"/>
        <w:ind w:right="6"/>
        <w:rPr>
          <w:rFonts w:ascii="Times New Roman" w:hAnsi="Times New Roman" w:cs="Times New Roman"/>
        </w:rPr>
      </w:pPr>
      <w:r w:rsidRPr="001756C5">
        <w:rPr>
          <w:rFonts w:ascii="Times New Roman" w:hAnsi="Times New Roman" w:cs="Times New Roman"/>
        </w:rPr>
        <w:t xml:space="preserve">There was more discussion of the nuances of the survey:  concentrated surveys on PACs, did a gap analysis and limited surveys to areas deemed potentially able to support additional territories, </w:t>
      </w:r>
      <w:r w:rsidR="00AE21F9" w:rsidRPr="001756C5">
        <w:rPr>
          <w:rFonts w:ascii="Times New Roman" w:hAnsi="Times New Roman" w:cs="Times New Roman"/>
        </w:rPr>
        <w:t>eliminate</w:t>
      </w:r>
      <w:r w:rsidR="008455AF">
        <w:rPr>
          <w:rFonts w:ascii="Times New Roman" w:hAnsi="Times New Roman" w:cs="Times New Roman"/>
        </w:rPr>
        <w:t>d</w:t>
      </w:r>
      <w:r w:rsidR="00AE21F9" w:rsidRPr="001756C5">
        <w:rPr>
          <w:rFonts w:ascii="Times New Roman" w:hAnsi="Times New Roman" w:cs="Times New Roman"/>
        </w:rPr>
        <w:t xml:space="preserve"> areas where proposed treatments would not adversely affect habitat from survey needs.  I’ve copied some of Ken’s follow up to our meeting for use as we move through these discussion</w:t>
      </w:r>
      <w:r w:rsidR="00D8376E">
        <w:rPr>
          <w:rFonts w:ascii="Times New Roman" w:hAnsi="Times New Roman" w:cs="Times New Roman"/>
        </w:rPr>
        <w:t>s</w:t>
      </w:r>
      <w:r w:rsidR="00AE21F9" w:rsidRPr="001756C5">
        <w:rPr>
          <w:rFonts w:ascii="Times New Roman" w:hAnsi="Times New Roman" w:cs="Times New Roman"/>
        </w:rPr>
        <w:t xml:space="preserve">. </w:t>
      </w:r>
      <w:r w:rsidRPr="001756C5">
        <w:rPr>
          <w:rFonts w:ascii="Times New Roman" w:hAnsi="Times New Roman" w:cs="Times New Roman"/>
        </w:rPr>
        <w:t xml:space="preserve"> </w:t>
      </w:r>
    </w:p>
    <w:p w14:paraId="6F998B27" w14:textId="60D459DB" w:rsidR="00AE21F9" w:rsidRDefault="00BE2C25" w:rsidP="00AC0F82">
      <w:pPr>
        <w:spacing w:after="411"/>
        <w:ind w:right="6"/>
        <w:rPr>
          <w:rFonts w:ascii="Times New Roman" w:hAnsi="Times New Roman" w:cs="Times New Roman"/>
          <w:i/>
          <w:iCs/>
        </w:rPr>
      </w:pPr>
      <w:r w:rsidRPr="001756C5">
        <w:rPr>
          <w:rFonts w:ascii="Times New Roman" w:hAnsi="Times New Roman" w:cs="Times New Roman"/>
          <w:i/>
          <w:iCs/>
        </w:rPr>
        <w:lastRenderedPageBreak/>
        <w:t>So that</w:t>
      </w:r>
      <w:r w:rsidR="00AE21F9" w:rsidRPr="001756C5">
        <w:rPr>
          <w:rFonts w:ascii="Times New Roman" w:hAnsi="Times New Roman" w:cs="Times New Roman"/>
          <w:i/>
          <w:iCs/>
        </w:rPr>
        <w:t xml:space="preserve"> all </w:t>
      </w:r>
      <w:r w:rsidRPr="001756C5">
        <w:rPr>
          <w:rFonts w:ascii="Times New Roman" w:hAnsi="Times New Roman" w:cs="Times New Roman"/>
          <w:i/>
          <w:iCs/>
        </w:rPr>
        <w:t xml:space="preserve">tracks </w:t>
      </w:r>
      <w:proofErr w:type="gramStart"/>
      <w:r w:rsidRPr="001756C5">
        <w:rPr>
          <w:rFonts w:ascii="Times New Roman" w:hAnsi="Times New Roman" w:cs="Times New Roman"/>
          <w:i/>
          <w:iCs/>
        </w:rPr>
        <w:t>pretty well</w:t>
      </w:r>
      <w:proofErr w:type="gramEnd"/>
      <w:r w:rsidRPr="001756C5">
        <w:rPr>
          <w:rFonts w:ascii="Times New Roman" w:hAnsi="Times New Roman" w:cs="Times New Roman"/>
          <w:i/>
          <w:iCs/>
        </w:rPr>
        <w:t xml:space="preserve"> with where I (Chuck) went above for suggested starting point for this discussion, Ad Hoc for Phase 2</w:t>
      </w:r>
      <w:r w:rsidR="00F36D46" w:rsidRPr="001756C5">
        <w:rPr>
          <w:rFonts w:ascii="Times New Roman" w:hAnsi="Times New Roman" w:cs="Times New Roman"/>
          <w:i/>
          <w:iCs/>
        </w:rPr>
        <w:t>, developed before we talked to Ryan</w:t>
      </w:r>
      <w:r w:rsidRPr="001756C5">
        <w:rPr>
          <w:rFonts w:ascii="Times New Roman" w:hAnsi="Times New Roman" w:cs="Times New Roman"/>
          <w:i/>
          <w:iCs/>
        </w:rPr>
        <w:t xml:space="preserve">.  </w:t>
      </w:r>
    </w:p>
    <w:p w14:paraId="0F29C564" w14:textId="77777777" w:rsidR="00B20B6A" w:rsidRDefault="00B20B6A" w:rsidP="00AC0F82">
      <w:pPr>
        <w:spacing w:after="411"/>
        <w:ind w:right="6"/>
        <w:rPr>
          <w:rFonts w:ascii="Times New Roman" w:hAnsi="Times New Roman" w:cs="Times New Roman"/>
          <w:i/>
          <w:iCs/>
        </w:rPr>
      </w:pPr>
    </w:p>
    <w:p w14:paraId="495431CD" w14:textId="225AADBD" w:rsidR="00B20B6A" w:rsidRPr="00122953" w:rsidRDefault="00B20B6A" w:rsidP="00122953">
      <w:pPr>
        <w:spacing w:after="411"/>
        <w:ind w:right="6"/>
        <w:jc w:val="center"/>
        <w:rPr>
          <w:rFonts w:ascii="Times New Roman" w:hAnsi="Times New Roman" w:cs="Times New Roman"/>
          <w:b/>
          <w:bCs/>
          <w:i/>
          <w:iCs/>
        </w:rPr>
      </w:pPr>
      <w:r w:rsidRPr="00122953">
        <w:rPr>
          <w:rFonts w:ascii="Times New Roman" w:hAnsi="Times New Roman" w:cs="Times New Roman"/>
          <w:b/>
          <w:bCs/>
          <w:i/>
          <w:iCs/>
          <w:highlight w:val="yellow"/>
        </w:rPr>
        <w:t xml:space="preserve">Ad Hoc Mtg. </w:t>
      </w:r>
      <w:r w:rsidR="000F46DF">
        <w:rPr>
          <w:rFonts w:ascii="Times New Roman" w:hAnsi="Times New Roman" w:cs="Times New Roman"/>
          <w:b/>
          <w:bCs/>
          <w:i/>
          <w:iCs/>
          <w:highlight w:val="yellow"/>
        </w:rPr>
        <w:t>D</w:t>
      </w:r>
      <w:r w:rsidRPr="00122953">
        <w:rPr>
          <w:rFonts w:ascii="Times New Roman" w:hAnsi="Times New Roman" w:cs="Times New Roman"/>
          <w:b/>
          <w:bCs/>
          <w:i/>
          <w:iCs/>
          <w:highlight w:val="yellow"/>
        </w:rPr>
        <w:t>iscussion</w:t>
      </w:r>
      <w:r w:rsidR="009675B3">
        <w:rPr>
          <w:rFonts w:ascii="Times New Roman" w:hAnsi="Times New Roman" w:cs="Times New Roman"/>
          <w:b/>
          <w:bCs/>
          <w:i/>
          <w:iCs/>
          <w:highlight w:val="yellow"/>
        </w:rPr>
        <w:t>,</w:t>
      </w:r>
      <w:r w:rsidRPr="00122953">
        <w:rPr>
          <w:rFonts w:ascii="Times New Roman" w:hAnsi="Times New Roman" w:cs="Times New Roman"/>
          <w:b/>
          <w:bCs/>
          <w:i/>
          <w:iCs/>
          <w:highlight w:val="yellow"/>
        </w:rPr>
        <w:t xml:space="preserve"> </w:t>
      </w:r>
      <w:r w:rsidR="000F46DF">
        <w:rPr>
          <w:rFonts w:ascii="Times New Roman" w:hAnsi="Times New Roman" w:cs="Times New Roman"/>
          <w:b/>
          <w:bCs/>
          <w:i/>
          <w:iCs/>
          <w:highlight w:val="yellow"/>
        </w:rPr>
        <w:t>C</w:t>
      </w:r>
      <w:r w:rsidRPr="00122953">
        <w:rPr>
          <w:rFonts w:ascii="Times New Roman" w:hAnsi="Times New Roman" w:cs="Times New Roman"/>
          <w:b/>
          <w:bCs/>
          <w:i/>
          <w:iCs/>
          <w:highlight w:val="yellow"/>
        </w:rPr>
        <w:t>onclusion</w:t>
      </w:r>
      <w:r w:rsidR="009675B3">
        <w:rPr>
          <w:rFonts w:ascii="Times New Roman" w:hAnsi="Times New Roman" w:cs="Times New Roman"/>
          <w:b/>
          <w:bCs/>
          <w:i/>
          <w:iCs/>
          <w:highlight w:val="yellow"/>
        </w:rPr>
        <w:t xml:space="preserve">, and Recommendations </w:t>
      </w:r>
      <w:r w:rsidR="009675B3" w:rsidRPr="00122953">
        <w:rPr>
          <w:rFonts w:ascii="Times New Roman" w:hAnsi="Times New Roman" w:cs="Times New Roman"/>
          <w:b/>
          <w:bCs/>
          <w:i/>
          <w:iCs/>
          <w:highlight w:val="yellow"/>
        </w:rPr>
        <w:t>08</w:t>
      </w:r>
      <w:r w:rsidRPr="00122953">
        <w:rPr>
          <w:rFonts w:ascii="Times New Roman" w:hAnsi="Times New Roman" w:cs="Times New Roman"/>
          <w:b/>
          <w:bCs/>
          <w:i/>
          <w:iCs/>
          <w:highlight w:val="yellow"/>
        </w:rPr>
        <w:t>/14/2023</w:t>
      </w:r>
    </w:p>
    <w:p w14:paraId="33CB4932" w14:textId="732D548F" w:rsidR="007A4F8E" w:rsidRPr="009C47BD" w:rsidRDefault="007A4F8E" w:rsidP="00AC0F82">
      <w:pPr>
        <w:spacing w:after="411"/>
        <w:ind w:right="6"/>
        <w:rPr>
          <w:rFonts w:ascii="Times New Roman" w:hAnsi="Times New Roman" w:cs="Times New Roman"/>
          <w:i/>
          <w:iCs/>
          <w:highlight w:val="yellow"/>
        </w:rPr>
      </w:pPr>
      <w:r w:rsidRPr="009C47BD">
        <w:rPr>
          <w:rFonts w:ascii="Times New Roman" w:hAnsi="Times New Roman" w:cs="Times New Roman"/>
          <w:i/>
          <w:iCs/>
          <w:highlight w:val="yellow"/>
        </w:rPr>
        <w:t>It is important to keep in mind that surveys are only required for</w:t>
      </w:r>
      <w:r w:rsidR="009C47BD" w:rsidRPr="009C47BD">
        <w:rPr>
          <w:rFonts w:ascii="Times New Roman" w:hAnsi="Times New Roman" w:cs="Times New Roman"/>
          <w:i/>
          <w:iCs/>
          <w:highlight w:val="yellow"/>
        </w:rPr>
        <w:t xml:space="preserve"> “</w:t>
      </w:r>
      <w:r w:rsidR="009C47BD" w:rsidRPr="009C47BD">
        <w:rPr>
          <w:rFonts w:ascii="Times New Roman" w:hAnsi="Times New Roman" w:cs="Times New Roman"/>
          <w:i/>
          <w:iCs/>
          <w:highlight w:val="yellow"/>
        </w:rPr>
        <w:t>vegetation treatments are likely to reduce habitat quality</w:t>
      </w:r>
      <w:r w:rsidR="009C47BD" w:rsidRPr="009C47BD">
        <w:rPr>
          <w:rFonts w:ascii="Times New Roman" w:hAnsi="Times New Roman" w:cs="Times New Roman"/>
          <w:i/>
          <w:iCs/>
          <w:highlight w:val="yellow"/>
        </w:rPr>
        <w:t xml:space="preserve">”. If either the treatment would not reduce quality or the habitat in question is not suitable, surveys are not required. </w:t>
      </w:r>
    </w:p>
    <w:p w14:paraId="1550C2D5" w14:textId="30EDF48B" w:rsidR="00B20B6A" w:rsidRPr="00122953" w:rsidRDefault="00B20B6A" w:rsidP="00AC0F82">
      <w:pPr>
        <w:spacing w:after="411"/>
        <w:ind w:right="6"/>
        <w:rPr>
          <w:rFonts w:ascii="Times New Roman" w:hAnsi="Times New Roman" w:cs="Times New Roman"/>
          <w:i/>
          <w:iCs/>
          <w:highlight w:val="yellow"/>
        </w:rPr>
      </w:pPr>
      <w:r w:rsidRPr="00122953">
        <w:rPr>
          <w:rFonts w:ascii="Times New Roman" w:hAnsi="Times New Roman" w:cs="Times New Roman"/>
          <w:i/>
          <w:iCs/>
          <w:highlight w:val="yellow"/>
        </w:rPr>
        <w:t xml:space="preserve">All parties understand the urgency of completing the NEPA for FPP Phase 2 and implementation of the project ASAP.  To that end the, </w:t>
      </w:r>
      <w:r w:rsidR="00FB7FBD" w:rsidRPr="00122953">
        <w:rPr>
          <w:rFonts w:ascii="Times New Roman" w:hAnsi="Times New Roman" w:cs="Times New Roman"/>
          <w:i/>
          <w:iCs/>
          <w:highlight w:val="yellow"/>
        </w:rPr>
        <w:t>give</w:t>
      </w:r>
      <w:r w:rsidR="00FB7FBD">
        <w:rPr>
          <w:rFonts w:ascii="Times New Roman" w:hAnsi="Times New Roman" w:cs="Times New Roman"/>
          <w:i/>
          <w:iCs/>
          <w:highlight w:val="yellow"/>
        </w:rPr>
        <w:t xml:space="preserve">n </w:t>
      </w:r>
      <w:r w:rsidR="00FB7FBD" w:rsidRPr="00122953">
        <w:rPr>
          <w:rFonts w:ascii="Times New Roman" w:hAnsi="Times New Roman" w:cs="Times New Roman"/>
          <w:i/>
          <w:iCs/>
          <w:highlight w:val="yellow"/>
        </w:rPr>
        <w:t>the</w:t>
      </w:r>
      <w:r w:rsidRPr="00122953">
        <w:rPr>
          <w:rFonts w:ascii="Times New Roman" w:hAnsi="Times New Roman" w:cs="Times New Roman"/>
          <w:i/>
          <w:iCs/>
          <w:highlight w:val="yellow"/>
        </w:rPr>
        <w:t xml:space="preserve"> scale/scope of the project &gt;200,000 the traditional interpretation of completing protocol surveys during “planning process” as pre-decisional needs to be revised </w:t>
      </w:r>
      <w:r w:rsidR="009675B3">
        <w:rPr>
          <w:rFonts w:ascii="Times New Roman" w:hAnsi="Times New Roman" w:cs="Times New Roman"/>
          <w:i/>
          <w:iCs/>
          <w:highlight w:val="yellow"/>
        </w:rPr>
        <w:t xml:space="preserve">to </w:t>
      </w:r>
      <w:r w:rsidR="009675B3" w:rsidRPr="00122953">
        <w:rPr>
          <w:rFonts w:ascii="Times New Roman" w:hAnsi="Times New Roman" w:cs="Times New Roman"/>
          <w:i/>
          <w:iCs/>
          <w:highlight w:val="yellow"/>
        </w:rPr>
        <w:t>define</w:t>
      </w:r>
      <w:r w:rsidR="000F46DF">
        <w:rPr>
          <w:rFonts w:ascii="Times New Roman" w:hAnsi="Times New Roman" w:cs="Times New Roman"/>
          <w:i/>
          <w:iCs/>
          <w:highlight w:val="yellow"/>
        </w:rPr>
        <w:t xml:space="preserve"> the “during the planning process” to include up to implementation vs. before NEPA decision is </w:t>
      </w:r>
      <w:r w:rsidR="009675B3">
        <w:rPr>
          <w:rFonts w:ascii="Times New Roman" w:hAnsi="Times New Roman" w:cs="Times New Roman"/>
          <w:i/>
          <w:iCs/>
          <w:highlight w:val="yellow"/>
        </w:rPr>
        <w:t xml:space="preserve">issued, </w:t>
      </w:r>
      <w:r w:rsidR="009675B3" w:rsidRPr="00122953">
        <w:rPr>
          <w:rFonts w:ascii="Times New Roman" w:hAnsi="Times New Roman" w:cs="Times New Roman"/>
          <w:i/>
          <w:iCs/>
          <w:highlight w:val="yellow"/>
        </w:rPr>
        <w:t>for</w:t>
      </w:r>
      <w:r w:rsidRPr="00122953">
        <w:rPr>
          <w:rFonts w:ascii="Times New Roman" w:hAnsi="Times New Roman" w:cs="Times New Roman"/>
          <w:i/>
          <w:iCs/>
          <w:highlight w:val="yellow"/>
        </w:rPr>
        <w:t xml:space="preserve"> spotted owl and goshawk surveys.  </w:t>
      </w:r>
    </w:p>
    <w:p w14:paraId="21707E64" w14:textId="7C8B2B29" w:rsidR="00122953" w:rsidRDefault="00B20B6A" w:rsidP="00AC0F82">
      <w:pPr>
        <w:spacing w:after="411"/>
        <w:ind w:right="6"/>
        <w:rPr>
          <w:rFonts w:ascii="Times New Roman" w:hAnsi="Times New Roman" w:cs="Times New Roman"/>
          <w:i/>
          <w:iCs/>
        </w:rPr>
      </w:pPr>
      <w:r w:rsidRPr="00122953">
        <w:rPr>
          <w:rFonts w:ascii="Times New Roman" w:hAnsi="Times New Roman" w:cs="Times New Roman"/>
          <w:i/>
          <w:iCs/>
          <w:highlight w:val="yellow"/>
        </w:rPr>
        <w:t>There was discussion as to defining implementation, and it was decided that for this project that should be defined as</w:t>
      </w:r>
      <w:r w:rsidR="000F46DF">
        <w:rPr>
          <w:rFonts w:ascii="Times New Roman" w:hAnsi="Times New Roman" w:cs="Times New Roman"/>
          <w:i/>
          <w:iCs/>
          <w:highlight w:val="yellow"/>
        </w:rPr>
        <w:t xml:space="preserve">: surveys need to be </w:t>
      </w:r>
      <w:r w:rsidR="00FB7FBD">
        <w:rPr>
          <w:rFonts w:ascii="Times New Roman" w:hAnsi="Times New Roman" w:cs="Times New Roman"/>
          <w:i/>
          <w:iCs/>
          <w:highlight w:val="yellow"/>
        </w:rPr>
        <w:t xml:space="preserve">completed </w:t>
      </w:r>
      <w:r w:rsidR="00FB7FBD" w:rsidRPr="00122953">
        <w:rPr>
          <w:rFonts w:ascii="Times New Roman" w:hAnsi="Times New Roman" w:cs="Times New Roman"/>
          <w:i/>
          <w:iCs/>
          <w:highlight w:val="yellow"/>
        </w:rPr>
        <w:t>before</w:t>
      </w:r>
      <w:r w:rsidRPr="00122953">
        <w:rPr>
          <w:rFonts w:ascii="Times New Roman" w:hAnsi="Times New Roman" w:cs="Times New Roman"/>
          <w:i/>
          <w:iCs/>
          <w:highlight w:val="yellow"/>
        </w:rPr>
        <w:t xml:space="preserve"> award of a contract</w:t>
      </w:r>
      <w:r w:rsidR="00FB7FBD">
        <w:rPr>
          <w:rFonts w:ascii="Times New Roman" w:hAnsi="Times New Roman" w:cs="Times New Roman"/>
          <w:i/>
          <w:iCs/>
          <w:highlight w:val="yellow"/>
        </w:rPr>
        <w:t>,</w:t>
      </w:r>
      <w:r w:rsidRPr="00122953">
        <w:rPr>
          <w:rFonts w:ascii="Times New Roman" w:hAnsi="Times New Roman" w:cs="Times New Roman"/>
          <w:i/>
          <w:iCs/>
          <w:highlight w:val="yellow"/>
        </w:rPr>
        <w:t xml:space="preserve"> and before the work commences on the ground.  This would increase confidence and trust that the species would receive the protection that the surveys afford, and reduce the need for contract </w:t>
      </w:r>
      <w:r w:rsidR="00122953" w:rsidRPr="00122953">
        <w:rPr>
          <w:rFonts w:ascii="Times New Roman" w:hAnsi="Times New Roman" w:cs="Times New Roman"/>
          <w:i/>
          <w:iCs/>
          <w:highlight w:val="yellow"/>
        </w:rPr>
        <w:t>modification, which is difficult to achieve once a contract is under wa</w:t>
      </w:r>
      <w:r w:rsidR="000F46DF">
        <w:rPr>
          <w:rFonts w:ascii="Times New Roman" w:hAnsi="Times New Roman" w:cs="Times New Roman"/>
          <w:i/>
          <w:iCs/>
        </w:rPr>
        <w:t>y</w:t>
      </w:r>
      <w:r w:rsidR="00122953">
        <w:rPr>
          <w:rFonts w:ascii="Times New Roman" w:hAnsi="Times New Roman" w:cs="Times New Roman"/>
          <w:i/>
          <w:iCs/>
        </w:rPr>
        <w:t>.</w:t>
      </w:r>
    </w:p>
    <w:p w14:paraId="2C04F527" w14:textId="2A602EF8" w:rsidR="00122953" w:rsidRPr="00122953" w:rsidRDefault="00122953" w:rsidP="00AC0F82">
      <w:pPr>
        <w:spacing w:after="411"/>
        <w:ind w:right="6"/>
        <w:rPr>
          <w:rFonts w:ascii="Times New Roman" w:hAnsi="Times New Roman" w:cs="Times New Roman"/>
          <w:b/>
          <w:bCs/>
          <w:i/>
          <w:iCs/>
        </w:rPr>
      </w:pPr>
      <w:r w:rsidRPr="00122953">
        <w:rPr>
          <w:rFonts w:ascii="Times New Roman" w:hAnsi="Times New Roman" w:cs="Times New Roman"/>
          <w:b/>
          <w:bCs/>
          <w:i/>
          <w:iCs/>
          <w:highlight w:val="yellow"/>
        </w:rPr>
        <w:t>Based on these discussions and the process agreed to by the group, the Ad Hoc Group does not see a need for a forest plan amendment</w:t>
      </w:r>
      <w:r w:rsidR="000F46DF">
        <w:rPr>
          <w:rFonts w:ascii="Times New Roman" w:hAnsi="Times New Roman" w:cs="Times New Roman"/>
          <w:b/>
          <w:bCs/>
          <w:i/>
          <w:iCs/>
          <w:highlight w:val="yellow"/>
        </w:rPr>
        <w:t xml:space="preserve"> related to survey timing,</w:t>
      </w:r>
      <w:r w:rsidRPr="00122953">
        <w:rPr>
          <w:rFonts w:ascii="Times New Roman" w:hAnsi="Times New Roman" w:cs="Times New Roman"/>
          <w:b/>
          <w:bCs/>
          <w:i/>
          <w:iCs/>
          <w:highlight w:val="yellow"/>
        </w:rPr>
        <w:t xml:space="preserve"> </w:t>
      </w:r>
      <w:r w:rsidR="00FB7FBD">
        <w:rPr>
          <w:rFonts w:ascii="Times New Roman" w:hAnsi="Times New Roman" w:cs="Times New Roman"/>
          <w:b/>
          <w:bCs/>
          <w:i/>
          <w:iCs/>
          <w:highlight w:val="yellow"/>
        </w:rPr>
        <w:t>if</w:t>
      </w:r>
      <w:r w:rsidRPr="00122953">
        <w:rPr>
          <w:rFonts w:ascii="Times New Roman" w:hAnsi="Times New Roman" w:cs="Times New Roman"/>
          <w:b/>
          <w:bCs/>
          <w:i/>
          <w:iCs/>
          <w:highlight w:val="yellow"/>
        </w:rPr>
        <w:t xml:space="preserve"> the survey requirements and interpretation</w:t>
      </w:r>
      <w:r w:rsidR="000F46DF">
        <w:rPr>
          <w:rFonts w:ascii="Times New Roman" w:hAnsi="Times New Roman" w:cs="Times New Roman"/>
          <w:b/>
          <w:bCs/>
          <w:i/>
          <w:iCs/>
          <w:highlight w:val="yellow"/>
        </w:rPr>
        <w:t xml:space="preserve"> above</w:t>
      </w:r>
      <w:r w:rsidRPr="00122953">
        <w:rPr>
          <w:rFonts w:ascii="Times New Roman" w:hAnsi="Times New Roman" w:cs="Times New Roman"/>
          <w:b/>
          <w:bCs/>
          <w:i/>
          <w:iCs/>
          <w:highlight w:val="yellow"/>
        </w:rPr>
        <w:t xml:space="preserve"> are documented through the NEPA documentation and planning </w:t>
      </w:r>
      <w:r w:rsidR="009675B3" w:rsidRPr="00122953">
        <w:rPr>
          <w:rFonts w:ascii="Times New Roman" w:hAnsi="Times New Roman" w:cs="Times New Roman"/>
          <w:b/>
          <w:bCs/>
          <w:i/>
          <w:iCs/>
          <w:highlight w:val="yellow"/>
        </w:rPr>
        <w:t>process</w:t>
      </w:r>
      <w:r w:rsidR="009675B3">
        <w:rPr>
          <w:rFonts w:ascii="Times New Roman" w:hAnsi="Times New Roman" w:cs="Times New Roman"/>
          <w:b/>
          <w:bCs/>
          <w:i/>
          <w:iCs/>
          <w:highlight w:val="yellow"/>
        </w:rPr>
        <w:t xml:space="preserve"> and</w:t>
      </w:r>
      <w:r w:rsidR="005E1742">
        <w:rPr>
          <w:rFonts w:ascii="Times New Roman" w:hAnsi="Times New Roman" w:cs="Times New Roman"/>
          <w:b/>
          <w:bCs/>
          <w:i/>
          <w:iCs/>
          <w:highlight w:val="yellow"/>
        </w:rPr>
        <w:t xml:space="preserve"> are follow</w:t>
      </w:r>
      <w:r w:rsidR="009675B3">
        <w:rPr>
          <w:rFonts w:ascii="Times New Roman" w:hAnsi="Times New Roman" w:cs="Times New Roman"/>
          <w:b/>
          <w:bCs/>
          <w:i/>
          <w:iCs/>
          <w:highlight w:val="yellow"/>
        </w:rPr>
        <w:t>ed</w:t>
      </w:r>
      <w:r w:rsidR="005E1742">
        <w:rPr>
          <w:rFonts w:ascii="Times New Roman" w:hAnsi="Times New Roman" w:cs="Times New Roman"/>
          <w:b/>
          <w:bCs/>
          <w:i/>
          <w:iCs/>
          <w:highlight w:val="yellow"/>
        </w:rPr>
        <w:t xml:space="preserve"> prior to implementation</w:t>
      </w:r>
      <w:r w:rsidRPr="00122953">
        <w:rPr>
          <w:rFonts w:ascii="Times New Roman" w:hAnsi="Times New Roman" w:cs="Times New Roman"/>
          <w:b/>
          <w:bCs/>
          <w:i/>
          <w:iCs/>
          <w:highlight w:val="yellow"/>
        </w:rPr>
        <w:t>.</w:t>
      </w:r>
      <w:r w:rsidRPr="00122953">
        <w:rPr>
          <w:rFonts w:ascii="Times New Roman" w:hAnsi="Times New Roman" w:cs="Times New Roman"/>
          <w:b/>
          <w:bCs/>
          <w:i/>
          <w:iCs/>
        </w:rPr>
        <w:t xml:space="preserve"> </w:t>
      </w:r>
    </w:p>
    <w:p w14:paraId="03EFB7AC" w14:textId="07E53022" w:rsidR="00AE21F9" w:rsidRPr="001756C5" w:rsidRDefault="00AE21F9" w:rsidP="00AC0F82">
      <w:pPr>
        <w:spacing w:after="411"/>
        <w:ind w:right="6"/>
        <w:rPr>
          <w:rFonts w:ascii="Times New Roman" w:hAnsi="Times New Roman" w:cs="Times New Roman"/>
          <w:b/>
          <w:bCs/>
        </w:rPr>
      </w:pPr>
      <w:r w:rsidRPr="001756C5">
        <w:rPr>
          <w:rFonts w:ascii="Times New Roman" w:hAnsi="Times New Roman" w:cs="Times New Roman"/>
          <w:b/>
          <w:bCs/>
        </w:rPr>
        <w:t>More information from Ryan…. Email 08/02/2023</w:t>
      </w:r>
    </w:p>
    <w:p w14:paraId="2E1DF0BB" w14:textId="6E45FA21" w:rsidR="00AE21F9" w:rsidRPr="001756C5" w:rsidRDefault="00AE21F9" w:rsidP="00AE21F9">
      <w:pPr>
        <w:rPr>
          <w:rFonts w:ascii="Times New Roman" w:hAnsi="Times New Roman" w:cs="Times New Roman"/>
        </w:rPr>
      </w:pPr>
      <w:r w:rsidRPr="001756C5">
        <w:rPr>
          <w:rFonts w:ascii="Times New Roman" w:hAnsi="Times New Roman" w:cs="Times New Roman"/>
        </w:rPr>
        <w:t xml:space="preserve">Hi both, </w:t>
      </w:r>
      <w:r w:rsidRPr="001756C5">
        <w:rPr>
          <w:rFonts w:ascii="Times New Roman" w:hAnsi="Times New Roman" w:cs="Times New Roman"/>
          <w:i/>
          <w:iCs/>
        </w:rPr>
        <w:t>(Chuck and Kelsey)</w:t>
      </w:r>
    </w:p>
    <w:p w14:paraId="4DA90415" w14:textId="77777777" w:rsidR="00AE21F9" w:rsidRPr="001756C5" w:rsidRDefault="00AE21F9" w:rsidP="00AE21F9">
      <w:pPr>
        <w:rPr>
          <w:rFonts w:ascii="Times New Roman" w:hAnsi="Times New Roman" w:cs="Times New Roman"/>
        </w:rPr>
      </w:pPr>
    </w:p>
    <w:p w14:paraId="680E84C6" w14:textId="77777777" w:rsidR="00AE21F9" w:rsidRPr="001756C5" w:rsidRDefault="00AE21F9" w:rsidP="00AE21F9">
      <w:pPr>
        <w:rPr>
          <w:rFonts w:ascii="Times New Roman" w:hAnsi="Times New Roman" w:cs="Times New Roman"/>
        </w:rPr>
      </w:pPr>
      <w:r w:rsidRPr="001756C5">
        <w:rPr>
          <w:rFonts w:ascii="Times New Roman" w:hAnsi="Times New Roman" w:cs="Times New Roman"/>
        </w:rPr>
        <w:t xml:space="preserve">I did a little research and found answers. </w:t>
      </w:r>
    </w:p>
    <w:p w14:paraId="10089665" w14:textId="77777777" w:rsidR="00AE21F9" w:rsidRPr="001756C5" w:rsidRDefault="00AE21F9" w:rsidP="00AE21F9">
      <w:pPr>
        <w:rPr>
          <w:rFonts w:ascii="Times New Roman" w:hAnsi="Times New Roman" w:cs="Times New Roman"/>
        </w:rPr>
      </w:pPr>
    </w:p>
    <w:p w14:paraId="347E5AD6" w14:textId="280F03B3" w:rsidR="00AE21F9" w:rsidRPr="001756C5" w:rsidRDefault="00AE21F9" w:rsidP="00AE21F9">
      <w:pPr>
        <w:pStyle w:val="ListParagraph"/>
        <w:numPr>
          <w:ilvl w:val="0"/>
          <w:numId w:val="1"/>
        </w:numPr>
        <w:rPr>
          <w:rFonts w:ascii="Times New Roman" w:eastAsia="Times New Roman" w:hAnsi="Times New Roman" w:cs="Times New Roman"/>
        </w:rPr>
      </w:pPr>
      <w:r w:rsidRPr="001756C5">
        <w:rPr>
          <w:rFonts w:ascii="Times New Roman" w:eastAsia="Times New Roman" w:hAnsi="Times New Roman" w:cs="Times New Roman"/>
        </w:rPr>
        <w:t>1</w:t>
      </w:r>
      <w:r w:rsidRPr="001756C5">
        <w:rPr>
          <w:rFonts w:ascii="Times New Roman" w:eastAsia="Times New Roman" w:hAnsi="Times New Roman" w:cs="Times New Roman"/>
          <w:vertAlign w:val="superscript"/>
        </w:rPr>
        <w:t>st</w:t>
      </w:r>
      <w:r w:rsidRPr="001756C5">
        <w:rPr>
          <w:rFonts w:ascii="Times New Roman" w:eastAsia="Times New Roman" w:hAnsi="Times New Roman" w:cs="Times New Roman"/>
        </w:rPr>
        <w:t xml:space="preserve"> year of survey was 3 visits, occasionally 4, presumably the 4</w:t>
      </w:r>
      <w:r w:rsidRPr="001756C5">
        <w:rPr>
          <w:rFonts w:ascii="Times New Roman" w:eastAsia="Times New Roman" w:hAnsi="Times New Roman" w:cs="Times New Roman"/>
          <w:vertAlign w:val="superscript"/>
        </w:rPr>
        <w:t>th</w:t>
      </w:r>
      <w:r w:rsidRPr="001756C5">
        <w:rPr>
          <w:rFonts w:ascii="Times New Roman" w:eastAsia="Times New Roman" w:hAnsi="Times New Roman" w:cs="Times New Roman"/>
        </w:rPr>
        <w:t xml:space="preserve"> was added when things were difficult to pin down. If you can pull of 6 visits that seems </w:t>
      </w:r>
      <w:r w:rsidR="00D8376E" w:rsidRPr="001756C5">
        <w:rPr>
          <w:rFonts w:ascii="Times New Roman" w:eastAsia="Times New Roman" w:hAnsi="Times New Roman" w:cs="Times New Roman"/>
        </w:rPr>
        <w:t>ideal but</w:t>
      </w:r>
      <w:r w:rsidRPr="001756C5">
        <w:rPr>
          <w:rFonts w:ascii="Times New Roman" w:eastAsia="Times New Roman" w:hAnsi="Times New Roman" w:cs="Times New Roman"/>
        </w:rPr>
        <w:t xml:space="preserve"> guessing that will be too much to pull off.</w:t>
      </w:r>
    </w:p>
    <w:p w14:paraId="6E6F9BC8" w14:textId="77777777" w:rsidR="00AE21F9" w:rsidRPr="001756C5" w:rsidRDefault="00AE21F9" w:rsidP="00AE21F9">
      <w:pPr>
        <w:pStyle w:val="ListParagraph"/>
        <w:numPr>
          <w:ilvl w:val="0"/>
          <w:numId w:val="1"/>
        </w:numPr>
        <w:rPr>
          <w:rFonts w:ascii="Times New Roman" w:eastAsia="Times New Roman" w:hAnsi="Times New Roman" w:cs="Times New Roman"/>
        </w:rPr>
      </w:pPr>
      <w:r w:rsidRPr="001756C5">
        <w:rPr>
          <w:rFonts w:ascii="Times New Roman" w:eastAsia="Times New Roman" w:hAnsi="Times New Roman" w:cs="Times New Roman"/>
        </w:rPr>
        <w:t xml:space="preserve">Some useful info on surveying gaps between PACs from the BE: “A gap analysis indicates potential space for only two to four additional CSO sites in the SERAL project boundary (Figure CSO 4). Gap areas will be included in protocol surveys prior to implementation to identify any unknown territories. Currently, there are 53 CSO PACs overlapping the project area totaling </w:t>
      </w:r>
      <w:r w:rsidRPr="001756C5">
        <w:rPr>
          <w:rFonts w:ascii="Times New Roman" w:eastAsia="Times New Roman" w:hAnsi="Times New Roman" w:cs="Times New Roman"/>
        </w:rPr>
        <w:lastRenderedPageBreak/>
        <w:t>15,722 acres and 57 CSO territories totaling 47,958 acres that overlap with the project area (Figure CSO 4).”</w:t>
      </w:r>
    </w:p>
    <w:p w14:paraId="4AB831E7" w14:textId="5248AD66" w:rsidR="00AE21F9" w:rsidRPr="001756C5" w:rsidRDefault="00AE21F9" w:rsidP="00AE21F9">
      <w:pPr>
        <w:pStyle w:val="ListParagraph"/>
        <w:rPr>
          <w:rFonts w:ascii="Times New Roman" w:hAnsi="Times New Roman" w:cs="Times New Roman"/>
        </w:rPr>
      </w:pPr>
      <w:r w:rsidRPr="001756C5">
        <w:rPr>
          <w:rFonts w:ascii="Times New Roman" w:hAnsi="Times New Roman" w:cs="Times New Roman"/>
          <w:noProof/>
          <w14:ligatures w14:val="none"/>
        </w:rPr>
        <w:drawing>
          <wp:inline distT="0" distB="0" distL="0" distR="0" wp14:anchorId="15CE8055" wp14:editId="145D1704">
            <wp:extent cx="3497580" cy="3108960"/>
            <wp:effectExtent l="0" t="0" r="762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97580" cy="3108960"/>
                    </a:xfrm>
                    <a:prstGeom prst="rect">
                      <a:avLst/>
                    </a:prstGeom>
                    <a:noFill/>
                    <a:ln>
                      <a:noFill/>
                    </a:ln>
                  </pic:spPr>
                </pic:pic>
              </a:graphicData>
            </a:graphic>
          </wp:inline>
        </w:drawing>
      </w:r>
    </w:p>
    <w:p w14:paraId="175F5AA4" w14:textId="77777777" w:rsidR="00AE21F9" w:rsidRPr="001756C5" w:rsidRDefault="00AE21F9" w:rsidP="00AE21F9">
      <w:pPr>
        <w:pStyle w:val="ListParagraph"/>
        <w:numPr>
          <w:ilvl w:val="0"/>
          <w:numId w:val="1"/>
        </w:numPr>
        <w:rPr>
          <w:rFonts w:ascii="Times New Roman" w:eastAsia="Times New Roman" w:hAnsi="Times New Roman" w:cs="Times New Roman"/>
        </w:rPr>
      </w:pPr>
      <w:r w:rsidRPr="001756C5">
        <w:rPr>
          <w:rFonts w:ascii="Times New Roman" w:eastAsia="Times New Roman" w:hAnsi="Times New Roman" w:cs="Times New Roman"/>
        </w:rPr>
        <w:t xml:space="preserve">Management Requirement 1 in the </w:t>
      </w:r>
      <w:proofErr w:type="gramStart"/>
      <w:r w:rsidRPr="001756C5">
        <w:rPr>
          <w:rFonts w:ascii="Times New Roman" w:eastAsia="Times New Roman" w:hAnsi="Times New Roman" w:cs="Times New Roman"/>
        </w:rPr>
        <w:t>BE</w:t>
      </w:r>
      <w:proofErr w:type="gramEnd"/>
      <w:r w:rsidRPr="001756C5">
        <w:rPr>
          <w:rFonts w:ascii="Times New Roman" w:eastAsia="Times New Roman" w:hAnsi="Times New Roman" w:cs="Times New Roman"/>
        </w:rPr>
        <w:t xml:space="preserve"> says: “Prior to implementation and before any habitat modification, route a site-specific Project Input Form (PIF) and conduct surveys in compliance with the USFS Pacific Southwest Region’s survey protocols to establish or confirm current locations of sensitive species and sites, such as nest activity centers and roost sites for spotted owl, great gray owl, and goshawk.” The FP amendment section that talks about survey requirement during planning says this: “For vegetation treatments that maintain or improve habitat quality in California spotted owl nesting and roosting habitat outside of protected activity centers, pre-implementation surveys are not required. Before authorizing vegetation treatments in existing protected activity centers or that may reduce near-term habitat quality in California spotted owl nest or roost habitat of unknown occupancy, follow current guidance for the Pacific Southwest region to:</w:t>
      </w:r>
    </w:p>
    <w:p w14:paraId="4024F263" w14:textId="77777777" w:rsidR="00AE21F9" w:rsidRPr="001756C5" w:rsidRDefault="00AE21F9" w:rsidP="00AE21F9">
      <w:pPr>
        <w:pStyle w:val="ListParagraph"/>
        <w:rPr>
          <w:rFonts w:ascii="Times New Roman" w:hAnsi="Times New Roman" w:cs="Times New Roman"/>
        </w:rPr>
      </w:pPr>
      <w:r w:rsidRPr="001756C5">
        <w:rPr>
          <w:rFonts w:ascii="Times New Roman" w:hAnsi="Times New Roman" w:cs="Times New Roman"/>
        </w:rPr>
        <w:t xml:space="preserve">•Determine occupancy </w:t>
      </w:r>
      <w:proofErr w:type="gramStart"/>
      <w:r w:rsidRPr="001756C5">
        <w:rPr>
          <w:rFonts w:ascii="Times New Roman" w:hAnsi="Times New Roman" w:cs="Times New Roman"/>
        </w:rPr>
        <w:t>status;</w:t>
      </w:r>
      <w:proofErr w:type="gramEnd"/>
    </w:p>
    <w:p w14:paraId="64738B44" w14:textId="77777777" w:rsidR="00AE21F9" w:rsidRPr="001756C5" w:rsidRDefault="00AE21F9" w:rsidP="00AE21F9">
      <w:pPr>
        <w:pStyle w:val="ListParagraph"/>
        <w:rPr>
          <w:rFonts w:ascii="Times New Roman" w:hAnsi="Times New Roman" w:cs="Times New Roman"/>
        </w:rPr>
      </w:pPr>
      <w:r w:rsidRPr="001756C5">
        <w:rPr>
          <w:rFonts w:ascii="Times New Roman" w:hAnsi="Times New Roman" w:cs="Times New Roman"/>
        </w:rPr>
        <w:t>•Identify owl nest sites (where nest location is not known, the most recent daytime roost); and</w:t>
      </w:r>
    </w:p>
    <w:p w14:paraId="3FB29E99" w14:textId="77777777" w:rsidR="00AE21F9" w:rsidRPr="001756C5" w:rsidRDefault="00AE21F9" w:rsidP="00AE21F9">
      <w:pPr>
        <w:pStyle w:val="ListParagraph"/>
        <w:rPr>
          <w:rFonts w:ascii="Times New Roman" w:hAnsi="Times New Roman" w:cs="Times New Roman"/>
        </w:rPr>
      </w:pPr>
      <w:r w:rsidRPr="001756C5">
        <w:rPr>
          <w:rFonts w:ascii="Times New Roman" w:hAnsi="Times New Roman" w:cs="Times New Roman"/>
        </w:rPr>
        <w:t>•Delineate new or modify existing protected activity centers and territories, as necessary, within the project area.</w:t>
      </w:r>
    </w:p>
    <w:p w14:paraId="427B26D4" w14:textId="77777777" w:rsidR="00AE21F9" w:rsidRPr="001756C5" w:rsidRDefault="00AE21F9" w:rsidP="00AE21F9">
      <w:pPr>
        <w:pStyle w:val="ListParagraph"/>
        <w:rPr>
          <w:rFonts w:ascii="Times New Roman" w:hAnsi="Times New Roman" w:cs="Times New Roman"/>
        </w:rPr>
      </w:pPr>
      <w:r w:rsidRPr="001756C5">
        <w:rPr>
          <w:rFonts w:ascii="Times New Roman" w:hAnsi="Times New Roman" w:cs="Times New Roman"/>
        </w:rPr>
        <w:t xml:space="preserve">[CSO Strategy, p. 26; PACs 1. </w:t>
      </w:r>
      <w:proofErr w:type="gramStart"/>
      <w:r w:rsidRPr="001756C5">
        <w:rPr>
          <w:rFonts w:ascii="Times New Roman" w:hAnsi="Times New Roman" w:cs="Times New Roman"/>
        </w:rPr>
        <w:t>A and</w:t>
      </w:r>
      <w:proofErr w:type="gramEnd"/>
      <w:r w:rsidRPr="001756C5">
        <w:rPr>
          <w:rFonts w:ascii="Times New Roman" w:hAnsi="Times New Roman" w:cs="Times New Roman"/>
        </w:rPr>
        <w:t xml:space="preserve"> CSO Strategy, p. 27; PAC Modification A.1 through A.3]</w:t>
      </w:r>
    </w:p>
    <w:p w14:paraId="098D654A" w14:textId="77777777" w:rsidR="00AE21F9" w:rsidRPr="001756C5" w:rsidRDefault="00AE21F9" w:rsidP="00AE21F9">
      <w:pPr>
        <w:pStyle w:val="ListParagraph"/>
        <w:numPr>
          <w:ilvl w:val="0"/>
          <w:numId w:val="1"/>
        </w:numPr>
        <w:rPr>
          <w:rFonts w:ascii="Times New Roman" w:eastAsia="Times New Roman" w:hAnsi="Times New Roman" w:cs="Times New Roman"/>
          <w:highlight w:val="yellow"/>
        </w:rPr>
      </w:pPr>
      <w:r w:rsidRPr="001756C5">
        <w:rPr>
          <w:rFonts w:ascii="Times New Roman" w:eastAsia="Times New Roman" w:hAnsi="Times New Roman" w:cs="Times New Roman"/>
          <w:highlight w:val="yellow"/>
        </w:rPr>
        <w:t xml:space="preserve">The bullet points above make it sound like “planning” was interpreted as continuing beyond the NEPA decision; </w:t>
      </w:r>
      <w:proofErr w:type="gramStart"/>
      <w:r w:rsidRPr="001756C5">
        <w:rPr>
          <w:rFonts w:ascii="Times New Roman" w:eastAsia="Times New Roman" w:hAnsi="Times New Roman" w:cs="Times New Roman"/>
          <w:highlight w:val="yellow"/>
        </w:rPr>
        <w:t>as long as</w:t>
      </w:r>
      <w:proofErr w:type="gramEnd"/>
      <w:r w:rsidRPr="001756C5">
        <w:rPr>
          <w:rFonts w:ascii="Times New Roman" w:eastAsia="Times New Roman" w:hAnsi="Times New Roman" w:cs="Times New Roman"/>
          <w:highlight w:val="yellow"/>
        </w:rPr>
        <w:t xml:space="preserve"> we are following the management requirements and surveying prior to implementation, we are still “planning,” therefore the NEPA can be signed prior to the surveys being completed fully.</w:t>
      </w:r>
    </w:p>
    <w:p w14:paraId="10738C4C" w14:textId="77777777" w:rsidR="00AE21F9" w:rsidRPr="001756C5" w:rsidRDefault="00AE21F9" w:rsidP="00AE21F9">
      <w:pPr>
        <w:pStyle w:val="ListParagraph"/>
        <w:numPr>
          <w:ilvl w:val="0"/>
          <w:numId w:val="1"/>
        </w:numPr>
        <w:rPr>
          <w:rFonts w:ascii="Times New Roman" w:eastAsia="Times New Roman" w:hAnsi="Times New Roman" w:cs="Times New Roman"/>
        </w:rPr>
      </w:pPr>
      <w:r w:rsidRPr="001756C5">
        <w:rPr>
          <w:rFonts w:ascii="Times New Roman" w:eastAsia="Times New Roman" w:hAnsi="Times New Roman" w:cs="Times New Roman"/>
        </w:rPr>
        <w:t>Here is a whole bunch more stuff from the EIS:</w:t>
      </w:r>
    </w:p>
    <w:p w14:paraId="3BD9ECDE" w14:textId="77777777" w:rsidR="00AE21F9" w:rsidRPr="001756C5" w:rsidRDefault="00AE21F9" w:rsidP="00AE21F9">
      <w:pPr>
        <w:rPr>
          <w:rFonts w:ascii="Times New Roman" w:hAnsi="Times New Roman" w:cs="Times New Roman"/>
        </w:rPr>
      </w:pPr>
      <w:r w:rsidRPr="001756C5">
        <w:rPr>
          <w:rFonts w:ascii="Times New Roman" w:hAnsi="Times New Roman" w:cs="Times New Roman"/>
        </w:rPr>
        <w:t>“APPENDIX F: CALIFORNIA SPOTTED OWL PRE-IMPLEMENTATION PROCESS</w:t>
      </w:r>
    </w:p>
    <w:p w14:paraId="3260CF66" w14:textId="77777777" w:rsidR="00AE21F9" w:rsidRPr="001756C5" w:rsidRDefault="00AE21F9" w:rsidP="00AE21F9">
      <w:pPr>
        <w:rPr>
          <w:rFonts w:ascii="Times New Roman" w:hAnsi="Times New Roman" w:cs="Times New Roman"/>
        </w:rPr>
      </w:pPr>
      <w:r w:rsidRPr="001756C5">
        <w:rPr>
          <w:rFonts w:ascii="Times New Roman" w:hAnsi="Times New Roman" w:cs="Times New Roman"/>
        </w:rPr>
        <w:t>California Spotted Owl Site Remapping and Project Requirements Compliance</w:t>
      </w:r>
    </w:p>
    <w:p w14:paraId="47015239" w14:textId="77777777" w:rsidR="00AE21F9" w:rsidRPr="001756C5" w:rsidRDefault="00AE21F9" w:rsidP="00AE21F9">
      <w:pPr>
        <w:rPr>
          <w:rFonts w:ascii="Times New Roman" w:hAnsi="Times New Roman" w:cs="Times New Roman"/>
        </w:rPr>
      </w:pPr>
      <w:r w:rsidRPr="001756C5">
        <w:rPr>
          <w:rFonts w:ascii="Times New Roman" w:hAnsi="Times New Roman" w:cs="Times New Roman"/>
        </w:rPr>
        <w:t>Step 1. Ensure current survey results are incorporated to identify current activity centers and nest stands and territories prior to implementation.</w:t>
      </w:r>
    </w:p>
    <w:p w14:paraId="18BC2A34" w14:textId="77777777" w:rsidR="00AE21F9" w:rsidRPr="001756C5" w:rsidRDefault="00AE21F9" w:rsidP="00AE21F9">
      <w:pPr>
        <w:rPr>
          <w:rFonts w:ascii="Times New Roman" w:hAnsi="Times New Roman" w:cs="Times New Roman"/>
        </w:rPr>
      </w:pPr>
      <w:r w:rsidRPr="001756C5">
        <w:rPr>
          <w:rFonts w:ascii="Times New Roman" w:hAnsi="Times New Roman" w:cs="Times New Roman"/>
        </w:rPr>
        <w:lastRenderedPageBreak/>
        <w:t xml:space="preserve">Step 2. Remap PAC boundaries, incorporating updated survey information, to avoid overlap with </w:t>
      </w:r>
      <w:proofErr w:type="spellStart"/>
      <w:r w:rsidRPr="001756C5">
        <w:rPr>
          <w:rFonts w:ascii="Times New Roman" w:hAnsi="Times New Roman" w:cs="Times New Roman"/>
        </w:rPr>
        <w:t>fuelbreak</w:t>
      </w:r>
      <w:proofErr w:type="spellEnd"/>
      <w:r w:rsidRPr="001756C5">
        <w:rPr>
          <w:rFonts w:ascii="Times New Roman" w:hAnsi="Times New Roman" w:cs="Times New Roman"/>
        </w:rPr>
        <w:t xml:space="preserve"> treatment units wherever possible or mitigate by adding acreage to the PAC equivalent to the treated acres using adjacent acres of comparable quality wherever possible.</w:t>
      </w:r>
    </w:p>
    <w:p w14:paraId="05ABCA09" w14:textId="77777777" w:rsidR="00AE21F9" w:rsidRPr="001756C5" w:rsidRDefault="00AE21F9" w:rsidP="00AE21F9">
      <w:pPr>
        <w:rPr>
          <w:rFonts w:ascii="Times New Roman" w:hAnsi="Times New Roman" w:cs="Times New Roman"/>
        </w:rPr>
      </w:pPr>
      <w:r w:rsidRPr="001756C5">
        <w:rPr>
          <w:rFonts w:ascii="Times New Roman" w:hAnsi="Times New Roman" w:cs="Times New Roman"/>
        </w:rPr>
        <w:t>Step 3. After PAC boundary adjustments have been made, reconfirm within implementation team that mechanical treatments in PACS do not exceed 100 acres per PAC. Wherever mechanical treatment acres exceed 100 acres after remapping is completed, mechanical treatment unit boundaries will be adjusted, or units dropped, until =100 acres are mapped for layout. Use the CSO Departure Index metric to inform which 100 acres are prioritized for treatment within each PAC and local knowledge of areas with high severity fire risk or other resource concerns to refine prescriptions or treatment unit boundaries during this process.</w:t>
      </w:r>
    </w:p>
    <w:p w14:paraId="2A727724" w14:textId="77777777" w:rsidR="00AE21F9" w:rsidRPr="001756C5" w:rsidRDefault="00AE21F9" w:rsidP="00AE21F9">
      <w:pPr>
        <w:rPr>
          <w:rFonts w:ascii="Times New Roman" w:hAnsi="Times New Roman" w:cs="Times New Roman"/>
        </w:rPr>
      </w:pPr>
      <w:r w:rsidRPr="001756C5">
        <w:rPr>
          <w:rFonts w:ascii="Times New Roman" w:hAnsi="Times New Roman" w:cs="Times New Roman"/>
        </w:rPr>
        <w:t>Step 4. After or during layout confirm that post-treatment a minimum of 50 percent canopy cover will be maintained, averaged at the PAC scale. If not, then modify the silvicultural prescriptions (or drop additional units for treatment) to maintain the minimum 50% canopy cover as per the CSO Conservation Strategy. Also, within PACs, confirm the CWHR type and modify silvicultural prescriptions if necessary to maintain CWHR classifications of the highest quality nesting and roosting habitat (CWHR 6/5D/5M).</w:t>
      </w:r>
    </w:p>
    <w:p w14:paraId="04515894" w14:textId="77777777" w:rsidR="00AE21F9" w:rsidRPr="001756C5" w:rsidRDefault="00AE21F9" w:rsidP="00AE21F9">
      <w:pPr>
        <w:rPr>
          <w:rFonts w:ascii="Times New Roman" w:hAnsi="Times New Roman" w:cs="Times New Roman"/>
        </w:rPr>
      </w:pPr>
      <w:r w:rsidRPr="001756C5">
        <w:rPr>
          <w:rFonts w:ascii="Times New Roman" w:hAnsi="Times New Roman" w:cs="Times New Roman"/>
        </w:rPr>
        <w:t>Step 5. Consult the CSO Territory Desired Condition Assessment (Terrestrial Wildlife BE Table CSO10A): Determine if modeled estimates predicted the desired condition of the territory will be met following treatment (i.e., 40-60% of the Territory in CWHR 6/5D/5M/4D/4M). If modifications were made to the territory boundary post-analysis as a result of updated survey information and new or different nest locations, use the best available information to determine whether the modifications made affect the desired condition assessment</w:t>
      </w:r>
      <w:proofErr w:type="gramStart"/>
      <w:r w:rsidRPr="001756C5">
        <w:rPr>
          <w:rFonts w:ascii="Times New Roman" w:hAnsi="Times New Roman" w:cs="Times New Roman"/>
        </w:rPr>
        <w:t>. .</w:t>
      </w:r>
      <w:proofErr w:type="gramEnd"/>
      <w:r w:rsidRPr="001756C5">
        <w:rPr>
          <w:rFonts w:ascii="Times New Roman" w:hAnsi="Times New Roman" w:cs="Times New Roman"/>
        </w:rPr>
        <w:t xml:space="preserve"> For a territory that only partially overlaps the SERAL project area, use the entire 1,000-acre territory area for the assessment and use the same data sources for calculating CWHR acres for that territory. Any non-FS lands, and particularly any private timber lands must be assessed as well. Consider any reasonably foreseeable actions planned to occur on those non-FS lands during the desired conditions assessment. </w:t>
      </w:r>
      <w:proofErr w:type="gramStart"/>
      <w:r w:rsidRPr="001756C5">
        <w:rPr>
          <w:rFonts w:ascii="Times New Roman" w:hAnsi="Times New Roman" w:cs="Times New Roman"/>
        </w:rPr>
        <w:t>Make adjustments</w:t>
      </w:r>
      <w:proofErr w:type="gramEnd"/>
      <w:r w:rsidRPr="001756C5">
        <w:rPr>
          <w:rFonts w:ascii="Times New Roman" w:hAnsi="Times New Roman" w:cs="Times New Roman"/>
        </w:rPr>
        <w:t xml:space="preserve"> as necessary, outside of exemption areas (SPEC-CSO-STD-08) to account for habitat conditions on private lands.</w:t>
      </w:r>
    </w:p>
    <w:p w14:paraId="3FBFD798" w14:textId="77777777" w:rsidR="00AE21F9" w:rsidRPr="001756C5" w:rsidRDefault="00AE21F9" w:rsidP="00AE21F9">
      <w:pPr>
        <w:rPr>
          <w:rFonts w:ascii="Times New Roman" w:hAnsi="Times New Roman" w:cs="Times New Roman"/>
        </w:rPr>
      </w:pPr>
      <w:r w:rsidRPr="001756C5">
        <w:rPr>
          <w:rFonts w:ascii="Times New Roman" w:hAnsi="Times New Roman" w:cs="Times New Roman"/>
        </w:rPr>
        <w:t xml:space="preserve">Step 6: Where the desired condition assessment indicates that territories do not meet the desired condition or will not meet the desired condition post treatment, the silviculture prescriptions will be modified to ensure that all 5D/5M are retained wherever it exists throughout the territory – </w:t>
      </w:r>
      <w:r w:rsidRPr="001756C5">
        <w:rPr>
          <w:rFonts w:ascii="Times New Roman" w:hAnsi="Times New Roman" w:cs="Times New Roman"/>
          <w:b/>
          <w:bCs/>
        </w:rPr>
        <w:t>outside of the exception areas.”</w:t>
      </w:r>
    </w:p>
    <w:p w14:paraId="3DBEB40A" w14:textId="77777777" w:rsidR="00AE21F9" w:rsidRPr="001756C5" w:rsidRDefault="00AE21F9" w:rsidP="00AE21F9">
      <w:pPr>
        <w:rPr>
          <w:rFonts w:ascii="Times New Roman" w:hAnsi="Times New Roman" w:cs="Times New Roman"/>
        </w:rPr>
      </w:pPr>
    </w:p>
    <w:p w14:paraId="580DCAF5" w14:textId="77777777" w:rsidR="00AE21F9" w:rsidRPr="001756C5" w:rsidRDefault="00AE21F9" w:rsidP="00AE21F9">
      <w:pPr>
        <w:rPr>
          <w:rFonts w:ascii="Times New Roman" w:hAnsi="Times New Roman" w:cs="Times New Roman"/>
        </w:rPr>
      </w:pPr>
      <w:r w:rsidRPr="001756C5">
        <w:rPr>
          <w:rFonts w:ascii="Times New Roman" w:hAnsi="Times New Roman" w:cs="Times New Roman"/>
        </w:rPr>
        <w:t>Hope that helps!</w:t>
      </w:r>
    </w:p>
    <w:tbl>
      <w:tblPr>
        <w:tblW w:w="0" w:type="auto"/>
        <w:tblCellSpacing w:w="18" w:type="dxa"/>
        <w:tblCellMar>
          <w:left w:w="0" w:type="dxa"/>
          <w:right w:w="0" w:type="dxa"/>
        </w:tblCellMar>
        <w:tblLook w:val="04A0" w:firstRow="1" w:lastRow="0" w:firstColumn="1" w:lastColumn="0" w:noHBand="0" w:noVBand="1"/>
      </w:tblPr>
      <w:tblGrid>
        <w:gridCol w:w="3159"/>
      </w:tblGrid>
      <w:tr w:rsidR="00AE21F9" w:rsidRPr="001756C5" w14:paraId="5E451839" w14:textId="77777777" w:rsidTr="00AE21F9">
        <w:trPr>
          <w:tblCellSpacing w:w="18" w:type="dxa"/>
        </w:trPr>
        <w:tc>
          <w:tcPr>
            <w:tcW w:w="0" w:type="auto"/>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3057"/>
            </w:tblGrid>
            <w:tr w:rsidR="00AE21F9" w:rsidRPr="001756C5" w14:paraId="35178CAB" w14:textId="77777777">
              <w:trPr>
                <w:tblCellSpacing w:w="0" w:type="dxa"/>
              </w:trPr>
              <w:tc>
                <w:tcPr>
                  <w:tcW w:w="0" w:type="auto"/>
                  <w:tcMar>
                    <w:top w:w="45" w:type="dxa"/>
                    <w:left w:w="45" w:type="dxa"/>
                    <w:bottom w:w="45" w:type="dxa"/>
                    <w:right w:w="45" w:type="dxa"/>
                  </w:tcMar>
                  <w:vAlign w:val="center"/>
                  <w:hideMark/>
                </w:tcPr>
                <w:p w14:paraId="17D1123E" w14:textId="77777777" w:rsidR="00AE21F9" w:rsidRPr="001756C5" w:rsidRDefault="00AE21F9">
                  <w:pPr>
                    <w:rPr>
                      <w:rFonts w:ascii="Times New Roman" w:hAnsi="Times New Roman" w:cs="Times New Roman"/>
                      <w:b/>
                      <w:bCs/>
                      <w:color w:val="000000"/>
                      <w:sz w:val="18"/>
                      <w:szCs w:val="18"/>
                    </w:rPr>
                  </w:pPr>
                  <w:r w:rsidRPr="001756C5">
                    <w:rPr>
                      <w:rFonts w:ascii="Times New Roman" w:hAnsi="Times New Roman" w:cs="Times New Roman"/>
                      <w:b/>
                      <w:bCs/>
                      <w:color w:val="000000"/>
                      <w:sz w:val="18"/>
                      <w:szCs w:val="18"/>
                    </w:rPr>
                    <w:t>Ryan Kalinowski</w:t>
                  </w:r>
                </w:p>
                <w:p w14:paraId="4AB5A213" w14:textId="77777777" w:rsidR="00AE21F9" w:rsidRPr="001756C5" w:rsidRDefault="00AE21F9">
                  <w:pPr>
                    <w:rPr>
                      <w:rFonts w:ascii="Times New Roman" w:hAnsi="Times New Roman" w:cs="Times New Roman"/>
                      <w:b/>
                      <w:bCs/>
                      <w:color w:val="000000"/>
                      <w:sz w:val="18"/>
                      <w:szCs w:val="18"/>
                    </w:rPr>
                  </w:pPr>
                  <w:r w:rsidRPr="001756C5">
                    <w:rPr>
                      <w:rFonts w:ascii="Times New Roman" w:hAnsi="Times New Roman" w:cs="Times New Roman"/>
                      <w:b/>
                      <w:bCs/>
                      <w:color w:val="000000"/>
                      <w:sz w:val="18"/>
                      <w:szCs w:val="18"/>
                    </w:rPr>
                    <w:t>Wildlife Biologist</w:t>
                  </w:r>
                </w:p>
              </w:tc>
            </w:tr>
            <w:tr w:rsidR="00AE21F9" w:rsidRPr="001756C5" w14:paraId="324DD072" w14:textId="77777777">
              <w:trPr>
                <w:tblCellSpacing w:w="0" w:type="dxa"/>
              </w:trPr>
              <w:tc>
                <w:tcPr>
                  <w:tcW w:w="0" w:type="auto"/>
                  <w:tcMar>
                    <w:top w:w="45" w:type="dxa"/>
                    <w:left w:w="45" w:type="dxa"/>
                    <w:bottom w:w="45" w:type="dxa"/>
                    <w:right w:w="45" w:type="dxa"/>
                  </w:tcMar>
                  <w:vAlign w:val="center"/>
                  <w:hideMark/>
                </w:tcPr>
                <w:p w14:paraId="637C46D3" w14:textId="77777777" w:rsidR="00AE21F9" w:rsidRPr="001756C5" w:rsidRDefault="00AE21F9">
                  <w:pPr>
                    <w:rPr>
                      <w:rFonts w:ascii="Times New Roman" w:hAnsi="Times New Roman" w:cs="Times New Roman"/>
                      <w:b/>
                      <w:bCs/>
                      <w:color w:val="000000"/>
                      <w:sz w:val="18"/>
                      <w:szCs w:val="18"/>
                    </w:rPr>
                  </w:pPr>
                  <w:r w:rsidRPr="001756C5">
                    <w:rPr>
                      <w:rFonts w:ascii="Times New Roman" w:hAnsi="Times New Roman" w:cs="Times New Roman"/>
                      <w:b/>
                      <w:bCs/>
                      <w:color w:val="000000"/>
                      <w:sz w:val="18"/>
                      <w:szCs w:val="18"/>
                    </w:rPr>
                    <w:t xml:space="preserve">Forest Service </w:t>
                  </w:r>
                </w:p>
                <w:p w14:paraId="31B5EA2A" w14:textId="77777777" w:rsidR="00AE21F9" w:rsidRPr="001756C5" w:rsidRDefault="00AE21F9">
                  <w:pPr>
                    <w:rPr>
                      <w:rFonts w:ascii="Times New Roman" w:hAnsi="Times New Roman" w:cs="Times New Roman"/>
                      <w:b/>
                      <w:bCs/>
                      <w:color w:val="28742E"/>
                      <w:sz w:val="18"/>
                      <w:szCs w:val="18"/>
                    </w:rPr>
                  </w:pPr>
                  <w:r w:rsidRPr="001756C5">
                    <w:rPr>
                      <w:rFonts w:ascii="Times New Roman" w:hAnsi="Times New Roman" w:cs="Times New Roman"/>
                      <w:b/>
                      <w:bCs/>
                      <w:color w:val="28742E"/>
                      <w:sz w:val="18"/>
                      <w:szCs w:val="18"/>
                    </w:rPr>
                    <w:t xml:space="preserve">Stanislaus National Forest </w:t>
                  </w:r>
                </w:p>
                <w:p w14:paraId="2AE51B1C" w14:textId="77777777" w:rsidR="00AE21F9" w:rsidRPr="001756C5" w:rsidRDefault="00AE21F9">
                  <w:pPr>
                    <w:rPr>
                      <w:rFonts w:ascii="Times New Roman" w:hAnsi="Times New Roman" w:cs="Times New Roman"/>
                      <w:b/>
                      <w:bCs/>
                      <w:color w:val="28742E"/>
                      <w:sz w:val="18"/>
                      <w:szCs w:val="18"/>
                    </w:rPr>
                  </w:pPr>
                  <w:r w:rsidRPr="001756C5">
                    <w:rPr>
                      <w:rFonts w:ascii="Times New Roman" w:hAnsi="Times New Roman" w:cs="Times New Roman"/>
                      <w:b/>
                      <w:bCs/>
                      <w:color w:val="28742E"/>
                      <w:sz w:val="18"/>
                      <w:szCs w:val="18"/>
                    </w:rPr>
                    <w:t>Summit Mi-Wok District</w:t>
                  </w:r>
                </w:p>
              </w:tc>
            </w:tr>
            <w:tr w:rsidR="00AE21F9" w:rsidRPr="001756C5" w14:paraId="091B66A6" w14:textId="77777777">
              <w:trPr>
                <w:tblCellSpacing w:w="0" w:type="dxa"/>
              </w:trPr>
              <w:tc>
                <w:tcPr>
                  <w:tcW w:w="0" w:type="auto"/>
                  <w:tcMar>
                    <w:top w:w="45" w:type="dxa"/>
                    <w:left w:w="45" w:type="dxa"/>
                    <w:bottom w:w="45" w:type="dxa"/>
                    <w:right w:w="45" w:type="dxa"/>
                  </w:tcMar>
                  <w:vAlign w:val="center"/>
                  <w:hideMark/>
                </w:tcPr>
                <w:p w14:paraId="6E4285FE" w14:textId="77777777" w:rsidR="00AE21F9" w:rsidRPr="001756C5" w:rsidRDefault="00000000">
                  <w:pPr>
                    <w:rPr>
                      <w:rFonts w:ascii="Times New Roman" w:hAnsi="Times New Roman" w:cs="Times New Roman"/>
                      <w:b/>
                      <w:bCs/>
                      <w:color w:val="555555"/>
                      <w:sz w:val="17"/>
                      <w:szCs w:val="17"/>
                    </w:rPr>
                  </w:pPr>
                  <w:hyperlink r:id="rId7" w:history="1">
                    <w:r w:rsidR="00AE21F9" w:rsidRPr="001756C5">
                      <w:rPr>
                        <w:rStyle w:val="Hyperlink"/>
                        <w:rFonts w:ascii="Times New Roman" w:hAnsi="Times New Roman" w:cs="Times New Roman"/>
                        <w:b/>
                        <w:bCs/>
                        <w:sz w:val="17"/>
                        <w:szCs w:val="17"/>
                      </w:rPr>
                      <w:t>ryan.kalinowski@usda.gov</w:t>
                    </w:r>
                  </w:hyperlink>
                </w:p>
              </w:tc>
            </w:tr>
            <w:tr w:rsidR="00AE21F9" w:rsidRPr="001756C5" w14:paraId="084BB21F" w14:textId="77777777">
              <w:trPr>
                <w:tblCellSpacing w:w="0" w:type="dxa"/>
              </w:trPr>
              <w:tc>
                <w:tcPr>
                  <w:tcW w:w="0" w:type="auto"/>
                  <w:tcMar>
                    <w:top w:w="45" w:type="dxa"/>
                    <w:left w:w="45" w:type="dxa"/>
                    <w:bottom w:w="45" w:type="dxa"/>
                    <w:right w:w="45" w:type="dxa"/>
                  </w:tcMar>
                  <w:vAlign w:val="center"/>
                  <w:hideMark/>
                </w:tcPr>
                <w:p w14:paraId="7B3DAE11" w14:textId="7739C7C2" w:rsidR="00AE21F9" w:rsidRPr="001756C5" w:rsidRDefault="00AE21F9">
                  <w:pPr>
                    <w:rPr>
                      <w:rFonts w:ascii="Times New Roman" w:hAnsi="Times New Roman" w:cs="Times New Roman"/>
                      <w:color w:val="555555"/>
                      <w:sz w:val="17"/>
                      <w:szCs w:val="17"/>
                    </w:rPr>
                  </w:pPr>
                  <w:r w:rsidRPr="001756C5">
                    <w:rPr>
                      <w:rFonts w:ascii="Times New Roman" w:hAnsi="Times New Roman" w:cs="Times New Roman"/>
                      <w:color w:val="555555"/>
                      <w:sz w:val="17"/>
                      <w:szCs w:val="17"/>
                    </w:rPr>
                    <w:lastRenderedPageBreak/>
                    <w:t xml:space="preserve">24695 Highway 108 </w:t>
                  </w:r>
                  <w:r w:rsidRPr="001756C5">
                    <w:rPr>
                      <w:rFonts w:ascii="Times New Roman" w:hAnsi="Times New Roman" w:cs="Times New Roman"/>
                      <w:color w:val="555555"/>
                      <w:sz w:val="17"/>
                      <w:szCs w:val="17"/>
                    </w:rPr>
                    <w:br/>
                    <w:t>Mi-Wuk Village, CA 95346</w:t>
                  </w:r>
                  <w:r w:rsidRPr="001756C5">
                    <w:rPr>
                      <w:rFonts w:ascii="Times New Roman" w:hAnsi="Times New Roman" w:cs="Times New Roman"/>
                      <w:color w:val="555555"/>
                      <w:sz w:val="17"/>
                      <w:szCs w:val="17"/>
                    </w:rPr>
                    <w:br/>
                  </w:r>
                  <w:hyperlink r:id="rId8" w:history="1">
                    <w:r w:rsidRPr="001756C5">
                      <w:rPr>
                        <w:rStyle w:val="Hyperlink"/>
                        <w:rFonts w:ascii="Times New Roman" w:hAnsi="Times New Roman" w:cs="Times New Roman"/>
                        <w:color w:val="0000FF"/>
                        <w:sz w:val="17"/>
                        <w:szCs w:val="17"/>
                      </w:rPr>
                      <w:t>www.fs.fed.us</w:t>
                    </w:r>
                  </w:hyperlink>
                  <w:r w:rsidRPr="001756C5">
                    <w:rPr>
                      <w:rFonts w:ascii="Times New Roman" w:hAnsi="Times New Roman" w:cs="Times New Roman"/>
                      <w:color w:val="555555"/>
                      <w:sz w:val="17"/>
                      <w:szCs w:val="17"/>
                    </w:rPr>
                    <w:t xml:space="preserve"> </w:t>
                  </w:r>
                  <w:r w:rsidRPr="001756C5">
                    <w:rPr>
                      <w:rFonts w:ascii="Times New Roman" w:hAnsi="Times New Roman" w:cs="Times New Roman"/>
                      <w:color w:val="555555"/>
                      <w:sz w:val="17"/>
                      <w:szCs w:val="17"/>
                    </w:rPr>
                    <w:br/>
                  </w:r>
                  <w:r w:rsidRPr="001756C5">
                    <w:rPr>
                      <w:rFonts w:ascii="Times New Roman" w:hAnsi="Times New Roman" w:cs="Times New Roman"/>
                      <w:noProof/>
                      <w:color w:val="0000FF"/>
                      <w:sz w:val="17"/>
                      <w:szCs w:val="17"/>
                      <w14:ligatures w14:val="none"/>
                    </w:rPr>
                    <w:drawing>
                      <wp:inline distT="0" distB="0" distL="0" distR="0" wp14:anchorId="42A344C9" wp14:editId="5D49E742">
                        <wp:extent cx="190500" cy="137160"/>
                        <wp:effectExtent l="0" t="0" r="0" b="1524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 cy="137160"/>
                                </a:xfrm>
                                <a:prstGeom prst="rect">
                                  <a:avLst/>
                                </a:prstGeom>
                                <a:noFill/>
                                <a:ln>
                                  <a:noFill/>
                                </a:ln>
                              </pic:spPr>
                            </pic:pic>
                          </a:graphicData>
                        </a:graphic>
                      </wp:inline>
                    </w:drawing>
                  </w:r>
                  <w:r w:rsidRPr="001756C5">
                    <w:rPr>
                      <w:rFonts w:ascii="Times New Roman" w:hAnsi="Times New Roman" w:cs="Times New Roman"/>
                      <w:noProof/>
                      <w:color w:val="0000FF"/>
                      <w:sz w:val="17"/>
                      <w:szCs w:val="17"/>
                      <w14:ligatures w14:val="none"/>
                    </w:rPr>
                    <w:drawing>
                      <wp:inline distT="0" distB="0" distL="0" distR="0" wp14:anchorId="0C929D5A" wp14:editId="0799AA34">
                        <wp:extent cx="182880" cy="152400"/>
                        <wp:effectExtent l="0" t="0" r="7620" b="0"/>
                        <wp:docPr id="3" name="Picture 3" descr="Twitter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r w:rsidRPr="001756C5">
                    <w:rPr>
                      <w:rFonts w:ascii="Times New Roman" w:hAnsi="Times New Roman" w:cs="Times New Roman"/>
                      <w:noProof/>
                      <w:color w:val="0000FF"/>
                      <w:sz w:val="17"/>
                      <w:szCs w:val="17"/>
                      <w14:ligatures w14:val="none"/>
                    </w:rPr>
                    <w:drawing>
                      <wp:inline distT="0" distB="0" distL="0" distR="0" wp14:anchorId="6FAB405D" wp14:editId="2884FDFB">
                        <wp:extent cx="152400" cy="152400"/>
                        <wp:effectExtent l="0" t="0" r="0" b="0"/>
                        <wp:docPr id="2" name="Picture 2" descr="Facebook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Log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AE21F9" w:rsidRPr="001756C5" w14:paraId="3986C581" w14:textId="77777777">
              <w:trPr>
                <w:tblCellSpacing w:w="0" w:type="dxa"/>
              </w:trPr>
              <w:tc>
                <w:tcPr>
                  <w:tcW w:w="0" w:type="auto"/>
                  <w:tcMar>
                    <w:top w:w="45" w:type="dxa"/>
                    <w:left w:w="45" w:type="dxa"/>
                    <w:bottom w:w="45" w:type="dxa"/>
                    <w:right w:w="45" w:type="dxa"/>
                  </w:tcMar>
                  <w:vAlign w:val="center"/>
                  <w:hideMark/>
                </w:tcPr>
                <w:p w14:paraId="5AFD111F" w14:textId="77777777" w:rsidR="00AE21F9" w:rsidRPr="001756C5" w:rsidRDefault="00AE21F9">
                  <w:pPr>
                    <w:spacing w:after="240"/>
                    <w:rPr>
                      <w:rFonts w:ascii="Times New Roman" w:hAnsi="Times New Roman" w:cs="Times New Roman"/>
                      <w:b/>
                      <w:bCs/>
                      <w:color w:val="28742E"/>
                      <w:sz w:val="18"/>
                      <w:szCs w:val="18"/>
                    </w:rPr>
                  </w:pPr>
                  <w:r w:rsidRPr="001756C5">
                    <w:rPr>
                      <w:rFonts w:ascii="Times New Roman" w:hAnsi="Times New Roman" w:cs="Times New Roman"/>
                      <w:b/>
                      <w:bCs/>
                      <w:color w:val="28742E"/>
                      <w:sz w:val="18"/>
                      <w:szCs w:val="18"/>
                    </w:rPr>
                    <w:t>Caring for the land and serving people</w:t>
                  </w:r>
                </w:p>
              </w:tc>
            </w:tr>
          </w:tbl>
          <w:p w14:paraId="0253A748" w14:textId="77777777" w:rsidR="00AE21F9" w:rsidRPr="001756C5" w:rsidRDefault="00AE21F9">
            <w:pPr>
              <w:rPr>
                <w:rFonts w:ascii="Times New Roman" w:eastAsia="Times New Roman" w:hAnsi="Times New Roman" w:cs="Times New Roman"/>
                <w:sz w:val="20"/>
                <w:szCs w:val="20"/>
                <w14:ligatures w14:val="none"/>
              </w:rPr>
            </w:pPr>
          </w:p>
        </w:tc>
      </w:tr>
    </w:tbl>
    <w:p w14:paraId="6D2249FA" w14:textId="77777777" w:rsidR="00AE21F9" w:rsidRPr="001756C5" w:rsidRDefault="00AE21F9" w:rsidP="00AC0F82">
      <w:pPr>
        <w:spacing w:after="411"/>
        <w:ind w:right="6"/>
        <w:rPr>
          <w:rFonts w:ascii="Times New Roman" w:hAnsi="Times New Roman" w:cs="Times New Roman"/>
        </w:rPr>
      </w:pPr>
    </w:p>
    <w:p w14:paraId="1BB7A2CE" w14:textId="77777777" w:rsidR="00D36099" w:rsidRPr="001756C5" w:rsidRDefault="00D36099" w:rsidP="00AC0F82">
      <w:pPr>
        <w:spacing w:after="411"/>
        <w:ind w:right="6"/>
        <w:rPr>
          <w:rFonts w:ascii="Times New Roman" w:hAnsi="Times New Roman" w:cs="Times New Roman"/>
        </w:rPr>
      </w:pPr>
    </w:p>
    <w:p w14:paraId="6154EF11" w14:textId="77777777" w:rsidR="001D48E5" w:rsidRPr="001756C5" w:rsidRDefault="001D48E5" w:rsidP="00AC0F82">
      <w:pPr>
        <w:rPr>
          <w:rFonts w:ascii="Times New Roman" w:hAnsi="Times New Roman" w:cs="Times New Roman"/>
        </w:rPr>
      </w:pPr>
    </w:p>
    <w:sectPr w:rsidR="001D48E5" w:rsidRPr="00175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2F78"/>
    <w:multiLevelType w:val="hybridMultilevel"/>
    <w:tmpl w:val="F5EE5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51289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E5"/>
    <w:rsid w:val="000009DA"/>
    <w:rsid w:val="000E09F9"/>
    <w:rsid w:val="000F46DF"/>
    <w:rsid w:val="00122953"/>
    <w:rsid w:val="001756C5"/>
    <w:rsid w:val="001D48E5"/>
    <w:rsid w:val="002E2A4D"/>
    <w:rsid w:val="003F2F06"/>
    <w:rsid w:val="004E0E98"/>
    <w:rsid w:val="004E10D2"/>
    <w:rsid w:val="005E1742"/>
    <w:rsid w:val="006B4A16"/>
    <w:rsid w:val="0079130D"/>
    <w:rsid w:val="007A4F8E"/>
    <w:rsid w:val="008455AF"/>
    <w:rsid w:val="009675B3"/>
    <w:rsid w:val="009C47BD"/>
    <w:rsid w:val="00AC0F82"/>
    <w:rsid w:val="00AE21F9"/>
    <w:rsid w:val="00B20B6A"/>
    <w:rsid w:val="00B872B2"/>
    <w:rsid w:val="00BE2C25"/>
    <w:rsid w:val="00C23931"/>
    <w:rsid w:val="00D36099"/>
    <w:rsid w:val="00D8376E"/>
    <w:rsid w:val="00F36D46"/>
    <w:rsid w:val="00FB7FBD"/>
    <w:rsid w:val="00FE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ADCB"/>
  <w15:docId w15:val="{7FD8D8E4-35CF-4C58-B90E-BFE33AC7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next w:val="Normal"/>
    <w:link w:val="Heading4Char"/>
    <w:uiPriority w:val="9"/>
    <w:unhideWhenUsed/>
    <w:qFormat/>
    <w:rsid w:val="001D48E5"/>
    <w:pPr>
      <w:keepNext/>
      <w:keepLines/>
      <w:spacing w:after="104"/>
      <w:ind w:left="10" w:hanging="10"/>
      <w:outlineLvl w:val="3"/>
    </w:pPr>
    <w:rPr>
      <w:rFonts w:ascii="Arial" w:eastAsia="Arial" w:hAnsi="Arial" w:cs="Arial"/>
      <w:b/>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48E5"/>
    <w:rPr>
      <w:rFonts w:ascii="Arial" w:eastAsia="Arial" w:hAnsi="Arial" w:cs="Arial"/>
      <w:b/>
      <w:color w:val="000000"/>
      <w:kern w:val="0"/>
      <w:sz w:val="24"/>
      <w14:ligatures w14:val="none"/>
    </w:rPr>
  </w:style>
  <w:style w:type="paragraph" w:styleId="ListParagraph">
    <w:name w:val="List Paragraph"/>
    <w:basedOn w:val="Normal"/>
    <w:uiPriority w:val="34"/>
    <w:qFormat/>
    <w:rsid w:val="00AE21F9"/>
    <w:pPr>
      <w:spacing w:after="0" w:line="240" w:lineRule="auto"/>
      <w:ind w:left="720"/>
    </w:pPr>
    <w:rPr>
      <w:rFonts w:ascii="Calibri" w:hAnsi="Calibri" w:cs="Calibri"/>
      <w:kern w:val="0"/>
    </w:rPr>
  </w:style>
  <w:style w:type="character" w:styleId="Hyperlink">
    <w:name w:val="Hyperlink"/>
    <w:basedOn w:val="DefaultParagraphFont"/>
    <w:uiPriority w:val="99"/>
    <w:semiHidden/>
    <w:unhideWhenUsed/>
    <w:rsid w:val="00AE21F9"/>
    <w:rPr>
      <w:color w:val="0563C1"/>
      <w:u w:val="single"/>
    </w:rPr>
  </w:style>
  <w:style w:type="paragraph" w:styleId="Revision">
    <w:name w:val="Revision"/>
    <w:hidden/>
    <w:uiPriority w:val="99"/>
    <w:semiHidden/>
    <w:rsid w:val="00B872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51789">
      <w:bodyDiv w:val="1"/>
      <w:marLeft w:val="0"/>
      <w:marRight w:val="0"/>
      <w:marTop w:val="0"/>
      <w:marBottom w:val="0"/>
      <w:divBdr>
        <w:top w:val="none" w:sz="0" w:space="0" w:color="auto"/>
        <w:left w:val="none" w:sz="0" w:space="0" w:color="auto"/>
        <w:bottom w:val="none" w:sz="0" w:space="0" w:color="auto"/>
        <w:right w:val="none" w:sz="0" w:space="0" w:color="auto"/>
      </w:divBdr>
    </w:div>
    <w:div w:id="819422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fs.fed.us%2F&amp;data=05%7C01%7C%7Cfb9d4d22201c4c16b9f308db93b10eae%7Ced5b36e701ee4ebc867ee03cfa0d4697%7C0%7C0%7C638266160902772951%7CUnknown%7CTWFpbGZsb3d8eyJWIjoiMC4wLjAwMDAiLCJQIjoiV2luMzIiLCJBTiI6Ik1haWwiLCJXVCI6Mn0%3D%7C3000%7C%7C%7C&amp;sdata=YYBPSTCLq0bQqQgM4FsAlWS6ghWuUsXMGAw1OT%2Bzze4%3D&amp;reserved=0"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yan.kalinowski@usda.gov" TargetMode="External"/><Relationship Id="rId12" Type="http://schemas.openxmlformats.org/officeDocument/2006/relationships/hyperlink" Target="https://gcc02.safelinks.protection.outlook.com/?url=https%3A%2F%2Ftwitter.com%2Fforestservice&amp;data=05%7C01%7C%7Cfb9d4d22201c4c16b9f308db93b10eae%7Ced5b36e701ee4ebc867ee03cfa0d4697%7C0%7C0%7C638266160902772951%7CUnknown%7CTWFpbGZsb3d8eyJWIjoiMC4wLjAwMDAiLCJQIjoiV2luMzIiLCJBTiI6Ik1haWwiLCJXVCI6Mn0%3D%7C3000%7C%7C%7C&amp;sdata=e12IC8jU3lbG8cNx17bE9doZy9VBsNFfa8qj2GRzXSE%3D&amp;reserved=0" TargetMode="External"/><Relationship Id="rId17" Type="http://schemas.openxmlformats.org/officeDocument/2006/relationships/image" Target="cid:image004.png@01D9C55E.E07C990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cid:image005.png@01D9C55E.E07C9900" TargetMode="External"/><Relationship Id="rId11" Type="http://schemas.openxmlformats.org/officeDocument/2006/relationships/image" Target="cid:image002.png@01D9C55E.E07C9900" TargetMode="External"/><Relationship Id="rId5" Type="http://schemas.openxmlformats.org/officeDocument/2006/relationships/image" Target="media/image1.png"/><Relationship Id="rId15" Type="http://schemas.openxmlformats.org/officeDocument/2006/relationships/hyperlink" Target="https://gcc02.safelinks.protection.outlook.com/?url=http%3A%2F%2Ffacebook.com%2FUSDA&amp;data=05%7C01%7C%7Cfb9d4d22201c4c16b9f308db93b10eae%7Ced5b36e701ee4ebc867ee03cfa0d4697%7C0%7C0%7C638266160902772951%7CUnknown%7CTWFpbGZsb3d8eyJWIjoiMC4wLjAwMDAiLCJQIjoiV2luMzIiLCJBTiI6Ik1haWwiLCJXVCI6Mn0%3D%7C3000%7C%7C%7C&amp;sdata=%2Fw%2BSZ%2BCf8bBeOwJqnrDTGuTic6ayeYcjdVVCqwQf54M%3D&amp;reserved=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2.safelinks.protection.outlook.com/?url=http%3A%2F%2Fusda.gov%2F&amp;data=05%7C01%7C%7Cfb9d4d22201c4c16b9f308db93b10eae%7Ced5b36e701ee4ebc867ee03cfa0d4697%7C0%7C0%7C638266160902772951%7CUnknown%7CTWFpbGZsb3d8eyJWIjoiMC4wLjAwMDAiLCJQIjoiV2luMzIiLCJBTiI6Ik1haWwiLCJXVCI6Mn0%3D%7C3000%7C%7C%7C&amp;sdata=vzbsn50GIreVj9JcrHav2osXku6Avvf5U1MunKnoWek%3D&amp;reserved=0" TargetMode="External"/><Relationship Id="rId14" Type="http://schemas.openxmlformats.org/officeDocument/2006/relationships/image" Target="cid:image003.png@01D9C55E.E07C9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Loffland, Chuck - FS, CA</dc:creator>
  <cp:keywords/>
  <dc:description/>
  <cp:lastModifiedBy>Loffland, Chuck - FS, CA</cp:lastModifiedBy>
  <cp:revision>6</cp:revision>
  <dcterms:created xsi:type="dcterms:W3CDTF">2023-08-17T21:05:00Z</dcterms:created>
  <dcterms:modified xsi:type="dcterms:W3CDTF">2023-08-17T21:24:00Z</dcterms:modified>
</cp:coreProperties>
</file>