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0C51" w14:textId="45B404D1" w:rsidR="00F31DB1" w:rsidRDefault="00F31DB1">
      <w:pPr>
        <w:rPr>
          <w:b/>
          <w:bCs/>
          <w:sz w:val="24"/>
          <w:szCs w:val="24"/>
        </w:rPr>
      </w:pPr>
      <w:r w:rsidRPr="00F31DB1">
        <w:rPr>
          <w:b/>
          <w:bCs/>
          <w:sz w:val="24"/>
          <w:szCs w:val="24"/>
        </w:rPr>
        <w:t>SNC RFFCP Round 3</w:t>
      </w:r>
      <w:r w:rsidR="00D91BB4">
        <w:rPr>
          <w:b/>
          <w:bCs/>
          <w:sz w:val="24"/>
          <w:szCs w:val="24"/>
        </w:rPr>
        <w:t>:</w:t>
      </w:r>
      <w:r w:rsidRPr="00F31DB1">
        <w:rPr>
          <w:b/>
          <w:bCs/>
          <w:sz w:val="24"/>
          <w:szCs w:val="24"/>
        </w:rPr>
        <w:t xml:space="preserve"> </w:t>
      </w:r>
      <w:r w:rsidR="00D91BB4" w:rsidRPr="00D91BB4">
        <w:rPr>
          <w:b/>
          <w:bCs/>
          <w:i/>
          <w:iCs/>
          <w:sz w:val="24"/>
          <w:szCs w:val="24"/>
        </w:rPr>
        <w:t>DRAFT</w:t>
      </w:r>
      <w:r w:rsidR="00D91BB4">
        <w:rPr>
          <w:b/>
          <w:bCs/>
          <w:sz w:val="24"/>
          <w:szCs w:val="24"/>
        </w:rPr>
        <w:t xml:space="preserve"> </w:t>
      </w:r>
      <w:r w:rsidR="00E86581">
        <w:rPr>
          <w:b/>
          <w:bCs/>
          <w:sz w:val="24"/>
          <w:szCs w:val="24"/>
        </w:rPr>
        <w:t>ACCG, UMRWA</w:t>
      </w:r>
      <w:r w:rsidRPr="00F31DB1">
        <w:rPr>
          <w:b/>
          <w:bCs/>
          <w:sz w:val="24"/>
          <w:szCs w:val="24"/>
        </w:rPr>
        <w:t xml:space="preserve"> Capacity Building </w:t>
      </w:r>
      <w:commentRangeStart w:id="0"/>
      <w:r w:rsidRPr="00F31DB1">
        <w:rPr>
          <w:b/>
          <w:bCs/>
          <w:sz w:val="24"/>
          <w:szCs w:val="24"/>
        </w:rPr>
        <w:t>Needs</w:t>
      </w:r>
      <w:commentRangeEnd w:id="0"/>
      <w:r w:rsidR="00496D0C">
        <w:rPr>
          <w:rStyle w:val="CommentReference"/>
        </w:rPr>
        <w:commentReference w:id="0"/>
      </w:r>
    </w:p>
    <w:p w14:paraId="73282249" w14:textId="1E0BC4D4" w:rsidR="00F31DB1" w:rsidRDefault="00F31DB1">
      <w:r>
        <w:t>10/17/2023</w:t>
      </w:r>
    </w:p>
    <w:p w14:paraId="1624FFF0" w14:textId="77777777" w:rsidR="00E86581" w:rsidRDefault="00E86581" w:rsidP="00E86581">
      <w:pPr>
        <w:pStyle w:val="ListParagraph"/>
        <w:ind w:left="360"/>
        <w:rPr>
          <w:b/>
          <w:bCs/>
        </w:rPr>
      </w:pPr>
    </w:p>
    <w:p w14:paraId="65FB5C49" w14:textId="49748527" w:rsidR="00F31DB1" w:rsidRPr="00287D80" w:rsidRDefault="00F31DB1" w:rsidP="00F31DB1">
      <w:pPr>
        <w:pStyle w:val="ListParagraph"/>
        <w:numPr>
          <w:ilvl w:val="0"/>
          <w:numId w:val="1"/>
        </w:numPr>
        <w:rPr>
          <w:b/>
          <w:bCs/>
        </w:rPr>
      </w:pPr>
      <w:r w:rsidRPr="00287D80">
        <w:rPr>
          <w:b/>
          <w:bCs/>
        </w:rPr>
        <w:t>ACCG Administrator</w:t>
      </w:r>
    </w:p>
    <w:p w14:paraId="776D15AF" w14:textId="0D275F37" w:rsidR="00F31DB1" w:rsidRDefault="00F31DB1" w:rsidP="00F31DB1">
      <w:pPr>
        <w:pStyle w:val="ListParagraph"/>
        <w:numPr>
          <w:ilvl w:val="1"/>
          <w:numId w:val="1"/>
        </w:numPr>
      </w:pPr>
      <w:r>
        <w:t>Scope:</w:t>
      </w:r>
      <w:r w:rsidR="00F94CAD">
        <w:t xml:space="preserve"> O</w:t>
      </w:r>
      <w:r w:rsidR="00F94CAD" w:rsidRPr="00F94CAD">
        <w:t xml:space="preserve">rganize, manage, and document the monthly </w:t>
      </w:r>
      <w:r w:rsidR="00F94CAD">
        <w:t xml:space="preserve">general </w:t>
      </w:r>
      <w:r w:rsidR="00F94CAD" w:rsidRPr="00F94CAD">
        <w:t xml:space="preserve">meetings, assist with similar duties for ACCG </w:t>
      </w:r>
      <w:r w:rsidR="00F94CAD">
        <w:t>working group</w:t>
      </w:r>
      <w:r w:rsidR="00F94CAD" w:rsidRPr="00F94CAD">
        <w:t xml:space="preserve"> meetings,</w:t>
      </w:r>
      <w:r w:rsidR="00F94CAD">
        <w:t xml:space="preserve"> manage the ACCG website,</w:t>
      </w:r>
      <w:r w:rsidR="00F94CAD" w:rsidRPr="00F94CAD">
        <w:t xml:space="preserve"> and assist the </w:t>
      </w:r>
      <w:r w:rsidR="00F94CAD">
        <w:t>ACCG</w:t>
      </w:r>
      <w:r w:rsidR="00F94CAD" w:rsidRPr="00F94CAD">
        <w:t xml:space="preserve"> with communication and outreach.  There is also opportunity to facilitate meetings.</w:t>
      </w:r>
    </w:p>
    <w:p w14:paraId="0929D57C" w14:textId="057300FF" w:rsidR="00F31DB1" w:rsidRDefault="00F31DB1" w:rsidP="00F94CAD">
      <w:pPr>
        <w:pStyle w:val="ListParagraph"/>
        <w:numPr>
          <w:ilvl w:val="1"/>
          <w:numId w:val="1"/>
        </w:numPr>
      </w:pPr>
      <w:r>
        <w:t xml:space="preserve">Duration: </w:t>
      </w:r>
      <w:r w:rsidR="006A0849">
        <w:t>18 months</w:t>
      </w:r>
      <w:r w:rsidR="00F94CAD">
        <w:t xml:space="preserve">, </w:t>
      </w:r>
      <w:r w:rsidR="006A0849">
        <w:t xml:space="preserve">40 </w:t>
      </w:r>
      <w:r w:rsidR="00F94CAD">
        <w:t>hours/month</w:t>
      </w:r>
      <w:r>
        <w:t xml:space="preserve">. </w:t>
      </w:r>
      <w:r w:rsidR="00496D0C">
        <w:t>In that timeframe,</w:t>
      </w:r>
      <w:r>
        <w:t xml:space="preserve"> the </w:t>
      </w:r>
      <w:r w:rsidR="00496D0C">
        <w:t xml:space="preserve">ACCG would develop a long-term </w:t>
      </w:r>
      <w:r w:rsidR="00554BA0">
        <w:t>strategy</w:t>
      </w:r>
      <w:r w:rsidR="00496D0C">
        <w:t xml:space="preserve"> for funding the Administrator (e.g.,</w:t>
      </w:r>
      <w:r>
        <w:t xml:space="preserve"> ACCG </w:t>
      </w:r>
      <w:r w:rsidR="00496D0C">
        <w:t>members/</w:t>
      </w:r>
      <w:r>
        <w:t>partners jointly cover</w:t>
      </w:r>
      <w:r w:rsidR="00496D0C">
        <w:t xml:space="preserve">ing </w:t>
      </w:r>
      <w:r>
        <w:t>Administrator</w:t>
      </w:r>
      <w:r w:rsidR="00496D0C">
        <w:t xml:space="preserve"> costs) after Round 3 funds were spent.</w:t>
      </w:r>
    </w:p>
    <w:p w14:paraId="6597D819" w14:textId="7502D80A" w:rsidR="00E86581" w:rsidRPr="00E86581" w:rsidRDefault="00F31DB1" w:rsidP="00D70751">
      <w:pPr>
        <w:pStyle w:val="ListParagraph"/>
        <w:numPr>
          <w:ilvl w:val="1"/>
          <w:numId w:val="1"/>
        </w:numPr>
      </w:pPr>
      <w:r w:rsidRPr="004A50A4">
        <w:t>Cost</w:t>
      </w:r>
      <w:r w:rsidR="00D70751">
        <w:t xml:space="preserve"> (estimated, not finalized)</w:t>
      </w:r>
      <w:r w:rsidRPr="004A50A4">
        <w:t xml:space="preserve">: </w:t>
      </w:r>
      <w:r w:rsidR="004A50A4" w:rsidRPr="004A50A4">
        <w:rPr>
          <w:b/>
          <w:bCs/>
        </w:rPr>
        <w:t>$46,800</w:t>
      </w:r>
      <w:r w:rsidR="004A50A4">
        <w:t xml:space="preserve"> (</w:t>
      </w:r>
      <w:r w:rsidR="00E86581">
        <w:t xml:space="preserve">hourly rate: </w:t>
      </w:r>
      <w:r w:rsidRPr="004A50A4">
        <w:t>$</w:t>
      </w:r>
      <w:r w:rsidR="006A0849" w:rsidRPr="004A50A4">
        <w:t>65</w:t>
      </w:r>
      <w:r w:rsidR="004A50A4">
        <w:t>)</w:t>
      </w:r>
    </w:p>
    <w:p w14:paraId="3D23D175" w14:textId="418804B6" w:rsidR="006A0849" w:rsidRPr="00A2429A" w:rsidRDefault="006A0849" w:rsidP="00F31DB1">
      <w:pPr>
        <w:pStyle w:val="ListParagraph"/>
        <w:numPr>
          <w:ilvl w:val="0"/>
          <w:numId w:val="1"/>
        </w:numPr>
        <w:rPr>
          <w:b/>
          <w:bCs/>
        </w:rPr>
      </w:pPr>
      <w:r w:rsidRPr="00A2429A">
        <w:rPr>
          <w:b/>
          <w:bCs/>
        </w:rPr>
        <w:t xml:space="preserve">ACCG Project </w:t>
      </w:r>
      <w:r w:rsidR="00D70751">
        <w:rPr>
          <w:b/>
          <w:bCs/>
        </w:rPr>
        <w:t xml:space="preserve">(Capacity?) </w:t>
      </w:r>
      <w:r w:rsidRPr="00A2429A">
        <w:rPr>
          <w:b/>
          <w:bCs/>
        </w:rPr>
        <w:t>Coordinator</w:t>
      </w:r>
    </w:p>
    <w:p w14:paraId="5CA0DAE9" w14:textId="77777777" w:rsidR="004A50A4" w:rsidRDefault="004A50A4" w:rsidP="006A0849">
      <w:pPr>
        <w:pStyle w:val="ListParagraph"/>
        <w:numPr>
          <w:ilvl w:val="1"/>
          <w:numId w:val="1"/>
        </w:numPr>
      </w:pPr>
      <w:r>
        <w:t xml:space="preserve">Scope: </w:t>
      </w:r>
    </w:p>
    <w:p w14:paraId="4B26D41B" w14:textId="0D10D2D3" w:rsidR="00B37FF5" w:rsidRDefault="004A50A4" w:rsidP="004A50A4">
      <w:pPr>
        <w:pStyle w:val="ListParagraph"/>
        <w:numPr>
          <w:ilvl w:val="2"/>
          <w:numId w:val="1"/>
        </w:numPr>
        <w:spacing w:after="0" w:line="240" w:lineRule="auto"/>
      </w:pPr>
      <w:r w:rsidRPr="004A50A4">
        <w:t>Directly engage with RCDs, FSCs, count</w:t>
      </w:r>
      <w:r w:rsidR="00E86581">
        <w:t>ies</w:t>
      </w:r>
      <w:r w:rsidRPr="004A50A4">
        <w:t>, and other stakeholders</w:t>
      </w:r>
      <w:r w:rsidR="00B37FF5">
        <w:t xml:space="preserve"> within the ACCG </w:t>
      </w:r>
      <w:r w:rsidR="00D70751">
        <w:t>landscape</w:t>
      </w:r>
      <w:r w:rsidR="00B37FF5">
        <w:t>.</w:t>
      </w:r>
    </w:p>
    <w:p w14:paraId="7D02ED00" w14:textId="1C8A4668" w:rsidR="004A50A4" w:rsidRPr="004A50A4" w:rsidRDefault="00D91BB4" w:rsidP="004A50A4">
      <w:pPr>
        <w:pStyle w:val="ListParagraph"/>
        <w:numPr>
          <w:ilvl w:val="2"/>
          <w:numId w:val="1"/>
        </w:numPr>
        <w:spacing w:after="0" w:line="240" w:lineRule="auto"/>
      </w:pPr>
      <w:r>
        <w:t>Directly engage</w:t>
      </w:r>
      <w:r w:rsidR="00E86581">
        <w:t xml:space="preserve"> with regional coordinators (e.g., ENF and STF Partnership Coordinators, USFS Shared Stewardship Advisors).</w:t>
      </w:r>
    </w:p>
    <w:p w14:paraId="744B0259" w14:textId="6DF52D80" w:rsidR="004A50A4" w:rsidRPr="004A50A4" w:rsidRDefault="004A50A4" w:rsidP="004A50A4">
      <w:pPr>
        <w:pStyle w:val="ListParagraph"/>
        <w:numPr>
          <w:ilvl w:val="2"/>
          <w:numId w:val="1"/>
        </w:numPr>
        <w:spacing w:after="0" w:line="240" w:lineRule="auto"/>
      </w:pPr>
      <w:r w:rsidRPr="004A50A4">
        <w:t>Assist stakeholders (e.g., RCDs, FSCs) and other ACCG partners strategically develop, execute projects</w:t>
      </w:r>
      <w:r w:rsidR="00B37FF5">
        <w:t xml:space="preserve"> within the ACCG </w:t>
      </w:r>
      <w:r w:rsidR="00D70751">
        <w:t>landscape</w:t>
      </w:r>
      <w:r w:rsidRPr="004A50A4">
        <w:t xml:space="preserve">. </w:t>
      </w:r>
    </w:p>
    <w:p w14:paraId="729EB8C8" w14:textId="12A4574E" w:rsidR="006A0849" w:rsidRPr="00A2429A" w:rsidRDefault="00E86581" w:rsidP="004A50A4">
      <w:pPr>
        <w:pStyle w:val="ListParagraph"/>
        <w:numPr>
          <w:ilvl w:val="2"/>
          <w:numId w:val="1"/>
        </w:numPr>
      </w:pPr>
      <w:r>
        <w:t xml:space="preserve">Other responsibilities: </w:t>
      </w:r>
      <w:r w:rsidR="006A0849" w:rsidRPr="00A2429A">
        <w:t>Review WPP</w:t>
      </w:r>
      <w:r w:rsidR="004A50A4">
        <w:t>s</w:t>
      </w:r>
      <w:r w:rsidR="006A0849" w:rsidRPr="00A2429A">
        <w:t xml:space="preserve"> and ensure cross-boundary</w:t>
      </w:r>
      <w:r w:rsidR="00237DE6">
        <w:t xml:space="preserve"> </w:t>
      </w:r>
      <w:r>
        <w:t xml:space="preserve">coordination, </w:t>
      </w:r>
      <w:r w:rsidRPr="00E86581">
        <w:rPr>
          <w:highlight w:val="yellow"/>
        </w:rPr>
        <w:t>…</w:t>
      </w:r>
    </w:p>
    <w:p w14:paraId="65D16FA7" w14:textId="51648C66" w:rsidR="006A0849" w:rsidRPr="00A2429A" w:rsidRDefault="006A0849" w:rsidP="006A0849">
      <w:pPr>
        <w:pStyle w:val="ListParagraph"/>
        <w:numPr>
          <w:ilvl w:val="1"/>
          <w:numId w:val="1"/>
        </w:numPr>
      </w:pPr>
      <w:r w:rsidRPr="00A2429A">
        <w:t>Duration: 2 years</w:t>
      </w:r>
      <w:r w:rsidR="00B37FF5">
        <w:t xml:space="preserve">, </w:t>
      </w:r>
      <w:r w:rsidR="00D91BB4">
        <w:t>35?</w:t>
      </w:r>
      <w:r w:rsidR="00B37FF5">
        <w:t xml:space="preserve"> hours/month</w:t>
      </w:r>
    </w:p>
    <w:p w14:paraId="13364755" w14:textId="29678802" w:rsidR="00E86581" w:rsidRPr="00D70751" w:rsidRDefault="006A0849" w:rsidP="00E86581">
      <w:pPr>
        <w:pStyle w:val="ListParagraph"/>
        <w:numPr>
          <w:ilvl w:val="1"/>
          <w:numId w:val="1"/>
        </w:numPr>
      </w:pPr>
      <w:r w:rsidRPr="00A2429A">
        <w:t>Cost</w:t>
      </w:r>
      <w:r w:rsidR="00D70751">
        <w:t xml:space="preserve"> (estimated, not finalized)</w:t>
      </w:r>
      <w:r w:rsidRPr="00A2429A">
        <w:t xml:space="preserve">: </w:t>
      </w:r>
      <w:r w:rsidR="00B37FF5">
        <w:rPr>
          <w:b/>
          <w:bCs/>
        </w:rPr>
        <w:t>$</w:t>
      </w:r>
      <w:r w:rsidR="00D91BB4">
        <w:rPr>
          <w:b/>
          <w:bCs/>
        </w:rPr>
        <w:t>67,200</w:t>
      </w:r>
      <w:r w:rsidR="004A50A4" w:rsidRPr="004A50A4">
        <w:rPr>
          <w:b/>
          <w:bCs/>
        </w:rPr>
        <w:t xml:space="preserve"> </w:t>
      </w:r>
      <w:r w:rsidR="004A50A4">
        <w:t>(</w:t>
      </w:r>
      <w:r w:rsidR="00E86581">
        <w:t xml:space="preserve">hourly rate: </w:t>
      </w:r>
      <w:r w:rsidR="00B37FF5">
        <w:t>$80</w:t>
      </w:r>
      <w:r w:rsidR="004A50A4">
        <w:t>)</w:t>
      </w:r>
    </w:p>
    <w:p w14:paraId="5A9A2E04" w14:textId="1732CEDA" w:rsidR="00F31DB1" w:rsidRPr="00E86581" w:rsidRDefault="00F31DB1" w:rsidP="00F31DB1">
      <w:pPr>
        <w:pStyle w:val="ListParagraph"/>
        <w:numPr>
          <w:ilvl w:val="0"/>
          <w:numId w:val="1"/>
        </w:numPr>
        <w:rPr>
          <w:b/>
          <w:bCs/>
        </w:rPr>
      </w:pPr>
      <w:r w:rsidRPr="00E86581">
        <w:rPr>
          <w:b/>
          <w:bCs/>
        </w:rPr>
        <w:t>Forest Projects Plan (FPP) Tribal Liaison</w:t>
      </w:r>
    </w:p>
    <w:p w14:paraId="44C6BDFA" w14:textId="77777777" w:rsidR="00E86581" w:rsidRDefault="00F31DB1" w:rsidP="00F31DB1">
      <w:pPr>
        <w:pStyle w:val="ListParagraph"/>
        <w:numPr>
          <w:ilvl w:val="1"/>
          <w:numId w:val="1"/>
        </w:numPr>
      </w:pPr>
      <w:r w:rsidRPr="00E86581">
        <w:t>Scope:</w:t>
      </w:r>
      <w:r w:rsidR="006A0849" w:rsidRPr="00E86581">
        <w:t xml:space="preserve"> </w:t>
      </w:r>
    </w:p>
    <w:p w14:paraId="14D6159B" w14:textId="77777777" w:rsidR="00E86581" w:rsidRDefault="00E86581" w:rsidP="00E86581">
      <w:pPr>
        <w:pStyle w:val="ListParagraph"/>
        <w:numPr>
          <w:ilvl w:val="2"/>
          <w:numId w:val="1"/>
        </w:numPr>
      </w:pPr>
      <w:r w:rsidRPr="00E86581">
        <w:t>Develop and foster relationships with Tribal communities</w:t>
      </w:r>
      <w:r>
        <w:t>.</w:t>
      </w:r>
    </w:p>
    <w:p w14:paraId="513FC9BB" w14:textId="74078F02" w:rsidR="00E86581" w:rsidRDefault="00E86581" w:rsidP="00E86581">
      <w:pPr>
        <w:pStyle w:val="ListParagraph"/>
        <w:numPr>
          <w:ilvl w:val="2"/>
          <w:numId w:val="1"/>
        </w:numPr>
      </w:pPr>
      <w:r>
        <w:t>S</w:t>
      </w:r>
      <w:r w:rsidRPr="00E831E7">
        <w:t xml:space="preserve">erve as </w:t>
      </w:r>
      <w:r>
        <w:t>UMRWA’s</w:t>
      </w:r>
      <w:r w:rsidRPr="00E831E7">
        <w:t xml:space="preserve"> liaison with Trib</w:t>
      </w:r>
      <w:r>
        <w:t>es and Tribal communities</w:t>
      </w:r>
      <w:r w:rsidRPr="00E831E7">
        <w:t xml:space="preserve"> in the region</w:t>
      </w:r>
      <w:r>
        <w:t>.</w:t>
      </w:r>
    </w:p>
    <w:p w14:paraId="7CBBAFCA" w14:textId="77777777" w:rsidR="00E86581" w:rsidRDefault="00E86581" w:rsidP="00E86581">
      <w:pPr>
        <w:pStyle w:val="ListParagraph"/>
        <w:numPr>
          <w:ilvl w:val="2"/>
          <w:numId w:val="1"/>
        </w:numPr>
      </w:pPr>
      <w:r>
        <w:t>P</w:t>
      </w:r>
      <w:r w:rsidRPr="00E831E7">
        <w:t xml:space="preserve">repare and deliver presentations to </w:t>
      </w:r>
      <w:r>
        <w:t>Tribal Governments and organizations.</w:t>
      </w:r>
    </w:p>
    <w:p w14:paraId="4A9979CD" w14:textId="77777777" w:rsidR="00E86581" w:rsidRDefault="00E86581" w:rsidP="00E86581">
      <w:pPr>
        <w:pStyle w:val="ListParagraph"/>
        <w:numPr>
          <w:ilvl w:val="2"/>
          <w:numId w:val="1"/>
        </w:numPr>
      </w:pPr>
      <w:r>
        <w:t>C</w:t>
      </w:r>
      <w:r w:rsidRPr="0064561D">
        <w:t xml:space="preserve">oordinate with Tribal </w:t>
      </w:r>
      <w:r>
        <w:t xml:space="preserve">Governments and organizations </w:t>
      </w:r>
      <w:r w:rsidRPr="0064561D">
        <w:t xml:space="preserve">in </w:t>
      </w:r>
      <w:r>
        <w:t xml:space="preserve">their </w:t>
      </w:r>
      <w:r w:rsidRPr="0064561D">
        <w:t>review</w:t>
      </w:r>
      <w:r>
        <w:t xml:space="preserve"> of</w:t>
      </w:r>
      <w:r w:rsidRPr="0064561D">
        <w:t xml:space="preserve"> </w:t>
      </w:r>
      <w:r>
        <w:t xml:space="preserve">forest project plans and </w:t>
      </w:r>
      <w:r w:rsidRPr="0064561D">
        <w:t xml:space="preserve">environmental documents, </w:t>
      </w:r>
      <w:r>
        <w:t xml:space="preserve">and </w:t>
      </w:r>
      <w:r w:rsidRPr="0064561D">
        <w:t xml:space="preserve">assist in developing </w:t>
      </w:r>
      <w:r>
        <w:t xml:space="preserve">and submitting </w:t>
      </w:r>
      <w:r w:rsidRPr="0064561D">
        <w:t>Tribal responses</w:t>
      </w:r>
      <w:r>
        <w:t>/</w:t>
      </w:r>
      <w:r w:rsidRPr="0064561D">
        <w:t>comments</w:t>
      </w:r>
      <w:r>
        <w:t xml:space="preserve"> to the UMRWA Forest Health Staff.</w:t>
      </w:r>
    </w:p>
    <w:p w14:paraId="7B1C4FF2" w14:textId="385820C1" w:rsidR="00E86581" w:rsidRDefault="00E86581" w:rsidP="00E86581">
      <w:pPr>
        <w:pStyle w:val="ListParagraph"/>
        <w:numPr>
          <w:ilvl w:val="2"/>
          <w:numId w:val="1"/>
        </w:numPr>
      </w:pPr>
      <w:r w:rsidRPr="00E831E7">
        <w:t xml:space="preserve">Develop, recommend, and implement </w:t>
      </w:r>
      <w:r>
        <w:t xml:space="preserve">enhancements to UMRWA’s Tribal Engagement Plan to achieve broader </w:t>
      </w:r>
      <w:r w:rsidRPr="00E831E7">
        <w:t xml:space="preserve">inclusion of </w:t>
      </w:r>
      <w:r>
        <w:t>Tribal interests.</w:t>
      </w:r>
      <w:r w:rsidRPr="00E831E7">
        <w:t xml:space="preserve"> </w:t>
      </w:r>
    </w:p>
    <w:p w14:paraId="6DBEBD0F" w14:textId="08F56B9F" w:rsidR="00B37FF5" w:rsidRPr="00E86581" w:rsidRDefault="00B37FF5" w:rsidP="00B37FF5">
      <w:pPr>
        <w:pStyle w:val="ListParagraph"/>
        <w:numPr>
          <w:ilvl w:val="2"/>
          <w:numId w:val="1"/>
        </w:numPr>
      </w:pPr>
      <w:r w:rsidRPr="00E831E7">
        <w:t>Research, organize, and prepar</w:t>
      </w:r>
      <w:r>
        <w:t>e</w:t>
      </w:r>
      <w:r w:rsidRPr="00E831E7">
        <w:t xml:space="preserve"> reports </w:t>
      </w:r>
      <w:r>
        <w:t xml:space="preserve">that address issues </w:t>
      </w:r>
      <w:r w:rsidRPr="00E831E7">
        <w:t>that relate to the tribes</w:t>
      </w:r>
    </w:p>
    <w:p w14:paraId="785A6D28" w14:textId="3BB566DA" w:rsidR="00F31DB1" w:rsidRPr="00E86581" w:rsidRDefault="00F31DB1" w:rsidP="00F31DB1">
      <w:pPr>
        <w:pStyle w:val="ListParagraph"/>
        <w:numPr>
          <w:ilvl w:val="1"/>
          <w:numId w:val="1"/>
        </w:numPr>
      </w:pPr>
      <w:r w:rsidRPr="00E86581">
        <w:t xml:space="preserve">Duration: </w:t>
      </w:r>
      <w:r w:rsidR="006A0849" w:rsidRPr="00E86581">
        <w:t>2 years</w:t>
      </w:r>
      <w:r w:rsidR="00B37FF5">
        <w:t xml:space="preserve">, </w:t>
      </w:r>
      <w:r w:rsidR="00D91BB4">
        <w:t>35?</w:t>
      </w:r>
      <w:r w:rsidR="00B37FF5">
        <w:t xml:space="preserve"> hours/month</w:t>
      </w:r>
    </w:p>
    <w:p w14:paraId="0BE2C55F" w14:textId="11735F5A" w:rsidR="00E86581" w:rsidRPr="00D70751" w:rsidRDefault="00B37FF5" w:rsidP="00E86581">
      <w:pPr>
        <w:pStyle w:val="ListParagraph"/>
        <w:numPr>
          <w:ilvl w:val="1"/>
          <w:numId w:val="1"/>
        </w:numPr>
      </w:pPr>
      <w:r w:rsidRPr="00A2429A">
        <w:t>Cost</w:t>
      </w:r>
      <w:r w:rsidR="00D70751">
        <w:t xml:space="preserve"> (estimated, not finalized)</w:t>
      </w:r>
      <w:r w:rsidRPr="00A2429A">
        <w:t xml:space="preserve">: </w:t>
      </w:r>
      <w:r>
        <w:rPr>
          <w:b/>
          <w:bCs/>
        </w:rPr>
        <w:t>$</w:t>
      </w:r>
      <w:r w:rsidR="00D91BB4">
        <w:rPr>
          <w:b/>
          <w:bCs/>
        </w:rPr>
        <w:t>67,200</w:t>
      </w:r>
      <w:r w:rsidRPr="004A50A4">
        <w:rPr>
          <w:b/>
          <w:bCs/>
        </w:rPr>
        <w:t xml:space="preserve"> </w:t>
      </w:r>
      <w:r>
        <w:t>(hourly rate: $80)</w:t>
      </w:r>
    </w:p>
    <w:p w14:paraId="2DA25B9D" w14:textId="3B74D381" w:rsidR="00F31DB1" w:rsidRPr="00B37FF5" w:rsidRDefault="00F94CAD" w:rsidP="00F31DB1">
      <w:pPr>
        <w:pStyle w:val="ListParagraph"/>
        <w:numPr>
          <w:ilvl w:val="0"/>
          <w:numId w:val="1"/>
        </w:numPr>
        <w:rPr>
          <w:b/>
          <w:bCs/>
        </w:rPr>
      </w:pPr>
      <w:r w:rsidRPr="00B37FF5">
        <w:rPr>
          <w:b/>
          <w:bCs/>
        </w:rPr>
        <w:t>ACCG Long-term Monitoring</w:t>
      </w:r>
    </w:p>
    <w:p w14:paraId="775A6381" w14:textId="393B9333" w:rsidR="00F94CAD" w:rsidRPr="00B37FF5" w:rsidRDefault="00F94CAD" w:rsidP="00F94CAD">
      <w:pPr>
        <w:pStyle w:val="ListParagraph"/>
        <w:numPr>
          <w:ilvl w:val="1"/>
          <w:numId w:val="1"/>
        </w:numPr>
      </w:pPr>
      <w:r w:rsidRPr="00B37FF5">
        <w:t>Scope:</w:t>
      </w:r>
      <w:r w:rsidR="00A2429A" w:rsidRPr="00B37FF5">
        <w:t xml:space="preserve"> </w:t>
      </w:r>
      <w:r w:rsidR="00D70751">
        <w:t>Funds would be used to continue monitoring efforts through the ACCG monitoring work group</w:t>
      </w:r>
      <w:r w:rsidR="00D91BB4">
        <w:t>, and also to develop a strategy for continuing long-term monitoring efforts.</w:t>
      </w:r>
    </w:p>
    <w:p w14:paraId="4801A846" w14:textId="70FB1327" w:rsidR="00F94CAD" w:rsidRPr="00B37FF5" w:rsidRDefault="00F94CAD" w:rsidP="00F94CAD">
      <w:pPr>
        <w:pStyle w:val="ListParagraph"/>
        <w:numPr>
          <w:ilvl w:val="1"/>
          <w:numId w:val="1"/>
        </w:numPr>
      </w:pPr>
      <w:r w:rsidRPr="00B37FF5">
        <w:t>Duration:</w:t>
      </w:r>
      <w:r w:rsidR="00A2429A" w:rsidRPr="00B37FF5">
        <w:t xml:space="preserve"> </w:t>
      </w:r>
      <w:r w:rsidR="00B37FF5" w:rsidRPr="00B37FF5">
        <w:t>2 years</w:t>
      </w:r>
    </w:p>
    <w:p w14:paraId="33C6BE9F" w14:textId="78F503C3" w:rsidR="00F94CAD" w:rsidRPr="00B37FF5" w:rsidRDefault="00F94CAD" w:rsidP="00F94CAD">
      <w:pPr>
        <w:pStyle w:val="ListParagraph"/>
        <w:numPr>
          <w:ilvl w:val="1"/>
          <w:numId w:val="1"/>
        </w:numPr>
      </w:pPr>
      <w:r w:rsidRPr="00B37FF5">
        <w:t>Cost</w:t>
      </w:r>
      <w:r w:rsidR="00D91BB4">
        <w:t xml:space="preserve"> (estimated, not finalized)</w:t>
      </w:r>
      <w:r w:rsidRPr="00B37FF5">
        <w:t xml:space="preserve">: </w:t>
      </w:r>
      <w:r w:rsidR="00D91BB4">
        <w:t>$</w:t>
      </w:r>
      <w:r w:rsidR="00D91BB4">
        <w:rPr>
          <w:b/>
          <w:bCs/>
        </w:rPr>
        <w:t>50,000</w:t>
      </w:r>
    </w:p>
    <w:sectPr w:rsidR="00F94CAD" w:rsidRPr="00B37F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gan Layhee" w:date="2023-10-17T11:29:00Z" w:initials="ML">
    <w:p w14:paraId="4A3AA5DC" w14:textId="4849A7AA" w:rsidR="00554BA0" w:rsidRPr="00554BA0" w:rsidRDefault="00496D0C">
      <w:pPr>
        <w:pStyle w:val="CommentText"/>
        <w:rPr>
          <w:rFonts w:cstheme="minorHAnsi"/>
        </w:rPr>
      </w:pPr>
      <w:r>
        <w:rPr>
          <w:rStyle w:val="CommentReference"/>
        </w:rPr>
        <w:annotationRef/>
      </w:r>
      <w:r w:rsidR="00554BA0" w:rsidRPr="00554BA0">
        <w:rPr>
          <w:rFonts w:cstheme="minorHAnsi"/>
        </w:rPr>
        <w:t xml:space="preserve">Background: </w:t>
      </w:r>
      <w:r w:rsidR="00554BA0" w:rsidRPr="00554BA0">
        <w:rPr>
          <w:rFonts w:cstheme="minorHAnsi"/>
          <w:shd w:val="clear" w:color="auto" w:fill="FFFFFF"/>
        </w:rPr>
        <w:t xml:space="preserve">As a follow up to our interview with SNC on Monday, 10/16, SNC has asked </w:t>
      </w:r>
      <w:r w:rsidR="00554BA0" w:rsidRPr="00554BA0">
        <w:rPr>
          <w:rFonts w:cstheme="minorHAnsi"/>
          <w:shd w:val="clear" w:color="auto" w:fill="FFFFFF"/>
        </w:rPr>
        <w:t>the ACCG, UMRWA to</w:t>
      </w:r>
      <w:r w:rsidR="00554BA0" w:rsidRPr="00554BA0">
        <w:rPr>
          <w:rFonts w:cstheme="minorHAnsi"/>
          <w:shd w:val="clear" w:color="auto" w:fill="FFFFFF"/>
        </w:rPr>
        <w:t xml:space="preserve"> develop a brief description of </w:t>
      </w:r>
      <w:r w:rsidR="00554BA0" w:rsidRPr="00554BA0">
        <w:rPr>
          <w:rFonts w:cstheme="minorHAnsi"/>
          <w:shd w:val="clear" w:color="auto" w:fill="FFFFFF"/>
        </w:rPr>
        <w:t>our</w:t>
      </w:r>
      <w:r w:rsidR="00554BA0" w:rsidRPr="00554BA0">
        <w:rPr>
          <w:rFonts w:cstheme="minorHAnsi"/>
          <w:shd w:val="clear" w:color="auto" w:fill="FFFFFF"/>
        </w:rPr>
        <w:t xml:space="preserve"> capacity needs that we detailed in the internal assessment the ACCG reviewed at the Sept. general meeting. UMRWA needs a decision from the ACCG during tomorrow's general meeting </w:t>
      </w:r>
      <w:r w:rsidR="00554BA0" w:rsidRPr="00554BA0">
        <w:rPr>
          <w:rFonts w:cstheme="minorHAnsi"/>
          <w:shd w:val="clear" w:color="auto" w:fill="FFFFFF"/>
        </w:rPr>
        <w:t>(</w:t>
      </w:r>
      <w:r w:rsidR="00554BA0">
        <w:rPr>
          <w:rFonts w:cstheme="minorHAnsi"/>
          <w:shd w:val="clear" w:color="auto" w:fill="FFFFFF"/>
        </w:rPr>
        <w:t xml:space="preserve">Oct. </w:t>
      </w:r>
      <w:r w:rsidR="00554BA0" w:rsidRPr="00554BA0">
        <w:rPr>
          <w:rFonts w:cstheme="minorHAnsi"/>
          <w:shd w:val="clear" w:color="auto" w:fill="FFFFFF"/>
        </w:rPr>
        <w:t xml:space="preserve">18) </w:t>
      </w:r>
      <w:r w:rsidR="00554BA0" w:rsidRPr="00554BA0">
        <w:rPr>
          <w:rFonts w:cstheme="minorHAnsi"/>
          <w:shd w:val="clear" w:color="auto" w:fill="FFFFFF"/>
        </w:rPr>
        <w:t xml:space="preserve">on the needs we want to seek funding for through </w:t>
      </w:r>
      <w:r w:rsidR="00554BA0" w:rsidRPr="00554BA0">
        <w:rPr>
          <w:rFonts w:cstheme="minorHAnsi"/>
          <w:shd w:val="clear" w:color="auto" w:fill="FFFFFF"/>
        </w:rPr>
        <w:t>SNC RFFCP</w:t>
      </w:r>
      <w:r w:rsidR="00554BA0" w:rsidRPr="00554BA0">
        <w:rPr>
          <w:rFonts w:cstheme="minorHAnsi"/>
          <w:shd w:val="clear" w:color="auto" w:fill="FFFFFF"/>
        </w:rPr>
        <w:t xml:space="preserve"> Round 3. </w:t>
      </w:r>
      <w:r w:rsidR="00554BA0" w:rsidRPr="00554BA0">
        <w:rPr>
          <w:rFonts w:cstheme="minorHAnsi"/>
        </w:rPr>
        <w:t xml:space="preserve"> </w:t>
      </w:r>
    </w:p>
    <w:p w14:paraId="784C9204" w14:textId="77777777" w:rsidR="00554BA0" w:rsidRPr="00554BA0" w:rsidRDefault="00554BA0">
      <w:pPr>
        <w:pStyle w:val="CommentText"/>
        <w:rPr>
          <w:rFonts w:cstheme="minorHAnsi"/>
        </w:rPr>
      </w:pPr>
    </w:p>
    <w:p w14:paraId="516CA42C" w14:textId="46F9CD7A" w:rsidR="00496D0C" w:rsidRDefault="00496D0C">
      <w:pPr>
        <w:pStyle w:val="CommentText"/>
      </w:pPr>
      <w:r w:rsidRPr="00554BA0">
        <w:rPr>
          <w:rFonts w:cstheme="minorHAnsi"/>
        </w:rPr>
        <w:t>SNC would like for UMRWA to send along this finalized list by the end of the week (Fri., Oct. 20</w:t>
      </w:r>
      <w:r w:rsidRPr="00554BA0">
        <w:rPr>
          <w:rFonts w:cstheme="minorHAnsi"/>
          <w:vertAlign w:val="superscript"/>
        </w:rPr>
        <w:t>th</w:t>
      </w:r>
      <w:r w:rsidRPr="00554BA0">
        <w:rPr>
          <w:rFonts w:cstheme="minorHAnsi"/>
        </w:rPr>
        <w:t>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6CA4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CC83EC" w16cex:dateUtc="2023-10-17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6CA42C" w16cid:durableId="7FCC83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C21B" w14:textId="77777777" w:rsidR="000C5867" w:rsidRDefault="000C5867" w:rsidP="000953B4">
      <w:pPr>
        <w:spacing w:after="0" w:line="240" w:lineRule="auto"/>
      </w:pPr>
      <w:r>
        <w:separator/>
      </w:r>
    </w:p>
  </w:endnote>
  <w:endnote w:type="continuationSeparator" w:id="0">
    <w:p w14:paraId="2445AC21" w14:textId="77777777" w:rsidR="000C5867" w:rsidRDefault="000C5867" w:rsidP="0009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E4A6" w14:textId="77777777" w:rsidR="000953B4" w:rsidRDefault="0009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3C93" w14:textId="77777777" w:rsidR="000953B4" w:rsidRDefault="00095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4667" w14:textId="77777777" w:rsidR="000953B4" w:rsidRDefault="0009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E7F9" w14:textId="77777777" w:rsidR="000C5867" w:rsidRDefault="000C5867" w:rsidP="000953B4">
      <w:pPr>
        <w:spacing w:after="0" w:line="240" w:lineRule="auto"/>
      </w:pPr>
      <w:r>
        <w:separator/>
      </w:r>
    </w:p>
  </w:footnote>
  <w:footnote w:type="continuationSeparator" w:id="0">
    <w:p w14:paraId="767558DD" w14:textId="77777777" w:rsidR="000C5867" w:rsidRDefault="000C5867" w:rsidP="0009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199E" w14:textId="77777777" w:rsidR="000953B4" w:rsidRDefault="00095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752777"/>
      <w:docPartObj>
        <w:docPartGallery w:val="Watermarks"/>
        <w:docPartUnique/>
      </w:docPartObj>
    </w:sdtPr>
    <w:sdtContent>
      <w:p w14:paraId="19E13F61" w14:textId="10C566DC" w:rsidR="000953B4" w:rsidRDefault="00000000">
        <w:pPr>
          <w:pStyle w:val="Header"/>
        </w:pPr>
        <w:r>
          <w:rPr>
            <w:noProof/>
          </w:rPr>
          <w:pict w14:anchorId="78B1A2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F726" w14:textId="77777777" w:rsidR="000953B4" w:rsidRDefault="00095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6910"/>
    <w:multiLevelType w:val="hybridMultilevel"/>
    <w:tmpl w:val="C8C6F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B40A1"/>
    <w:multiLevelType w:val="hybridMultilevel"/>
    <w:tmpl w:val="4B72BF50"/>
    <w:lvl w:ilvl="0" w:tplc="32A43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C0B0E"/>
    <w:multiLevelType w:val="hybridMultilevel"/>
    <w:tmpl w:val="7EFAC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21134">
    <w:abstractNumId w:val="0"/>
  </w:num>
  <w:num w:numId="2" w16cid:durableId="1219703338">
    <w:abstractNumId w:val="2"/>
  </w:num>
  <w:num w:numId="3" w16cid:durableId="152529293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an Layhee">
    <w15:presenceInfo w15:providerId="Windows Live" w15:userId="1d0e7e8d9cae8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B1"/>
    <w:rsid w:val="000953B4"/>
    <w:rsid w:val="000C5867"/>
    <w:rsid w:val="001F7698"/>
    <w:rsid w:val="00237DE6"/>
    <w:rsid w:val="00287D80"/>
    <w:rsid w:val="00496D0C"/>
    <w:rsid w:val="004A50A4"/>
    <w:rsid w:val="00554BA0"/>
    <w:rsid w:val="006A0849"/>
    <w:rsid w:val="007F3D62"/>
    <w:rsid w:val="00A0224D"/>
    <w:rsid w:val="00A2429A"/>
    <w:rsid w:val="00AD0ADD"/>
    <w:rsid w:val="00B37FF5"/>
    <w:rsid w:val="00C37818"/>
    <w:rsid w:val="00D70751"/>
    <w:rsid w:val="00D91BB4"/>
    <w:rsid w:val="00E86581"/>
    <w:rsid w:val="00F31DB1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6D3D6"/>
  <w15:chartTrackingRefBased/>
  <w15:docId w15:val="{3137B181-A9D7-441A-87FE-10C8AF4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B4"/>
  </w:style>
  <w:style w:type="paragraph" w:styleId="Footer">
    <w:name w:val="footer"/>
    <w:basedOn w:val="Normal"/>
    <w:link w:val="FooterChar"/>
    <w:uiPriority w:val="99"/>
    <w:unhideWhenUsed/>
    <w:rsid w:val="0009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B4"/>
  </w:style>
  <w:style w:type="paragraph" w:styleId="Revision">
    <w:name w:val="Revision"/>
    <w:hidden/>
    <w:uiPriority w:val="99"/>
    <w:semiHidden/>
    <w:rsid w:val="006A0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6</cp:revision>
  <dcterms:created xsi:type="dcterms:W3CDTF">2023-10-17T16:48:00Z</dcterms:created>
  <dcterms:modified xsi:type="dcterms:W3CDTF">2023-10-17T18:50:00Z</dcterms:modified>
</cp:coreProperties>
</file>