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6792" w14:textId="45BBCA9F" w:rsidR="00B02C11" w:rsidRPr="00B02C11" w:rsidRDefault="00B02C11" w:rsidP="00B02C11">
      <w:pPr>
        <w:widowControl w:val="0"/>
        <w:tabs>
          <w:tab w:val="left" w:pos="1565"/>
        </w:tabs>
        <w:spacing w:before="240" w:after="240"/>
        <w:rPr>
          <w:b/>
          <w:color w:val="538135"/>
          <w:sz w:val="22"/>
          <w:szCs w:val="18"/>
        </w:rPr>
      </w:pPr>
      <w:r>
        <w:rPr>
          <w:b/>
          <w:color w:val="538135"/>
          <w:sz w:val="22"/>
          <w:szCs w:val="18"/>
        </w:rPr>
        <w:t>MEETING BRIEF</w:t>
      </w:r>
    </w:p>
    <w:p w14:paraId="59ADB051" w14:textId="4A32E872" w:rsidR="003565CA" w:rsidRPr="002C468F" w:rsidRDefault="00000000" w:rsidP="002C468F">
      <w:pPr>
        <w:pStyle w:val="ListParagraph"/>
        <w:numPr>
          <w:ilvl w:val="0"/>
          <w:numId w:val="22"/>
        </w:numPr>
        <w:pBdr>
          <w:top w:val="nil"/>
          <w:left w:val="nil"/>
          <w:bottom w:val="nil"/>
          <w:right w:val="nil"/>
          <w:between w:val="nil"/>
        </w:pBdr>
        <w:tabs>
          <w:tab w:val="left" w:pos="657"/>
        </w:tabs>
        <w:spacing w:after="0"/>
        <w:rPr>
          <w:color w:val="000000"/>
          <w:szCs w:val="22"/>
        </w:rPr>
      </w:pPr>
      <w:r w:rsidRPr="002C468F">
        <w:rPr>
          <w:color w:val="000000"/>
          <w:szCs w:val="22"/>
        </w:rPr>
        <w:t xml:space="preserve">Meeting facilitator: </w:t>
      </w:r>
      <w:bookmarkStart w:id="0" w:name="_heading=h.30j0zll" w:colFirst="0" w:colLast="0"/>
      <w:bookmarkEnd w:id="0"/>
      <w:r w:rsidR="002C468F" w:rsidRPr="002C468F">
        <w:rPr>
          <w:color w:val="000000"/>
          <w:szCs w:val="22"/>
        </w:rPr>
        <w:t>Chuck Loffland</w:t>
      </w:r>
    </w:p>
    <w:p w14:paraId="11FB0B2C" w14:textId="1F7E8AAD" w:rsidR="00923173" w:rsidRPr="002C468F" w:rsidRDefault="002C468F" w:rsidP="002C468F">
      <w:pPr>
        <w:pStyle w:val="ListParagraph"/>
        <w:numPr>
          <w:ilvl w:val="0"/>
          <w:numId w:val="22"/>
        </w:numPr>
        <w:pBdr>
          <w:top w:val="nil"/>
          <w:left w:val="nil"/>
          <w:bottom w:val="nil"/>
          <w:right w:val="nil"/>
          <w:between w:val="nil"/>
        </w:pBdr>
        <w:tabs>
          <w:tab w:val="left" w:pos="657"/>
        </w:tabs>
        <w:spacing w:after="0"/>
        <w:rPr>
          <w:i/>
          <w:iCs/>
          <w:color w:val="000000"/>
          <w:szCs w:val="22"/>
        </w:rPr>
      </w:pPr>
      <w:r w:rsidRPr="002C468F">
        <w:rPr>
          <w:color w:val="000000"/>
          <w:szCs w:val="22"/>
        </w:rPr>
        <w:t>Presentation by Gavin Jones, USFS Research Ecologist</w:t>
      </w:r>
      <w:r>
        <w:rPr>
          <w:color w:val="000000"/>
          <w:szCs w:val="22"/>
        </w:rPr>
        <w:t xml:space="preserve">, </w:t>
      </w:r>
      <w:r w:rsidRPr="002C468F">
        <w:rPr>
          <w:color w:val="000000"/>
          <w:szCs w:val="22"/>
        </w:rPr>
        <w:t>Rocky Mountain Research Station</w:t>
      </w:r>
      <w:r>
        <w:rPr>
          <w:color w:val="000000"/>
          <w:szCs w:val="22"/>
        </w:rPr>
        <w:t xml:space="preserve">- </w:t>
      </w:r>
      <w:r w:rsidRPr="002C468F">
        <w:rPr>
          <w:rFonts w:cstheme="minorHAnsi"/>
          <w:i/>
          <w:iCs/>
        </w:rPr>
        <w:t>Megafire effects on spotted owls: elucidation of a growing threat and a response to Hanson, et al.</w:t>
      </w:r>
    </w:p>
    <w:p w14:paraId="6E61872B" w14:textId="64B14C82" w:rsidR="002C468F" w:rsidRPr="002C468F" w:rsidRDefault="002C468F" w:rsidP="002C468F">
      <w:pPr>
        <w:pStyle w:val="ListParagraph"/>
        <w:numPr>
          <w:ilvl w:val="0"/>
          <w:numId w:val="22"/>
        </w:numPr>
        <w:pBdr>
          <w:top w:val="nil"/>
          <w:left w:val="nil"/>
          <w:bottom w:val="nil"/>
          <w:right w:val="nil"/>
          <w:between w:val="nil"/>
        </w:pBdr>
        <w:tabs>
          <w:tab w:val="left" w:pos="657"/>
        </w:tabs>
        <w:spacing w:after="0"/>
        <w:rPr>
          <w:color w:val="000000"/>
          <w:szCs w:val="22"/>
        </w:rPr>
      </w:pPr>
      <w:r>
        <w:rPr>
          <w:rFonts w:cstheme="minorHAnsi"/>
        </w:rPr>
        <w:t>Roundtable</w:t>
      </w:r>
    </w:p>
    <w:p w14:paraId="3589278E" w14:textId="6B834A35" w:rsidR="00034C11" w:rsidRPr="002C468F" w:rsidRDefault="00034C11" w:rsidP="002C468F">
      <w:pPr>
        <w:pStyle w:val="ListParagraph"/>
        <w:numPr>
          <w:ilvl w:val="0"/>
          <w:numId w:val="22"/>
        </w:numPr>
        <w:pBdr>
          <w:top w:val="nil"/>
          <w:left w:val="nil"/>
          <w:bottom w:val="nil"/>
          <w:right w:val="nil"/>
          <w:between w:val="nil"/>
        </w:pBdr>
        <w:tabs>
          <w:tab w:val="left" w:pos="657"/>
        </w:tabs>
        <w:spacing w:after="0"/>
        <w:rPr>
          <w:color w:val="000000"/>
          <w:szCs w:val="22"/>
        </w:rPr>
      </w:pPr>
      <w:r w:rsidRPr="002C468F">
        <w:rPr>
          <w:color w:val="000000"/>
          <w:szCs w:val="22"/>
        </w:rPr>
        <w:t xml:space="preserve">July </w:t>
      </w:r>
      <w:r w:rsidR="00414240" w:rsidRPr="002C468F">
        <w:rPr>
          <w:color w:val="000000"/>
          <w:szCs w:val="22"/>
        </w:rPr>
        <w:t xml:space="preserve">2024 </w:t>
      </w:r>
      <w:r w:rsidRPr="002C468F">
        <w:rPr>
          <w:color w:val="000000"/>
          <w:szCs w:val="22"/>
        </w:rPr>
        <w:t xml:space="preserve">SCALE </w:t>
      </w:r>
      <w:r w:rsidR="00414240" w:rsidRPr="002C468F">
        <w:rPr>
          <w:color w:val="000000"/>
          <w:szCs w:val="22"/>
        </w:rPr>
        <w:t>M</w:t>
      </w:r>
      <w:r w:rsidRPr="002C468F">
        <w:rPr>
          <w:color w:val="000000"/>
          <w:szCs w:val="22"/>
        </w:rPr>
        <w:t>eeting ACCG update</w:t>
      </w:r>
    </w:p>
    <w:p w14:paraId="31D7FABD" w14:textId="0B3F8A57" w:rsidR="00034C11" w:rsidRPr="002C468F" w:rsidRDefault="002C468F" w:rsidP="002C468F">
      <w:pPr>
        <w:pStyle w:val="ListParagraph"/>
        <w:numPr>
          <w:ilvl w:val="0"/>
          <w:numId w:val="22"/>
        </w:numPr>
        <w:pBdr>
          <w:top w:val="nil"/>
          <w:left w:val="nil"/>
          <w:bottom w:val="nil"/>
          <w:right w:val="nil"/>
          <w:between w:val="nil"/>
        </w:pBdr>
        <w:tabs>
          <w:tab w:val="left" w:pos="657"/>
        </w:tabs>
        <w:spacing w:after="0"/>
        <w:rPr>
          <w:color w:val="000000"/>
          <w:szCs w:val="22"/>
        </w:rPr>
      </w:pPr>
      <w:r w:rsidRPr="002C468F">
        <w:rPr>
          <w:color w:val="000000"/>
          <w:szCs w:val="22"/>
        </w:rPr>
        <w:t>MAC</w:t>
      </w:r>
      <w:r w:rsidR="00034C11" w:rsidRPr="002C468F">
        <w:rPr>
          <w:color w:val="000000"/>
          <w:szCs w:val="22"/>
        </w:rPr>
        <w:t xml:space="preserve"> Phase 1 and Phase 2 update</w:t>
      </w:r>
    </w:p>
    <w:p w14:paraId="156BAFCA" w14:textId="6E0B56C7" w:rsidR="00034C11" w:rsidRPr="002C468F" w:rsidRDefault="00034C11" w:rsidP="002C468F">
      <w:pPr>
        <w:pStyle w:val="ListParagraph"/>
        <w:numPr>
          <w:ilvl w:val="0"/>
          <w:numId w:val="22"/>
        </w:numPr>
        <w:pBdr>
          <w:top w:val="nil"/>
          <w:left w:val="nil"/>
          <w:bottom w:val="nil"/>
          <w:right w:val="nil"/>
          <w:between w:val="nil"/>
        </w:pBdr>
        <w:tabs>
          <w:tab w:val="left" w:pos="657"/>
        </w:tabs>
        <w:spacing w:after="0"/>
        <w:rPr>
          <w:color w:val="000000"/>
          <w:szCs w:val="22"/>
        </w:rPr>
      </w:pPr>
      <w:r w:rsidRPr="002C468F">
        <w:rPr>
          <w:color w:val="000000"/>
          <w:szCs w:val="22"/>
        </w:rPr>
        <w:t>Work Group updates</w:t>
      </w:r>
    </w:p>
    <w:p w14:paraId="14B4E547" w14:textId="65949BB3" w:rsidR="00B02C11" w:rsidRPr="00B02C11" w:rsidRDefault="00B02C11" w:rsidP="00B02C11">
      <w:pPr>
        <w:widowControl w:val="0"/>
        <w:tabs>
          <w:tab w:val="left" w:pos="1565"/>
        </w:tabs>
        <w:spacing w:before="240" w:after="240"/>
        <w:rPr>
          <w:b/>
          <w:color w:val="538135"/>
          <w:sz w:val="22"/>
          <w:szCs w:val="20"/>
        </w:rPr>
      </w:pPr>
      <w:r w:rsidRPr="00B02C11">
        <w:rPr>
          <w:b/>
          <w:color w:val="538135"/>
          <w:sz w:val="22"/>
          <w:szCs w:val="20"/>
        </w:rPr>
        <w:t>ACTION ITEMS</w:t>
      </w: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2340"/>
      </w:tblGrid>
      <w:tr w:rsidR="001911E8" w:rsidRPr="00D22C5A" w14:paraId="76FFDC76" w14:textId="77777777" w:rsidTr="00E337BE">
        <w:trPr>
          <w:trHeight w:val="395"/>
        </w:trPr>
        <w:tc>
          <w:tcPr>
            <w:tcW w:w="6840" w:type="dxa"/>
            <w:shd w:val="clear" w:color="auto" w:fill="A8D08D"/>
          </w:tcPr>
          <w:p w14:paraId="1890E4A8" w14:textId="77777777" w:rsidR="001911E8" w:rsidRPr="002C468F" w:rsidRDefault="00000000">
            <w:pPr>
              <w:jc w:val="center"/>
              <w:rPr>
                <w:b/>
              </w:rPr>
            </w:pPr>
            <w:r w:rsidRPr="002C468F">
              <w:rPr>
                <w:b/>
              </w:rPr>
              <w:t>Actions</w:t>
            </w:r>
          </w:p>
        </w:tc>
        <w:tc>
          <w:tcPr>
            <w:tcW w:w="2340" w:type="dxa"/>
            <w:shd w:val="clear" w:color="auto" w:fill="A8D08D"/>
          </w:tcPr>
          <w:p w14:paraId="09A0C059" w14:textId="77777777" w:rsidR="001911E8" w:rsidRPr="002C468F" w:rsidRDefault="00000000">
            <w:pPr>
              <w:jc w:val="center"/>
              <w:rPr>
                <w:b/>
              </w:rPr>
            </w:pPr>
            <w:r w:rsidRPr="002C468F">
              <w:rPr>
                <w:b/>
              </w:rPr>
              <w:t>Responsible Parties</w:t>
            </w:r>
          </w:p>
        </w:tc>
      </w:tr>
      <w:tr w:rsidR="001911E8" w:rsidRPr="00D22C5A" w14:paraId="3DAFC701" w14:textId="77777777" w:rsidTr="00034C11">
        <w:trPr>
          <w:trHeight w:val="620"/>
        </w:trPr>
        <w:tc>
          <w:tcPr>
            <w:tcW w:w="6840" w:type="dxa"/>
            <w:shd w:val="clear" w:color="auto" w:fill="auto"/>
          </w:tcPr>
          <w:p w14:paraId="50B99BAB" w14:textId="1E21C49A" w:rsidR="001911E8" w:rsidRPr="002C468F" w:rsidRDefault="00034C11">
            <w:r w:rsidRPr="002C468F">
              <w:t xml:space="preserve">Post agenda </w:t>
            </w:r>
            <w:r w:rsidR="002C468F" w:rsidRPr="002C468F">
              <w:t xml:space="preserve">and last month’s general meeting summary </w:t>
            </w:r>
            <w:r w:rsidRPr="002C468F">
              <w:t>as final to the website.</w:t>
            </w:r>
          </w:p>
        </w:tc>
        <w:tc>
          <w:tcPr>
            <w:tcW w:w="2340" w:type="dxa"/>
            <w:shd w:val="clear" w:color="auto" w:fill="auto"/>
          </w:tcPr>
          <w:p w14:paraId="7B95D23F" w14:textId="72A813B9" w:rsidR="001911E8" w:rsidRPr="002C468F" w:rsidRDefault="00034C11">
            <w:r w:rsidRPr="002C468F">
              <w:t>Layhee</w:t>
            </w:r>
            <w:r w:rsidR="002C468F">
              <w:t>, Sarkis</w:t>
            </w:r>
          </w:p>
        </w:tc>
      </w:tr>
      <w:tr w:rsidR="00DC2660" w:rsidRPr="00D22C5A" w14:paraId="4F3D2515" w14:textId="77777777" w:rsidTr="00D86D2C">
        <w:trPr>
          <w:trHeight w:val="467"/>
        </w:trPr>
        <w:tc>
          <w:tcPr>
            <w:tcW w:w="6840" w:type="dxa"/>
            <w:shd w:val="clear" w:color="auto" w:fill="auto"/>
          </w:tcPr>
          <w:p w14:paraId="0513EC20" w14:textId="68BC200E" w:rsidR="00DC2660" w:rsidRPr="00D86D2C" w:rsidRDefault="00D86D2C">
            <w:r w:rsidRPr="00D86D2C">
              <w:t xml:space="preserve">Attend and </w:t>
            </w:r>
            <w:r w:rsidR="00034C11" w:rsidRPr="00D86D2C">
              <w:t xml:space="preserve">provide the ACCG update at the July SCALE meeting. </w:t>
            </w:r>
          </w:p>
        </w:tc>
        <w:tc>
          <w:tcPr>
            <w:tcW w:w="2340" w:type="dxa"/>
            <w:shd w:val="clear" w:color="auto" w:fill="auto"/>
          </w:tcPr>
          <w:p w14:paraId="68563BB3" w14:textId="17CFF8B4" w:rsidR="00DC2660" w:rsidRPr="00D86D2C" w:rsidRDefault="00034C11">
            <w:r w:rsidRPr="00D86D2C">
              <w:t>Layhee</w:t>
            </w:r>
          </w:p>
        </w:tc>
      </w:tr>
      <w:tr w:rsidR="005E76F8" w:rsidRPr="00D22C5A" w14:paraId="00B14CCE" w14:textId="77777777" w:rsidTr="00D86D2C">
        <w:trPr>
          <w:trHeight w:val="467"/>
        </w:trPr>
        <w:tc>
          <w:tcPr>
            <w:tcW w:w="6840" w:type="dxa"/>
            <w:shd w:val="clear" w:color="auto" w:fill="auto"/>
          </w:tcPr>
          <w:p w14:paraId="2864E6D9" w14:textId="42214DE1" w:rsidR="005E76F8" w:rsidRPr="00D86D2C" w:rsidRDefault="005E76F8">
            <w:r>
              <w:t>Provide ACCG with links to papers mentioned during Gavin’s presentation, discussion</w:t>
            </w:r>
          </w:p>
        </w:tc>
        <w:tc>
          <w:tcPr>
            <w:tcW w:w="2340" w:type="dxa"/>
            <w:shd w:val="clear" w:color="auto" w:fill="auto"/>
          </w:tcPr>
          <w:p w14:paraId="41F8CBDA" w14:textId="15F0C238" w:rsidR="005E76F8" w:rsidRPr="00D86D2C" w:rsidRDefault="005E76F8">
            <w:r>
              <w:t>Layhee</w:t>
            </w:r>
          </w:p>
        </w:tc>
      </w:tr>
    </w:tbl>
    <w:p w14:paraId="71B83F7F" w14:textId="77777777" w:rsidR="002C468F" w:rsidRDefault="002C468F" w:rsidP="002C468F">
      <w:pPr>
        <w:rPr>
          <w:b/>
          <w:sz w:val="22"/>
          <w:szCs w:val="22"/>
          <w:highlight w:val="yellow"/>
        </w:rPr>
      </w:pPr>
    </w:p>
    <w:p w14:paraId="3170084B" w14:textId="016101F9" w:rsidR="002C468F" w:rsidRPr="002C468F" w:rsidRDefault="002C468F" w:rsidP="002C468F">
      <w:pPr>
        <w:widowControl w:val="0"/>
        <w:tabs>
          <w:tab w:val="left" w:pos="1565"/>
        </w:tabs>
        <w:spacing w:before="240" w:after="240"/>
        <w:rPr>
          <w:b/>
          <w:color w:val="538135"/>
          <w:sz w:val="22"/>
          <w:szCs w:val="22"/>
        </w:rPr>
      </w:pPr>
      <w:r>
        <w:rPr>
          <w:b/>
          <w:color w:val="538135"/>
          <w:sz w:val="22"/>
          <w:szCs w:val="22"/>
        </w:rPr>
        <w:t xml:space="preserve">MEETING </w:t>
      </w:r>
      <w:r w:rsidR="00B779DE">
        <w:rPr>
          <w:b/>
          <w:color w:val="538135"/>
          <w:sz w:val="22"/>
          <w:szCs w:val="22"/>
        </w:rPr>
        <w:t>OPENING</w:t>
      </w:r>
    </w:p>
    <w:p w14:paraId="5C48BBA4" w14:textId="709AC0B5" w:rsidR="002C468F" w:rsidRPr="002C468F" w:rsidRDefault="00B779DE" w:rsidP="002C468F">
      <w:pPr>
        <w:rPr>
          <w:bCs/>
          <w:sz w:val="22"/>
          <w:szCs w:val="22"/>
        </w:rPr>
      </w:pPr>
      <w:r>
        <w:rPr>
          <w:bCs/>
          <w:sz w:val="22"/>
          <w:szCs w:val="22"/>
        </w:rPr>
        <w:t>Draft a</w:t>
      </w:r>
      <w:r w:rsidR="002C468F" w:rsidRPr="002C468F">
        <w:rPr>
          <w:bCs/>
          <w:sz w:val="22"/>
          <w:szCs w:val="22"/>
        </w:rPr>
        <w:t>genda and last month’s meeting summary approved</w:t>
      </w:r>
      <w:r>
        <w:rPr>
          <w:bCs/>
          <w:sz w:val="22"/>
          <w:szCs w:val="22"/>
        </w:rPr>
        <w:t xml:space="preserve"> without modification. Administrator will post final version to the ACCG website.</w:t>
      </w:r>
    </w:p>
    <w:p w14:paraId="69A441BE" w14:textId="065844A2" w:rsidR="001911E8" w:rsidRPr="002C468F" w:rsidRDefault="00D86D2C">
      <w:pPr>
        <w:widowControl w:val="0"/>
        <w:tabs>
          <w:tab w:val="left" w:pos="1565"/>
        </w:tabs>
        <w:spacing w:before="240" w:after="240"/>
        <w:rPr>
          <w:b/>
          <w:color w:val="538135"/>
          <w:sz w:val="22"/>
          <w:szCs w:val="22"/>
        </w:rPr>
      </w:pPr>
      <w:r>
        <w:rPr>
          <w:b/>
          <w:color w:val="538135"/>
          <w:sz w:val="22"/>
          <w:szCs w:val="22"/>
        </w:rPr>
        <w:t xml:space="preserve">GUEST </w:t>
      </w:r>
      <w:r w:rsidR="00000000" w:rsidRPr="002C468F">
        <w:rPr>
          <w:b/>
          <w:color w:val="538135"/>
          <w:sz w:val="22"/>
          <w:szCs w:val="22"/>
        </w:rPr>
        <w:t>P</w:t>
      </w:r>
      <w:r w:rsidR="00153D77" w:rsidRPr="002C468F">
        <w:rPr>
          <w:b/>
          <w:color w:val="538135"/>
          <w:sz w:val="22"/>
          <w:szCs w:val="22"/>
        </w:rPr>
        <w:t>RESENTATION</w:t>
      </w:r>
    </w:p>
    <w:p w14:paraId="51E84211" w14:textId="77777777" w:rsidR="00B779DE" w:rsidRPr="00C40B3B" w:rsidRDefault="00B779DE" w:rsidP="00B779DE">
      <w:pPr>
        <w:pBdr>
          <w:top w:val="nil"/>
          <w:left w:val="nil"/>
          <w:bottom w:val="nil"/>
          <w:right w:val="nil"/>
          <w:between w:val="nil"/>
        </w:pBdr>
        <w:tabs>
          <w:tab w:val="left" w:pos="657"/>
        </w:tabs>
        <w:spacing w:after="0"/>
        <w:rPr>
          <w:rFonts w:cstheme="minorHAnsi"/>
          <w:i/>
          <w:iCs/>
          <w:sz w:val="22"/>
          <w:szCs w:val="22"/>
        </w:rPr>
      </w:pPr>
      <w:r w:rsidRPr="00C40B3B">
        <w:rPr>
          <w:color w:val="000000"/>
          <w:sz w:val="22"/>
          <w:szCs w:val="20"/>
        </w:rPr>
        <w:t xml:space="preserve">Presentation by Gavin Jones, USFS Research Ecologist, Rocky Mountain Research Station- </w:t>
      </w:r>
      <w:r w:rsidRPr="00C40B3B">
        <w:rPr>
          <w:rFonts w:cstheme="minorHAnsi"/>
          <w:i/>
          <w:iCs/>
          <w:sz w:val="22"/>
          <w:szCs w:val="22"/>
        </w:rPr>
        <w:t>Megafire effects on spotted owls: elucidation of a growing threat and a response to Hanson, et al.</w:t>
      </w:r>
    </w:p>
    <w:p w14:paraId="19280DBA" w14:textId="77777777" w:rsidR="00C40B3B" w:rsidRPr="00C40B3B" w:rsidRDefault="00C40B3B" w:rsidP="00B779DE">
      <w:pPr>
        <w:pBdr>
          <w:top w:val="nil"/>
          <w:left w:val="nil"/>
          <w:bottom w:val="nil"/>
          <w:right w:val="nil"/>
          <w:between w:val="nil"/>
        </w:pBdr>
        <w:tabs>
          <w:tab w:val="left" w:pos="657"/>
        </w:tabs>
        <w:spacing w:after="0"/>
        <w:rPr>
          <w:rFonts w:cstheme="minorHAnsi"/>
          <w:i/>
          <w:iCs/>
          <w:sz w:val="22"/>
          <w:szCs w:val="22"/>
        </w:rPr>
      </w:pPr>
    </w:p>
    <w:p w14:paraId="63D283B3" w14:textId="1E134990" w:rsidR="00B02C11" w:rsidRPr="009F6025" w:rsidRDefault="00C40B3B" w:rsidP="00C40B3B">
      <w:pPr>
        <w:rPr>
          <w:sz w:val="22"/>
          <w:szCs w:val="22"/>
        </w:rPr>
      </w:pPr>
      <w:r w:rsidRPr="00C40B3B">
        <w:rPr>
          <w:sz w:val="22"/>
          <w:szCs w:val="22"/>
        </w:rPr>
        <w:t xml:space="preserve">Dr. Jones is a Research Ecologist with the USFS Rocky Mountain Research Station since 2020, and also currently an adjunct professor at the University of New Mexico. He received his PhD in Wildlife Ecology from University of Wisconsin-Madison and did his Postdoc at the University of Florida. His research is focused wildlife distribution, dynamics, and responses to disturbances and climate change to inform land management. This includes (1) studying species habitat ecology, occurrence, and </w:t>
      </w:r>
      <w:r w:rsidRPr="009F6025">
        <w:rPr>
          <w:sz w:val="22"/>
          <w:szCs w:val="22"/>
        </w:rPr>
        <w:t>space use across environmental gradients, (2) evaluating wildlife responses to fire, forest restoration activities, and associated trade-offs, and (3) engaging in co-production of knowledge to narrow the gap between science and management.</w:t>
      </w:r>
    </w:p>
    <w:p w14:paraId="3499AD56" w14:textId="19348597" w:rsidR="00132563" w:rsidRPr="009F6025" w:rsidRDefault="00B02C11" w:rsidP="00B02C11">
      <w:pPr>
        <w:widowControl w:val="0"/>
        <w:tabs>
          <w:tab w:val="left" w:pos="1565"/>
        </w:tabs>
        <w:spacing w:before="240" w:after="240"/>
        <w:rPr>
          <w:bCs/>
          <w:sz w:val="22"/>
          <w:szCs w:val="22"/>
        </w:rPr>
      </w:pPr>
      <w:r w:rsidRPr="009F6025">
        <w:rPr>
          <w:bCs/>
          <w:sz w:val="22"/>
          <w:szCs w:val="22"/>
        </w:rPr>
        <w:t xml:space="preserve">Presentation began with an overview of the sequence of papers that led to Gavin and coauthors publishing the rebuttal paper </w:t>
      </w:r>
      <w:r w:rsidR="00D60E48">
        <w:rPr>
          <w:bCs/>
          <w:sz w:val="22"/>
          <w:szCs w:val="22"/>
        </w:rPr>
        <w:t>(</w:t>
      </w:r>
      <w:hyperlink r:id="rId8" w:history="1">
        <w:r w:rsidR="00D60E48" w:rsidRPr="00D60E48">
          <w:rPr>
            <w:rStyle w:val="Hyperlink"/>
            <w:bCs/>
            <w:sz w:val="22"/>
            <w:szCs w:val="22"/>
          </w:rPr>
          <w:t>Jones et al., 2019</w:t>
        </w:r>
      </w:hyperlink>
      <w:r w:rsidR="00D60E48">
        <w:rPr>
          <w:bCs/>
          <w:sz w:val="22"/>
          <w:szCs w:val="22"/>
        </w:rPr>
        <w:t xml:space="preserve">) </w:t>
      </w:r>
      <w:r w:rsidRPr="009F6025">
        <w:rPr>
          <w:bCs/>
          <w:sz w:val="22"/>
          <w:szCs w:val="22"/>
        </w:rPr>
        <w:t xml:space="preserve">to </w:t>
      </w:r>
      <w:hyperlink r:id="rId9" w:history="1">
        <w:r w:rsidRPr="00D60E48">
          <w:rPr>
            <w:rStyle w:val="Hyperlink"/>
            <w:bCs/>
            <w:sz w:val="22"/>
            <w:szCs w:val="22"/>
          </w:rPr>
          <w:t xml:space="preserve">Hanson et al., </w:t>
        </w:r>
        <w:r w:rsidR="00930D81" w:rsidRPr="00D60E48">
          <w:rPr>
            <w:rStyle w:val="Hyperlink"/>
            <w:bCs/>
            <w:sz w:val="22"/>
            <w:szCs w:val="22"/>
          </w:rPr>
          <w:t>2018</w:t>
        </w:r>
      </w:hyperlink>
      <w:r w:rsidR="00930D81">
        <w:rPr>
          <w:bCs/>
          <w:sz w:val="22"/>
          <w:szCs w:val="22"/>
        </w:rPr>
        <w:t xml:space="preserve"> </w:t>
      </w:r>
      <w:r w:rsidRPr="009F6025">
        <w:rPr>
          <w:bCs/>
          <w:sz w:val="22"/>
          <w:szCs w:val="22"/>
        </w:rPr>
        <w:t xml:space="preserve">including the major conclusions of the </w:t>
      </w:r>
      <w:hyperlink r:id="rId10" w:history="1">
        <w:r w:rsidR="00C30972" w:rsidRPr="00D60E48">
          <w:rPr>
            <w:rStyle w:val="Hyperlink"/>
            <w:bCs/>
            <w:sz w:val="22"/>
            <w:szCs w:val="22"/>
          </w:rPr>
          <w:t>Jones et al</w:t>
        </w:r>
        <w:r w:rsidR="00930D81" w:rsidRPr="00D60E48">
          <w:rPr>
            <w:rStyle w:val="Hyperlink"/>
            <w:bCs/>
            <w:sz w:val="22"/>
            <w:szCs w:val="22"/>
          </w:rPr>
          <w:t>.,</w:t>
        </w:r>
        <w:r w:rsidR="00C30972" w:rsidRPr="00D60E48">
          <w:rPr>
            <w:rStyle w:val="Hyperlink"/>
            <w:bCs/>
            <w:sz w:val="22"/>
            <w:szCs w:val="22"/>
          </w:rPr>
          <w:t xml:space="preserve"> 2016</w:t>
        </w:r>
      </w:hyperlink>
      <w:r w:rsidR="00C30972" w:rsidRPr="009F6025">
        <w:rPr>
          <w:bCs/>
          <w:sz w:val="22"/>
          <w:szCs w:val="22"/>
        </w:rPr>
        <w:t xml:space="preserve">. </w:t>
      </w:r>
      <w:r w:rsidRPr="009F6025">
        <w:rPr>
          <w:bCs/>
          <w:sz w:val="22"/>
          <w:szCs w:val="22"/>
        </w:rPr>
        <w:t>p</w:t>
      </w:r>
      <w:r w:rsidR="00C30972" w:rsidRPr="009F6025">
        <w:rPr>
          <w:bCs/>
          <w:sz w:val="22"/>
          <w:szCs w:val="22"/>
        </w:rPr>
        <w:t>aper about King Fire that burned within demographic study area for CSO</w:t>
      </w:r>
      <w:r w:rsidRPr="009F6025">
        <w:rPr>
          <w:bCs/>
          <w:sz w:val="22"/>
          <w:szCs w:val="22"/>
        </w:rPr>
        <w:t xml:space="preserve">: 1) </w:t>
      </w:r>
      <w:r w:rsidR="00C30972" w:rsidRPr="009F6025">
        <w:rPr>
          <w:bCs/>
          <w:sz w:val="22"/>
          <w:szCs w:val="22"/>
        </w:rPr>
        <w:t xml:space="preserve">Higher </w:t>
      </w:r>
      <w:r w:rsidR="00132563" w:rsidRPr="009F6025">
        <w:rPr>
          <w:bCs/>
          <w:sz w:val="22"/>
          <w:szCs w:val="22"/>
        </w:rPr>
        <w:t>proportion</w:t>
      </w:r>
      <w:r w:rsidR="00C30972" w:rsidRPr="009F6025">
        <w:rPr>
          <w:bCs/>
          <w:sz w:val="22"/>
          <w:szCs w:val="22"/>
        </w:rPr>
        <w:t xml:space="preserve"> of site burned at high severity</w:t>
      </w:r>
      <w:r w:rsidR="00132563" w:rsidRPr="009F6025">
        <w:rPr>
          <w:bCs/>
          <w:sz w:val="22"/>
          <w:szCs w:val="22"/>
        </w:rPr>
        <w:t xml:space="preserve">, the </w:t>
      </w:r>
      <w:r w:rsidR="00C30972" w:rsidRPr="009F6025">
        <w:rPr>
          <w:bCs/>
          <w:sz w:val="22"/>
          <w:szCs w:val="22"/>
        </w:rPr>
        <w:t xml:space="preserve">higher </w:t>
      </w:r>
      <w:r w:rsidR="00132563" w:rsidRPr="009F6025">
        <w:rPr>
          <w:bCs/>
          <w:sz w:val="22"/>
          <w:szCs w:val="22"/>
        </w:rPr>
        <w:t>probability</w:t>
      </w:r>
      <w:r w:rsidR="00C30972" w:rsidRPr="009F6025">
        <w:rPr>
          <w:bCs/>
          <w:sz w:val="22"/>
          <w:szCs w:val="22"/>
        </w:rPr>
        <w:t xml:space="preserve"> of extinction</w:t>
      </w:r>
      <w:r w:rsidRPr="009F6025">
        <w:rPr>
          <w:bCs/>
          <w:sz w:val="22"/>
          <w:szCs w:val="22"/>
        </w:rPr>
        <w:t xml:space="preserve">; 2) </w:t>
      </w:r>
      <w:r w:rsidR="00132563" w:rsidRPr="009F6025">
        <w:rPr>
          <w:bCs/>
          <w:sz w:val="22"/>
          <w:szCs w:val="22"/>
        </w:rPr>
        <w:t xml:space="preserve">Colonization </w:t>
      </w:r>
      <w:r w:rsidR="00132563" w:rsidRPr="009F6025">
        <w:rPr>
          <w:bCs/>
          <w:sz w:val="22"/>
          <w:szCs w:val="22"/>
        </w:rPr>
        <w:lastRenderedPageBreak/>
        <w:t>probability highest in intermediately burned sites</w:t>
      </w:r>
      <w:r w:rsidRPr="009F6025">
        <w:rPr>
          <w:bCs/>
          <w:sz w:val="22"/>
          <w:szCs w:val="22"/>
        </w:rPr>
        <w:t xml:space="preserve">; 3) </w:t>
      </w:r>
      <w:r w:rsidR="00132563" w:rsidRPr="009F6025">
        <w:rPr>
          <w:bCs/>
          <w:sz w:val="22"/>
          <w:szCs w:val="22"/>
        </w:rPr>
        <w:t>Occupancy probability highest post fire in unburned and &lt;50% high severity sites opposed to &gt;50% high-severity sites</w:t>
      </w:r>
      <w:r w:rsidRPr="009F6025">
        <w:rPr>
          <w:bCs/>
          <w:sz w:val="22"/>
          <w:szCs w:val="22"/>
        </w:rPr>
        <w:t xml:space="preserve">; 4) </w:t>
      </w:r>
      <w:r w:rsidR="00132563" w:rsidRPr="009F6025">
        <w:rPr>
          <w:bCs/>
          <w:sz w:val="22"/>
          <w:szCs w:val="22"/>
        </w:rPr>
        <w:t>Proportion of sites occurred over time (1993-2015) declining</w:t>
      </w:r>
      <w:r w:rsidRPr="009F6025">
        <w:rPr>
          <w:bCs/>
          <w:sz w:val="22"/>
          <w:szCs w:val="22"/>
        </w:rPr>
        <w:t xml:space="preserve">; 5) </w:t>
      </w:r>
      <w:r w:rsidR="00132563" w:rsidRPr="009F6025">
        <w:rPr>
          <w:bCs/>
          <w:sz w:val="22"/>
          <w:szCs w:val="22"/>
        </w:rPr>
        <w:t>Rate of change in occupancy declining over time</w:t>
      </w:r>
      <w:r w:rsidRPr="009F6025">
        <w:rPr>
          <w:bCs/>
          <w:sz w:val="22"/>
          <w:szCs w:val="22"/>
        </w:rPr>
        <w:t xml:space="preserve">; and 6) </w:t>
      </w:r>
      <w:r w:rsidR="00132563" w:rsidRPr="009F6025">
        <w:rPr>
          <w:bCs/>
          <w:sz w:val="22"/>
          <w:szCs w:val="22"/>
        </w:rPr>
        <w:t>Fire vs salvage logging effect of extinction probability- salvage logging didn’t explain extinction probability</w:t>
      </w:r>
    </w:p>
    <w:p w14:paraId="76BBE6D7" w14:textId="22B4B0A4" w:rsidR="00132563" w:rsidRPr="009F6025" w:rsidRDefault="00B02C11" w:rsidP="009F6025">
      <w:pPr>
        <w:widowControl w:val="0"/>
        <w:tabs>
          <w:tab w:val="left" w:pos="1565"/>
        </w:tabs>
        <w:spacing w:before="240" w:after="240"/>
        <w:rPr>
          <w:bCs/>
          <w:sz w:val="22"/>
          <w:szCs w:val="22"/>
        </w:rPr>
      </w:pPr>
      <w:r w:rsidRPr="009F6025">
        <w:rPr>
          <w:bCs/>
          <w:sz w:val="22"/>
          <w:szCs w:val="22"/>
        </w:rPr>
        <w:t xml:space="preserve">Then went on to describe the main conclusions of the </w:t>
      </w:r>
      <w:r w:rsidR="00132563" w:rsidRPr="009F6025">
        <w:rPr>
          <w:bCs/>
          <w:sz w:val="22"/>
          <w:szCs w:val="22"/>
        </w:rPr>
        <w:t>Showed Hanson et al. 2018 paper, Effects of post-fire logging on CSO occupancy</w:t>
      </w:r>
      <w:r w:rsidR="009F6025" w:rsidRPr="009F6025">
        <w:rPr>
          <w:bCs/>
          <w:sz w:val="22"/>
          <w:szCs w:val="22"/>
        </w:rPr>
        <w:t xml:space="preserve">, including that there was a </w:t>
      </w:r>
      <w:r w:rsidRPr="009F6025">
        <w:rPr>
          <w:bCs/>
          <w:sz w:val="22"/>
          <w:szCs w:val="22"/>
        </w:rPr>
        <w:t>s</w:t>
      </w:r>
      <w:r w:rsidR="00132563" w:rsidRPr="009F6025">
        <w:rPr>
          <w:bCs/>
          <w:sz w:val="22"/>
          <w:szCs w:val="22"/>
        </w:rPr>
        <w:t>ignificant adverse effect of post fire logging and no effect of high-severity fire</w:t>
      </w:r>
      <w:r w:rsidR="009F6025" w:rsidRPr="009F6025">
        <w:rPr>
          <w:bCs/>
          <w:sz w:val="22"/>
          <w:szCs w:val="22"/>
        </w:rPr>
        <w:t xml:space="preserve">. The </w:t>
      </w:r>
      <w:r w:rsidR="00132563" w:rsidRPr="009F6025">
        <w:rPr>
          <w:bCs/>
          <w:sz w:val="22"/>
          <w:szCs w:val="22"/>
        </w:rPr>
        <w:t>Jones et al</w:t>
      </w:r>
      <w:r w:rsidR="00930D81">
        <w:rPr>
          <w:bCs/>
          <w:sz w:val="22"/>
          <w:szCs w:val="22"/>
        </w:rPr>
        <w:t>.,</w:t>
      </w:r>
      <w:r w:rsidR="00132563" w:rsidRPr="009F6025">
        <w:rPr>
          <w:bCs/>
          <w:sz w:val="22"/>
          <w:szCs w:val="22"/>
        </w:rPr>
        <w:t xml:space="preserve"> 2019 rebuttal paper </w:t>
      </w:r>
      <w:r w:rsidR="009F6025" w:rsidRPr="009F6025">
        <w:rPr>
          <w:bCs/>
          <w:sz w:val="22"/>
          <w:szCs w:val="22"/>
        </w:rPr>
        <w:t xml:space="preserve">concluded that the </w:t>
      </w:r>
      <w:r w:rsidR="00132563" w:rsidRPr="009F6025">
        <w:rPr>
          <w:bCs/>
          <w:sz w:val="22"/>
          <w:szCs w:val="22"/>
        </w:rPr>
        <w:t>Hanson et al.</w:t>
      </w:r>
      <w:r w:rsidR="00930D81">
        <w:rPr>
          <w:bCs/>
          <w:sz w:val="22"/>
          <w:szCs w:val="22"/>
        </w:rPr>
        <w:t>,</w:t>
      </w:r>
      <w:r w:rsidR="00132563" w:rsidRPr="009F6025">
        <w:rPr>
          <w:bCs/>
          <w:sz w:val="22"/>
          <w:szCs w:val="22"/>
        </w:rPr>
        <w:t xml:space="preserve"> </w:t>
      </w:r>
      <w:r w:rsidR="009F6025" w:rsidRPr="009F6025">
        <w:rPr>
          <w:bCs/>
          <w:sz w:val="22"/>
          <w:szCs w:val="22"/>
        </w:rPr>
        <w:t xml:space="preserve">2018 paper </w:t>
      </w:r>
      <w:r w:rsidR="00132563" w:rsidRPr="009F6025">
        <w:rPr>
          <w:bCs/>
          <w:sz w:val="22"/>
          <w:szCs w:val="22"/>
        </w:rPr>
        <w:t>excluded the most severely burned CSO sites from their analysis.</w:t>
      </w:r>
    </w:p>
    <w:p w14:paraId="4EEB5598" w14:textId="77777777" w:rsidR="009F6025" w:rsidRDefault="009F6025" w:rsidP="00847DE8">
      <w:pPr>
        <w:widowControl w:val="0"/>
        <w:tabs>
          <w:tab w:val="left" w:pos="1565"/>
        </w:tabs>
        <w:spacing w:before="240" w:after="240"/>
        <w:rPr>
          <w:bCs/>
          <w:sz w:val="22"/>
          <w:szCs w:val="22"/>
        </w:rPr>
      </w:pPr>
      <w:r>
        <w:rPr>
          <w:bCs/>
          <w:sz w:val="22"/>
          <w:szCs w:val="22"/>
        </w:rPr>
        <w:t>Key discussion topics post-presentation:</w:t>
      </w:r>
    </w:p>
    <w:p w14:paraId="2B7E57BD" w14:textId="2C3B3C90" w:rsidR="009F6025" w:rsidRDefault="009F6025" w:rsidP="00930D81">
      <w:pPr>
        <w:pStyle w:val="ListParagraph"/>
        <w:widowControl w:val="0"/>
        <w:numPr>
          <w:ilvl w:val="0"/>
          <w:numId w:val="25"/>
        </w:numPr>
        <w:tabs>
          <w:tab w:val="left" w:pos="1565"/>
        </w:tabs>
        <w:spacing w:before="240" w:after="240"/>
        <w:ind w:left="360"/>
        <w:rPr>
          <w:bCs/>
          <w:szCs w:val="22"/>
        </w:rPr>
      </w:pPr>
      <w:r>
        <w:rPr>
          <w:bCs/>
          <w:szCs w:val="22"/>
        </w:rPr>
        <w:t>Is there</w:t>
      </w:r>
      <w:r w:rsidR="00847DE8" w:rsidRPr="009F6025">
        <w:rPr>
          <w:bCs/>
          <w:szCs w:val="22"/>
        </w:rPr>
        <w:t xml:space="preserve"> additional research </w:t>
      </w:r>
      <w:r>
        <w:rPr>
          <w:bCs/>
          <w:szCs w:val="22"/>
        </w:rPr>
        <w:t>into</w:t>
      </w:r>
      <w:r w:rsidR="00847DE8" w:rsidRPr="009F6025">
        <w:rPr>
          <w:bCs/>
          <w:szCs w:val="22"/>
        </w:rPr>
        <w:t xml:space="preserve"> now that we know that 30% of forest land is not longer forest (according to FIA) and </w:t>
      </w:r>
      <w:r>
        <w:rPr>
          <w:bCs/>
          <w:szCs w:val="22"/>
        </w:rPr>
        <w:t>implications of that for</w:t>
      </w:r>
      <w:r w:rsidR="00847DE8" w:rsidRPr="009F6025">
        <w:rPr>
          <w:bCs/>
          <w:szCs w:val="22"/>
        </w:rPr>
        <w:t xml:space="preserve"> the owl</w:t>
      </w:r>
      <w:r>
        <w:rPr>
          <w:bCs/>
          <w:szCs w:val="22"/>
        </w:rPr>
        <w:t>? It was noted that</w:t>
      </w:r>
      <w:r w:rsidR="00847DE8" w:rsidRPr="009F6025">
        <w:rPr>
          <w:bCs/>
          <w:szCs w:val="22"/>
        </w:rPr>
        <w:t xml:space="preserve"> </w:t>
      </w:r>
      <w:r>
        <w:rPr>
          <w:bCs/>
          <w:szCs w:val="22"/>
        </w:rPr>
        <w:t>at</w:t>
      </w:r>
      <w:r w:rsidR="00847DE8" w:rsidRPr="009F6025">
        <w:rPr>
          <w:bCs/>
          <w:szCs w:val="22"/>
        </w:rPr>
        <w:t xml:space="preserve"> the time of burning, the King Fire was </w:t>
      </w:r>
      <w:r w:rsidR="00E72B2C">
        <w:rPr>
          <w:bCs/>
          <w:szCs w:val="22"/>
        </w:rPr>
        <w:t>a large</w:t>
      </w:r>
      <w:r w:rsidR="00847DE8" w:rsidRPr="009F6025">
        <w:rPr>
          <w:bCs/>
          <w:szCs w:val="22"/>
        </w:rPr>
        <w:t xml:space="preserve"> fire, but it’s been dwarfed since then. At the time </w:t>
      </w:r>
      <w:r w:rsidR="00E72B2C">
        <w:rPr>
          <w:bCs/>
          <w:szCs w:val="22"/>
        </w:rPr>
        <w:t xml:space="preserve">of publishing the paper, </w:t>
      </w:r>
      <w:r w:rsidR="00847DE8" w:rsidRPr="009F6025">
        <w:rPr>
          <w:bCs/>
          <w:szCs w:val="22"/>
        </w:rPr>
        <w:t xml:space="preserve">it was an open question, but now it’s clear </w:t>
      </w:r>
      <w:r>
        <w:rPr>
          <w:bCs/>
          <w:szCs w:val="22"/>
        </w:rPr>
        <w:t>that this is a</w:t>
      </w:r>
      <w:r w:rsidR="00847DE8" w:rsidRPr="009F6025">
        <w:rPr>
          <w:bCs/>
          <w:szCs w:val="22"/>
        </w:rPr>
        <w:t xml:space="preserve"> bioregional scale problem for the owl.</w:t>
      </w:r>
      <w:r>
        <w:rPr>
          <w:bCs/>
          <w:szCs w:val="22"/>
        </w:rPr>
        <w:t xml:space="preserve"> There is a p</w:t>
      </w:r>
      <w:r w:rsidR="00847DE8" w:rsidRPr="009F6025">
        <w:rPr>
          <w:bCs/>
          <w:szCs w:val="22"/>
        </w:rPr>
        <w:t xml:space="preserve">ublished paper just last year looking at recent mega drought and wildfire in Southern SN and how those impacted spotted owl and fisher habitat, </w:t>
      </w:r>
      <w:r>
        <w:rPr>
          <w:bCs/>
          <w:szCs w:val="22"/>
        </w:rPr>
        <w:t xml:space="preserve">including that </w:t>
      </w:r>
      <w:r w:rsidR="00847DE8" w:rsidRPr="009F6025">
        <w:rPr>
          <w:bCs/>
          <w:szCs w:val="22"/>
        </w:rPr>
        <w:t xml:space="preserve">between 2011-2021 there was an estimated loss of 80% of mature/old growth of conifer forest in the Southern SN- good nesting, denning habitat. Also looked at general conifer habitat loss was 50%. Increased pace and scale in and outside spotted owl habitat </w:t>
      </w:r>
      <w:r w:rsidR="00E72B2C" w:rsidRPr="009F6025">
        <w:rPr>
          <w:bCs/>
          <w:szCs w:val="22"/>
        </w:rPr>
        <w:t>are</w:t>
      </w:r>
      <w:r w:rsidR="00847DE8" w:rsidRPr="009F6025">
        <w:rPr>
          <w:bCs/>
          <w:szCs w:val="22"/>
        </w:rPr>
        <w:t xml:space="preserve"> beneficial in reducing potential loss to wildfire and drought.</w:t>
      </w:r>
    </w:p>
    <w:p w14:paraId="36DD236D" w14:textId="77777777" w:rsidR="00930D81" w:rsidRDefault="009F6025" w:rsidP="00930D81">
      <w:pPr>
        <w:pStyle w:val="ListParagraph"/>
        <w:widowControl w:val="0"/>
        <w:numPr>
          <w:ilvl w:val="0"/>
          <w:numId w:val="25"/>
        </w:numPr>
        <w:tabs>
          <w:tab w:val="left" w:pos="1565"/>
        </w:tabs>
        <w:spacing w:before="240" w:after="240"/>
        <w:ind w:left="360"/>
        <w:rPr>
          <w:bCs/>
          <w:szCs w:val="22"/>
        </w:rPr>
      </w:pPr>
      <w:r>
        <w:rPr>
          <w:bCs/>
          <w:szCs w:val="22"/>
        </w:rPr>
        <w:t>It was noted that</w:t>
      </w:r>
      <w:r w:rsidR="00072E0B" w:rsidRPr="009F6025">
        <w:rPr>
          <w:bCs/>
          <w:szCs w:val="22"/>
        </w:rPr>
        <w:t xml:space="preserve"> </w:t>
      </w:r>
      <w:r>
        <w:rPr>
          <w:bCs/>
          <w:szCs w:val="22"/>
        </w:rPr>
        <w:t>proximity is a key factor when talking about colonization</w:t>
      </w:r>
      <w:r w:rsidR="00E72B2C">
        <w:rPr>
          <w:bCs/>
          <w:szCs w:val="22"/>
        </w:rPr>
        <w:t xml:space="preserve"> post-fire</w:t>
      </w:r>
      <w:r>
        <w:rPr>
          <w:bCs/>
          <w:szCs w:val="22"/>
        </w:rPr>
        <w:t xml:space="preserve">- owls will </w:t>
      </w:r>
      <w:r w:rsidR="00072E0B" w:rsidRPr="009F6025">
        <w:rPr>
          <w:bCs/>
          <w:szCs w:val="22"/>
        </w:rPr>
        <w:t>move to the closest (loyalty to area) next available suitable area</w:t>
      </w:r>
      <w:r>
        <w:rPr>
          <w:bCs/>
          <w:szCs w:val="22"/>
        </w:rPr>
        <w:t>.</w:t>
      </w:r>
      <w:r w:rsidR="00072E0B" w:rsidRPr="009F6025">
        <w:rPr>
          <w:bCs/>
          <w:szCs w:val="22"/>
        </w:rPr>
        <w:t xml:space="preserve"> </w:t>
      </w:r>
    </w:p>
    <w:p w14:paraId="5859B03A" w14:textId="1DE0099A" w:rsidR="00C86FE0" w:rsidRPr="00930D81" w:rsidRDefault="009F6025" w:rsidP="00930D81">
      <w:pPr>
        <w:pStyle w:val="ListParagraph"/>
        <w:widowControl w:val="0"/>
        <w:numPr>
          <w:ilvl w:val="0"/>
          <w:numId w:val="25"/>
        </w:numPr>
        <w:tabs>
          <w:tab w:val="left" w:pos="1565"/>
        </w:tabs>
        <w:spacing w:before="240" w:after="240"/>
        <w:ind w:left="360"/>
        <w:rPr>
          <w:bCs/>
          <w:szCs w:val="22"/>
        </w:rPr>
      </w:pPr>
      <w:r w:rsidRPr="00930D81">
        <w:rPr>
          <w:bCs/>
          <w:szCs w:val="22"/>
        </w:rPr>
        <w:t xml:space="preserve">ACCG lessons learned is that it’s </w:t>
      </w:r>
      <w:r w:rsidR="00C86FE0" w:rsidRPr="00930D81">
        <w:rPr>
          <w:bCs/>
          <w:szCs w:val="22"/>
        </w:rPr>
        <w:t xml:space="preserve">important to follow best available science to direct </w:t>
      </w:r>
      <w:r w:rsidR="00E72B2C" w:rsidRPr="00930D81">
        <w:rPr>
          <w:bCs/>
          <w:szCs w:val="22"/>
        </w:rPr>
        <w:t>development of projects, like the</w:t>
      </w:r>
      <w:r w:rsidR="00C86FE0" w:rsidRPr="00930D81">
        <w:rPr>
          <w:bCs/>
          <w:szCs w:val="22"/>
        </w:rPr>
        <w:t xml:space="preserve"> </w:t>
      </w:r>
      <w:r w:rsidR="00E72B2C" w:rsidRPr="00930D81">
        <w:rPr>
          <w:bCs/>
          <w:szCs w:val="22"/>
        </w:rPr>
        <w:t xml:space="preserve">UMRWA-USFS </w:t>
      </w:r>
      <w:r w:rsidR="00C86FE0" w:rsidRPr="00930D81">
        <w:rPr>
          <w:bCs/>
          <w:szCs w:val="22"/>
        </w:rPr>
        <w:t>MAC project.</w:t>
      </w:r>
    </w:p>
    <w:p w14:paraId="24585802" w14:textId="1301E76F" w:rsidR="00E72B2C" w:rsidRPr="00930D81" w:rsidRDefault="00E72B2C" w:rsidP="00930D81">
      <w:pPr>
        <w:pStyle w:val="ListParagraph"/>
        <w:widowControl w:val="0"/>
        <w:numPr>
          <w:ilvl w:val="0"/>
          <w:numId w:val="19"/>
        </w:numPr>
        <w:tabs>
          <w:tab w:val="left" w:pos="1565"/>
        </w:tabs>
        <w:spacing w:before="240" w:after="240"/>
        <w:ind w:left="360"/>
        <w:rPr>
          <w:bCs/>
          <w:szCs w:val="18"/>
        </w:rPr>
      </w:pPr>
      <w:r>
        <w:rPr>
          <w:bCs/>
          <w:szCs w:val="22"/>
        </w:rPr>
        <w:t xml:space="preserve">High-severity patch size was also discussed, including that the </w:t>
      </w:r>
      <w:r>
        <w:rPr>
          <w:bCs/>
          <w:szCs w:val="18"/>
        </w:rPr>
        <w:t>center of</w:t>
      </w:r>
      <w:r>
        <w:rPr>
          <w:bCs/>
          <w:szCs w:val="18"/>
        </w:rPr>
        <w:t xml:space="preserve"> large</w:t>
      </w:r>
      <w:r>
        <w:rPr>
          <w:bCs/>
          <w:szCs w:val="18"/>
        </w:rPr>
        <w:t xml:space="preserve"> high severity burn</w:t>
      </w:r>
      <w:r>
        <w:rPr>
          <w:bCs/>
          <w:szCs w:val="18"/>
        </w:rPr>
        <w:t xml:space="preserve"> patch</w:t>
      </w:r>
      <w:r>
        <w:rPr>
          <w:bCs/>
          <w:szCs w:val="18"/>
        </w:rPr>
        <w:t xml:space="preserve"> are </w:t>
      </w:r>
      <w:r>
        <w:rPr>
          <w:bCs/>
          <w:szCs w:val="18"/>
        </w:rPr>
        <w:t xml:space="preserve">essentially </w:t>
      </w:r>
      <w:r>
        <w:rPr>
          <w:bCs/>
          <w:szCs w:val="18"/>
        </w:rPr>
        <w:t xml:space="preserve">deserts for the </w:t>
      </w:r>
      <w:r>
        <w:rPr>
          <w:bCs/>
          <w:szCs w:val="18"/>
        </w:rPr>
        <w:t>owl and other species like the black-backed woodpecker. Gavin and colleagues r</w:t>
      </w:r>
      <w:r>
        <w:rPr>
          <w:bCs/>
          <w:szCs w:val="18"/>
        </w:rPr>
        <w:t>esearch has shown that owls use high severity burn patches for foraging, but as Gavin showed in his Figure 4 map that yes, they use the high severity burn edge but not in a very large high-severity patch</w:t>
      </w:r>
      <w:r>
        <w:rPr>
          <w:bCs/>
          <w:szCs w:val="18"/>
        </w:rPr>
        <w:t xml:space="preserve"> (</w:t>
      </w:r>
      <w:hyperlink r:id="rId11" w:history="1">
        <w:r w:rsidRPr="00930D81">
          <w:rPr>
            <w:rStyle w:val="Hyperlink"/>
            <w:bCs/>
            <w:szCs w:val="18"/>
          </w:rPr>
          <w:t>Jon</w:t>
        </w:r>
        <w:r w:rsidRPr="00930D81">
          <w:rPr>
            <w:rStyle w:val="Hyperlink"/>
            <w:bCs/>
            <w:szCs w:val="18"/>
          </w:rPr>
          <w:t>e</w:t>
        </w:r>
        <w:r w:rsidRPr="00930D81">
          <w:rPr>
            <w:rStyle w:val="Hyperlink"/>
            <w:bCs/>
            <w:szCs w:val="18"/>
          </w:rPr>
          <w:t>s et al., 2020</w:t>
        </w:r>
      </w:hyperlink>
      <w:r>
        <w:rPr>
          <w:bCs/>
          <w:szCs w:val="18"/>
        </w:rPr>
        <w:t>).</w:t>
      </w:r>
      <w:r w:rsidR="00930D81">
        <w:rPr>
          <w:bCs/>
          <w:szCs w:val="18"/>
        </w:rPr>
        <w:t xml:space="preserve"> </w:t>
      </w:r>
      <w:r w:rsidRPr="00930D81">
        <w:rPr>
          <w:bCs/>
          <w:szCs w:val="18"/>
        </w:rPr>
        <w:t>Research has demonstrated that</w:t>
      </w:r>
      <w:r w:rsidRPr="00930D81">
        <w:rPr>
          <w:bCs/>
          <w:szCs w:val="18"/>
        </w:rPr>
        <w:t xml:space="preserve"> </w:t>
      </w:r>
      <w:r w:rsidRPr="00930D81">
        <w:rPr>
          <w:bCs/>
          <w:szCs w:val="18"/>
        </w:rPr>
        <w:t>adult black-backed woodpeckers predominately</w:t>
      </w:r>
      <w:r w:rsidRPr="00930D81">
        <w:rPr>
          <w:bCs/>
          <w:szCs w:val="18"/>
        </w:rPr>
        <w:t xml:space="preserve"> use the high severity burn edge but not in a very large high-severity patch</w:t>
      </w:r>
      <w:r w:rsidRPr="00930D81">
        <w:rPr>
          <w:bCs/>
          <w:szCs w:val="18"/>
        </w:rPr>
        <w:t>es (</w:t>
      </w:r>
      <w:hyperlink r:id="rId12" w:history="1">
        <w:r w:rsidRPr="00930D81">
          <w:rPr>
            <w:rStyle w:val="Hyperlink"/>
            <w:bCs/>
            <w:szCs w:val="18"/>
          </w:rPr>
          <w:t xml:space="preserve">Stillman </w:t>
        </w:r>
        <w:r w:rsidRPr="00930D81">
          <w:rPr>
            <w:rStyle w:val="Hyperlink"/>
            <w:bCs/>
            <w:szCs w:val="18"/>
          </w:rPr>
          <w:t>e</w:t>
        </w:r>
        <w:r w:rsidRPr="00930D81">
          <w:rPr>
            <w:rStyle w:val="Hyperlink"/>
            <w:bCs/>
            <w:szCs w:val="18"/>
          </w:rPr>
          <w:t>t al 2018</w:t>
        </w:r>
      </w:hyperlink>
      <w:r w:rsidRPr="00930D81">
        <w:rPr>
          <w:bCs/>
          <w:szCs w:val="18"/>
        </w:rPr>
        <w:t>, Figure 1).</w:t>
      </w:r>
    </w:p>
    <w:p w14:paraId="4545D701" w14:textId="0629D148" w:rsidR="0050456D" w:rsidRDefault="00930D81" w:rsidP="00930D81">
      <w:pPr>
        <w:pStyle w:val="ListParagraph"/>
        <w:widowControl w:val="0"/>
        <w:numPr>
          <w:ilvl w:val="0"/>
          <w:numId w:val="20"/>
        </w:numPr>
        <w:tabs>
          <w:tab w:val="left" w:pos="1565"/>
        </w:tabs>
        <w:spacing w:before="240" w:after="240"/>
        <w:ind w:left="360"/>
        <w:rPr>
          <w:bCs/>
          <w:szCs w:val="18"/>
        </w:rPr>
      </w:pPr>
      <w:r>
        <w:rPr>
          <w:bCs/>
          <w:szCs w:val="18"/>
        </w:rPr>
        <w:t>Meta-</w:t>
      </w:r>
      <w:r w:rsidR="0050456D">
        <w:rPr>
          <w:bCs/>
          <w:szCs w:val="18"/>
        </w:rPr>
        <w:t xml:space="preserve">analysis </w:t>
      </w:r>
      <w:r>
        <w:rPr>
          <w:bCs/>
          <w:szCs w:val="18"/>
        </w:rPr>
        <w:t xml:space="preserve">underway approximately </w:t>
      </w:r>
      <w:r w:rsidR="0050456D">
        <w:rPr>
          <w:bCs/>
          <w:szCs w:val="18"/>
        </w:rPr>
        <w:t>1</w:t>
      </w:r>
      <w:r>
        <w:rPr>
          <w:bCs/>
          <w:szCs w:val="18"/>
        </w:rPr>
        <w:t>,</w:t>
      </w:r>
      <w:r w:rsidR="0050456D">
        <w:rPr>
          <w:bCs/>
          <w:szCs w:val="18"/>
        </w:rPr>
        <w:t xml:space="preserve">200 owl sites </w:t>
      </w:r>
      <w:r>
        <w:rPr>
          <w:bCs/>
          <w:szCs w:val="18"/>
        </w:rPr>
        <w:t>(</w:t>
      </w:r>
      <w:r w:rsidR="0050456D">
        <w:rPr>
          <w:bCs/>
          <w:szCs w:val="18"/>
        </w:rPr>
        <w:t>or territories) affected by fire over last 35-40 years</w:t>
      </w:r>
      <w:r>
        <w:rPr>
          <w:bCs/>
          <w:szCs w:val="18"/>
        </w:rPr>
        <w:t>, including sites within the Caldor Fire footprint</w:t>
      </w:r>
      <w:r w:rsidR="0050456D">
        <w:rPr>
          <w:bCs/>
          <w:szCs w:val="18"/>
        </w:rPr>
        <w:t xml:space="preserve">. </w:t>
      </w:r>
      <w:r>
        <w:rPr>
          <w:bCs/>
          <w:szCs w:val="18"/>
        </w:rPr>
        <w:t>Both occupancy (e.g., ARUs) and survey data are being used in the meta-analysis.</w:t>
      </w:r>
    </w:p>
    <w:p w14:paraId="61B81ECA" w14:textId="77777777" w:rsidR="00930D81" w:rsidRDefault="00930D81" w:rsidP="00930D81">
      <w:pPr>
        <w:pStyle w:val="ListParagraph"/>
        <w:widowControl w:val="0"/>
        <w:numPr>
          <w:ilvl w:val="0"/>
          <w:numId w:val="20"/>
        </w:numPr>
        <w:tabs>
          <w:tab w:val="left" w:pos="1565"/>
        </w:tabs>
        <w:spacing w:before="240" w:after="240"/>
        <w:ind w:left="360"/>
        <w:rPr>
          <w:bCs/>
          <w:szCs w:val="18"/>
        </w:rPr>
      </w:pPr>
      <w:r>
        <w:rPr>
          <w:bCs/>
          <w:szCs w:val="18"/>
        </w:rPr>
        <w:t xml:space="preserve">Definition of high-severity fire: </w:t>
      </w:r>
      <w:r>
        <w:rPr>
          <w:bCs/>
          <w:szCs w:val="18"/>
        </w:rPr>
        <w:t>define high-severity fire are derived from Landsat pre and post imagery burn index. High severity thresholds are &gt;75% canopy or basal area mortality, or sometimes &gt;90% within a 30-m pixel.</w:t>
      </w:r>
    </w:p>
    <w:p w14:paraId="296D9371" w14:textId="40224A63" w:rsidR="00047C0D" w:rsidRDefault="00930D81" w:rsidP="00930D81">
      <w:pPr>
        <w:pStyle w:val="ListParagraph"/>
        <w:widowControl w:val="0"/>
        <w:numPr>
          <w:ilvl w:val="0"/>
          <w:numId w:val="20"/>
        </w:numPr>
        <w:tabs>
          <w:tab w:val="left" w:pos="1565"/>
        </w:tabs>
        <w:spacing w:before="240" w:after="240"/>
        <w:ind w:left="360"/>
        <w:rPr>
          <w:bCs/>
          <w:szCs w:val="18"/>
        </w:rPr>
      </w:pPr>
      <w:r>
        <w:rPr>
          <w:bCs/>
          <w:szCs w:val="18"/>
        </w:rPr>
        <w:t>A question about p</w:t>
      </w:r>
      <w:r w:rsidR="00047C0D" w:rsidRPr="00930D81">
        <w:rPr>
          <w:bCs/>
          <w:szCs w:val="18"/>
        </w:rPr>
        <w:t xml:space="preserve">ost-fire emissions from standing dead and dead and down. </w:t>
      </w:r>
      <w:r>
        <w:rPr>
          <w:bCs/>
          <w:szCs w:val="18"/>
        </w:rPr>
        <w:t>It was recommended to talk with or research work from</w:t>
      </w:r>
      <w:r w:rsidR="00047C0D" w:rsidRPr="00930D81">
        <w:rPr>
          <w:bCs/>
          <w:szCs w:val="18"/>
        </w:rPr>
        <w:t xml:space="preserve"> Matt </w:t>
      </w:r>
      <w:proofErr w:type="spellStart"/>
      <w:r w:rsidR="00047C0D" w:rsidRPr="00930D81">
        <w:rPr>
          <w:bCs/>
          <w:szCs w:val="18"/>
        </w:rPr>
        <w:t>Hertow</w:t>
      </w:r>
      <w:proofErr w:type="spellEnd"/>
      <w:r w:rsidR="00047C0D" w:rsidRPr="00930D81">
        <w:rPr>
          <w:bCs/>
          <w:szCs w:val="18"/>
        </w:rPr>
        <w:t xml:space="preserve"> (U of </w:t>
      </w:r>
      <w:r>
        <w:rPr>
          <w:bCs/>
          <w:szCs w:val="18"/>
        </w:rPr>
        <w:t>New Mexico</w:t>
      </w:r>
      <w:r w:rsidR="00047C0D" w:rsidRPr="00930D81">
        <w:rPr>
          <w:bCs/>
          <w:szCs w:val="18"/>
        </w:rPr>
        <w:t xml:space="preserve">) does work on carbon flux and storage in forests, </w:t>
      </w:r>
      <w:r>
        <w:rPr>
          <w:bCs/>
          <w:szCs w:val="18"/>
        </w:rPr>
        <w:t>and Leroy</w:t>
      </w:r>
      <w:r w:rsidR="00047C0D" w:rsidRPr="00930D81">
        <w:rPr>
          <w:bCs/>
          <w:szCs w:val="18"/>
        </w:rPr>
        <w:t xml:space="preserve"> Westerling (UC Merced)</w:t>
      </w:r>
      <w:r>
        <w:rPr>
          <w:bCs/>
          <w:szCs w:val="18"/>
        </w:rPr>
        <w:t xml:space="preserve"> might be doing research on the topic.</w:t>
      </w:r>
    </w:p>
    <w:p w14:paraId="02CE744C" w14:textId="7FDAB9B3" w:rsidR="00D60E48" w:rsidRDefault="00D60E48" w:rsidP="00D60E48">
      <w:pPr>
        <w:widowControl w:val="0"/>
        <w:tabs>
          <w:tab w:val="left" w:pos="1565"/>
        </w:tabs>
        <w:spacing w:before="240" w:after="240"/>
        <w:rPr>
          <w:bCs/>
          <w:szCs w:val="18"/>
        </w:rPr>
      </w:pPr>
      <w:r>
        <w:rPr>
          <w:bCs/>
          <w:szCs w:val="18"/>
        </w:rPr>
        <w:t>Citations:</w:t>
      </w:r>
    </w:p>
    <w:p w14:paraId="4170FFB5" w14:textId="77777777" w:rsidR="00D60E48" w:rsidRDefault="00D60E48" w:rsidP="00D60E48">
      <w:pPr>
        <w:pStyle w:val="ListParagraph"/>
        <w:widowControl w:val="0"/>
        <w:numPr>
          <w:ilvl w:val="0"/>
          <w:numId w:val="26"/>
        </w:numPr>
        <w:tabs>
          <w:tab w:val="left" w:pos="1565"/>
        </w:tabs>
        <w:spacing w:before="240" w:after="240"/>
        <w:rPr>
          <w:bCs/>
          <w:sz w:val="20"/>
          <w:szCs w:val="14"/>
        </w:rPr>
      </w:pPr>
      <w:r w:rsidRPr="00D60E48">
        <w:rPr>
          <w:bCs/>
          <w:sz w:val="20"/>
          <w:szCs w:val="14"/>
        </w:rPr>
        <w:lastRenderedPageBreak/>
        <w:t>Hanson, C. T., Bond, M. L., &amp; Lee, D. E. (2018). Effects of post-fire logging on California spotted owl occupancy. Nature Conservation, 24, 93-105.</w:t>
      </w:r>
      <w:r w:rsidRPr="00D60E48">
        <w:rPr>
          <w:bCs/>
          <w:sz w:val="20"/>
          <w:szCs w:val="14"/>
        </w:rPr>
        <w:t xml:space="preserve"> </w:t>
      </w:r>
    </w:p>
    <w:p w14:paraId="76DC7B2E" w14:textId="61096B94" w:rsidR="00D60E48" w:rsidRPr="00D60E48" w:rsidRDefault="00D60E48" w:rsidP="00D60E48">
      <w:pPr>
        <w:pStyle w:val="ListParagraph"/>
        <w:widowControl w:val="0"/>
        <w:numPr>
          <w:ilvl w:val="0"/>
          <w:numId w:val="26"/>
        </w:numPr>
        <w:tabs>
          <w:tab w:val="left" w:pos="1565"/>
        </w:tabs>
        <w:spacing w:before="240" w:after="240"/>
        <w:rPr>
          <w:bCs/>
          <w:sz w:val="20"/>
          <w:szCs w:val="14"/>
        </w:rPr>
      </w:pPr>
      <w:r w:rsidRPr="00D60E48">
        <w:rPr>
          <w:bCs/>
          <w:sz w:val="20"/>
          <w:szCs w:val="14"/>
        </w:rPr>
        <w:t>Jones, G. M., Gutiérrez, R. J., Tempel, D. J., Whitmore, S. A., Berigan, W. J., &amp; Peery, M. Z. (2016). Megafires: an emerging threat to old‐forest species. </w:t>
      </w:r>
      <w:r w:rsidRPr="00D60E48">
        <w:rPr>
          <w:bCs/>
          <w:i/>
          <w:iCs/>
          <w:sz w:val="20"/>
          <w:szCs w:val="14"/>
        </w:rPr>
        <w:t>Frontiers in Ecology and the Environment</w:t>
      </w:r>
      <w:r w:rsidRPr="00D60E48">
        <w:rPr>
          <w:bCs/>
          <w:sz w:val="20"/>
          <w:szCs w:val="14"/>
        </w:rPr>
        <w:t>, </w:t>
      </w:r>
      <w:r w:rsidRPr="00D60E48">
        <w:rPr>
          <w:bCs/>
          <w:i/>
          <w:iCs/>
          <w:sz w:val="20"/>
          <w:szCs w:val="14"/>
        </w:rPr>
        <w:t>14</w:t>
      </w:r>
      <w:r w:rsidRPr="00D60E48">
        <w:rPr>
          <w:bCs/>
          <w:sz w:val="20"/>
          <w:szCs w:val="14"/>
        </w:rPr>
        <w:t>(6), 300-306.</w:t>
      </w:r>
      <w:r w:rsidRPr="00D60E48">
        <w:rPr>
          <w:bCs/>
          <w:sz w:val="20"/>
          <w:szCs w:val="14"/>
        </w:rPr>
        <w:t xml:space="preserve"> </w:t>
      </w:r>
    </w:p>
    <w:p w14:paraId="110D0D07" w14:textId="634C7FE2" w:rsidR="00D60E48" w:rsidRDefault="00D60E48" w:rsidP="00D60E48">
      <w:pPr>
        <w:pStyle w:val="ListParagraph"/>
        <w:widowControl w:val="0"/>
        <w:numPr>
          <w:ilvl w:val="0"/>
          <w:numId w:val="26"/>
        </w:numPr>
        <w:tabs>
          <w:tab w:val="left" w:pos="1565"/>
        </w:tabs>
        <w:spacing w:before="240" w:after="240"/>
        <w:rPr>
          <w:bCs/>
          <w:sz w:val="20"/>
          <w:szCs w:val="14"/>
        </w:rPr>
      </w:pPr>
      <w:r w:rsidRPr="00D60E48">
        <w:rPr>
          <w:bCs/>
          <w:sz w:val="20"/>
          <w:szCs w:val="14"/>
        </w:rPr>
        <w:t xml:space="preserve">Jones, G. M., Gutiérrez, R. J., Kramer, H. A., Tempel, D. J., Berigan, W. J., Whitmore, S. A., &amp; Peery, M. Z. (2019). Megafire effects on spotted owls: elucidation of a growing threat and a response to Hanson </w:t>
      </w:r>
      <w:proofErr w:type="gramStart"/>
      <w:r w:rsidRPr="00D60E48">
        <w:rPr>
          <w:bCs/>
          <w:sz w:val="20"/>
          <w:szCs w:val="14"/>
        </w:rPr>
        <w:t>et al.(</w:t>
      </w:r>
      <w:proofErr w:type="gramEnd"/>
      <w:r w:rsidRPr="00D60E48">
        <w:rPr>
          <w:bCs/>
          <w:sz w:val="20"/>
          <w:szCs w:val="14"/>
        </w:rPr>
        <w:t>2018). </w:t>
      </w:r>
      <w:r w:rsidRPr="00D60E48">
        <w:rPr>
          <w:bCs/>
          <w:i/>
          <w:iCs/>
          <w:sz w:val="20"/>
          <w:szCs w:val="14"/>
        </w:rPr>
        <w:t>Nature Conservation</w:t>
      </w:r>
      <w:r w:rsidRPr="00D60E48">
        <w:rPr>
          <w:bCs/>
          <w:sz w:val="20"/>
          <w:szCs w:val="14"/>
        </w:rPr>
        <w:t>, </w:t>
      </w:r>
      <w:r w:rsidRPr="00D60E48">
        <w:rPr>
          <w:bCs/>
          <w:i/>
          <w:iCs/>
          <w:sz w:val="20"/>
          <w:szCs w:val="14"/>
        </w:rPr>
        <w:t>37</w:t>
      </w:r>
      <w:r w:rsidRPr="00D60E48">
        <w:rPr>
          <w:bCs/>
          <w:sz w:val="20"/>
          <w:szCs w:val="14"/>
        </w:rPr>
        <w:t>, 31-51.</w:t>
      </w:r>
    </w:p>
    <w:p w14:paraId="511166FC" w14:textId="60067500" w:rsidR="00D60E48" w:rsidRDefault="00D60E48" w:rsidP="00D60E48">
      <w:pPr>
        <w:pStyle w:val="ListParagraph"/>
        <w:widowControl w:val="0"/>
        <w:numPr>
          <w:ilvl w:val="0"/>
          <w:numId w:val="26"/>
        </w:numPr>
        <w:tabs>
          <w:tab w:val="left" w:pos="1565"/>
        </w:tabs>
        <w:spacing w:before="240" w:after="240"/>
        <w:rPr>
          <w:bCs/>
          <w:sz w:val="20"/>
          <w:szCs w:val="14"/>
        </w:rPr>
      </w:pPr>
      <w:r w:rsidRPr="00D60E48">
        <w:rPr>
          <w:bCs/>
          <w:sz w:val="20"/>
          <w:szCs w:val="14"/>
        </w:rPr>
        <w:t>Jones, G. M., Kramer, H. A., Whitmore, S. A., Berigan, W. J., Tempel, D. J., Wood, C. M., ... &amp; Peery, M. Z. (2020). Habitat selection by spotted owls after a megafire reflects their adaptation to historical frequent-fire regimes. </w:t>
      </w:r>
      <w:r w:rsidRPr="00D60E48">
        <w:rPr>
          <w:bCs/>
          <w:i/>
          <w:iCs/>
          <w:sz w:val="20"/>
          <w:szCs w:val="14"/>
        </w:rPr>
        <w:t>Landscape Ecology</w:t>
      </w:r>
      <w:r w:rsidRPr="00D60E48">
        <w:rPr>
          <w:bCs/>
          <w:sz w:val="20"/>
          <w:szCs w:val="14"/>
        </w:rPr>
        <w:t>, </w:t>
      </w:r>
      <w:r w:rsidRPr="00D60E48">
        <w:rPr>
          <w:bCs/>
          <w:i/>
          <w:iCs/>
          <w:sz w:val="20"/>
          <w:szCs w:val="14"/>
        </w:rPr>
        <w:t>35</w:t>
      </w:r>
      <w:r w:rsidRPr="00D60E48">
        <w:rPr>
          <w:bCs/>
          <w:sz w:val="20"/>
          <w:szCs w:val="14"/>
        </w:rPr>
        <w:t>, 1199-1213.</w:t>
      </w:r>
    </w:p>
    <w:p w14:paraId="74839CF1" w14:textId="31B969FB" w:rsidR="00D60E48" w:rsidRPr="00D60E48" w:rsidRDefault="00D60E48" w:rsidP="00D60E48">
      <w:pPr>
        <w:pStyle w:val="ListParagraph"/>
        <w:widowControl w:val="0"/>
        <w:numPr>
          <w:ilvl w:val="0"/>
          <w:numId w:val="26"/>
        </w:numPr>
        <w:tabs>
          <w:tab w:val="left" w:pos="1565"/>
        </w:tabs>
        <w:spacing w:before="240" w:after="240"/>
        <w:rPr>
          <w:bCs/>
          <w:sz w:val="20"/>
          <w:szCs w:val="14"/>
        </w:rPr>
      </w:pPr>
      <w:r w:rsidRPr="00D60E48">
        <w:rPr>
          <w:bCs/>
          <w:sz w:val="20"/>
          <w:szCs w:val="14"/>
        </w:rPr>
        <w:t xml:space="preserve">Stillman, A. N., Siegel, R. B., Wilkerson, R. L., Johnson, M., &amp; Tingley, M. W. (2019). Age‐dependent habitat relationships of a burned forest specialist </w:t>
      </w:r>
      <w:proofErr w:type="spellStart"/>
      <w:r w:rsidRPr="00D60E48">
        <w:rPr>
          <w:bCs/>
          <w:sz w:val="20"/>
          <w:szCs w:val="14"/>
        </w:rPr>
        <w:t>emphasise</w:t>
      </w:r>
      <w:proofErr w:type="spellEnd"/>
      <w:r w:rsidRPr="00D60E48">
        <w:rPr>
          <w:bCs/>
          <w:sz w:val="20"/>
          <w:szCs w:val="14"/>
        </w:rPr>
        <w:t xml:space="preserve"> the role of </w:t>
      </w:r>
      <w:proofErr w:type="spellStart"/>
      <w:r w:rsidRPr="00D60E48">
        <w:rPr>
          <w:bCs/>
          <w:sz w:val="20"/>
          <w:szCs w:val="14"/>
        </w:rPr>
        <w:t>pyrodiversity</w:t>
      </w:r>
      <w:proofErr w:type="spellEnd"/>
      <w:r w:rsidRPr="00D60E48">
        <w:rPr>
          <w:bCs/>
          <w:sz w:val="20"/>
          <w:szCs w:val="14"/>
        </w:rPr>
        <w:t xml:space="preserve"> in fire management. </w:t>
      </w:r>
      <w:r w:rsidRPr="00D60E48">
        <w:rPr>
          <w:bCs/>
          <w:i/>
          <w:iCs/>
          <w:sz w:val="20"/>
          <w:szCs w:val="14"/>
        </w:rPr>
        <w:t>Journal of Applied Ecology</w:t>
      </w:r>
      <w:r w:rsidRPr="00D60E48">
        <w:rPr>
          <w:bCs/>
          <w:sz w:val="20"/>
          <w:szCs w:val="14"/>
        </w:rPr>
        <w:t>, </w:t>
      </w:r>
      <w:r w:rsidRPr="00D60E48">
        <w:rPr>
          <w:bCs/>
          <w:i/>
          <w:iCs/>
          <w:sz w:val="20"/>
          <w:szCs w:val="14"/>
        </w:rPr>
        <w:t>56</w:t>
      </w:r>
      <w:r w:rsidRPr="00D60E48">
        <w:rPr>
          <w:bCs/>
          <w:sz w:val="20"/>
          <w:szCs w:val="14"/>
        </w:rPr>
        <w:t>(4), 880-890.</w:t>
      </w:r>
    </w:p>
    <w:p w14:paraId="51C41C9B" w14:textId="1D01E454" w:rsidR="00D86D2C" w:rsidRPr="002C468F" w:rsidRDefault="00D86D2C" w:rsidP="00D86D2C">
      <w:pPr>
        <w:pStyle w:val="Heading2"/>
        <w:tabs>
          <w:tab w:val="left" w:pos="1565"/>
        </w:tabs>
        <w:spacing w:after="240"/>
        <w:rPr>
          <w:rFonts w:ascii="Calibri" w:eastAsia="Calibri" w:hAnsi="Calibri" w:cs="Calibri"/>
          <w:b/>
          <w:color w:val="538135"/>
          <w:sz w:val="22"/>
          <w:szCs w:val="22"/>
        </w:rPr>
      </w:pPr>
      <w:r w:rsidRPr="00B02C11">
        <w:rPr>
          <w:rFonts w:ascii="Calibri" w:eastAsia="Calibri" w:hAnsi="Calibri" w:cs="Calibri"/>
          <w:b/>
          <w:color w:val="538135"/>
          <w:sz w:val="22"/>
          <w:szCs w:val="22"/>
        </w:rPr>
        <w:t>ROUNDTABLE</w:t>
      </w:r>
      <w:r w:rsidRPr="002C468F">
        <w:rPr>
          <w:rFonts w:ascii="Calibri" w:eastAsia="Calibri" w:hAnsi="Calibri" w:cs="Calibri"/>
          <w:b/>
          <w:color w:val="538135"/>
          <w:sz w:val="22"/>
          <w:szCs w:val="22"/>
        </w:rPr>
        <w:tab/>
      </w:r>
    </w:p>
    <w:p w14:paraId="036EDA12" w14:textId="26BEC236" w:rsidR="0050456D" w:rsidRPr="00D86D2C" w:rsidRDefault="00704C23" w:rsidP="00D86D2C">
      <w:pPr>
        <w:pStyle w:val="ListParagraph"/>
        <w:widowControl w:val="0"/>
        <w:numPr>
          <w:ilvl w:val="0"/>
          <w:numId w:val="23"/>
        </w:numPr>
        <w:tabs>
          <w:tab w:val="left" w:pos="1565"/>
        </w:tabs>
        <w:spacing w:after="240"/>
        <w:rPr>
          <w:bCs/>
          <w:szCs w:val="22"/>
        </w:rPr>
      </w:pPr>
      <w:r w:rsidRPr="00D86D2C">
        <w:rPr>
          <w:bCs/>
          <w:szCs w:val="22"/>
        </w:rPr>
        <w:t xml:space="preserve">Allison- </w:t>
      </w:r>
      <w:r w:rsidR="00B03B89">
        <w:rPr>
          <w:bCs/>
          <w:szCs w:val="22"/>
        </w:rPr>
        <w:t>district</w:t>
      </w:r>
      <w:r w:rsidRPr="00D86D2C">
        <w:rPr>
          <w:bCs/>
          <w:szCs w:val="22"/>
        </w:rPr>
        <w:t xml:space="preserve"> hazard tree sales </w:t>
      </w:r>
      <w:r w:rsidR="00B03B89">
        <w:rPr>
          <w:bCs/>
          <w:szCs w:val="22"/>
        </w:rPr>
        <w:t>occurring along</w:t>
      </w:r>
      <w:r w:rsidRPr="00D86D2C">
        <w:rPr>
          <w:bCs/>
          <w:szCs w:val="22"/>
        </w:rPr>
        <w:t xml:space="preserve"> Lake Alpine</w:t>
      </w:r>
      <w:r w:rsidR="00B03B89">
        <w:rPr>
          <w:bCs/>
          <w:szCs w:val="22"/>
        </w:rPr>
        <w:t xml:space="preserve"> and </w:t>
      </w:r>
      <w:r w:rsidRPr="00D86D2C">
        <w:rPr>
          <w:bCs/>
          <w:szCs w:val="22"/>
        </w:rPr>
        <w:t xml:space="preserve">Spicer Road </w:t>
      </w:r>
    </w:p>
    <w:p w14:paraId="6F46453C" w14:textId="1EBB9EEE" w:rsidR="00D86D2C" w:rsidRDefault="00704C23" w:rsidP="002C468F">
      <w:pPr>
        <w:pStyle w:val="ListParagraph"/>
        <w:widowControl w:val="0"/>
        <w:numPr>
          <w:ilvl w:val="0"/>
          <w:numId w:val="23"/>
        </w:numPr>
        <w:tabs>
          <w:tab w:val="left" w:pos="1565"/>
        </w:tabs>
        <w:spacing w:before="240" w:after="240"/>
        <w:rPr>
          <w:bCs/>
          <w:szCs w:val="22"/>
        </w:rPr>
      </w:pPr>
      <w:r w:rsidRPr="00D86D2C">
        <w:rPr>
          <w:bCs/>
          <w:szCs w:val="22"/>
        </w:rPr>
        <w:t>Chuck</w:t>
      </w:r>
      <w:r w:rsidR="00B03B89">
        <w:rPr>
          <w:bCs/>
          <w:szCs w:val="22"/>
        </w:rPr>
        <w:t xml:space="preserve"> L.</w:t>
      </w:r>
      <w:r w:rsidRPr="00D86D2C">
        <w:rPr>
          <w:bCs/>
          <w:szCs w:val="22"/>
        </w:rPr>
        <w:t xml:space="preserve">- fire </w:t>
      </w:r>
      <w:r w:rsidR="00B03B89" w:rsidRPr="00D86D2C">
        <w:rPr>
          <w:bCs/>
          <w:szCs w:val="22"/>
        </w:rPr>
        <w:t>restrictions</w:t>
      </w:r>
      <w:r w:rsidRPr="00D86D2C">
        <w:rPr>
          <w:bCs/>
          <w:szCs w:val="22"/>
        </w:rPr>
        <w:t xml:space="preserve"> </w:t>
      </w:r>
      <w:r w:rsidR="00B03B89">
        <w:rPr>
          <w:bCs/>
          <w:szCs w:val="22"/>
        </w:rPr>
        <w:t>occurring now</w:t>
      </w:r>
      <w:r w:rsidRPr="00D86D2C">
        <w:rPr>
          <w:bCs/>
          <w:szCs w:val="22"/>
        </w:rPr>
        <w:t xml:space="preserve">, cooperative </w:t>
      </w:r>
      <w:r w:rsidR="00B03B89">
        <w:rPr>
          <w:bCs/>
          <w:szCs w:val="22"/>
        </w:rPr>
        <w:t>partnership</w:t>
      </w:r>
      <w:r w:rsidRPr="00D86D2C">
        <w:rPr>
          <w:bCs/>
          <w:szCs w:val="22"/>
        </w:rPr>
        <w:t xml:space="preserve"> removing hazard trees </w:t>
      </w:r>
      <w:r w:rsidR="00B03B89">
        <w:rPr>
          <w:bCs/>
          <w:szCs w:val="22"/>
        </w:rPr>
        <w:t>from</w:t>
      </w:r>
      <w:r w:rsidRPr="00D86D2C">
        <w:rPr>
          <w:bCs/>
          <w:szCs w:val="22"/>
        </w:rPr>
        <w:t xml:space="preserve"> </w:t>
      </w:r>
      <w:r w:rsidR="00B03B89">
        <w:rPr>
          <w:bCs/>
          <w:szCs w:val="22"/>
        </w:rPr>
        <w:t>Bear</w:t>
      </w:r>
      <w:r w:rsidRPr="00D86D2C">
        <w:rPr>
          <w:bCs/>
          <w:szCs w:val="22"/>
        </w:rPr>
        <w:t xml:space="preserve"> </w:t>
      </w:r>
      <w:r w:rsidR="00B03B89">
        <w:rPr>
          <w:bCs/>
          <w:szCs w:val="22"/>
        </w:rPr>
        <w:t>R</w:t>
      </w:r>
      <w:r w:rsidRPr="00D86D2C">
        <w:rPr>
          <w:bCs/>
          <w:szCs w:val="22"/>
        </w:rPr>
        <w:t>iver</w:t>
      </w:r>
      <w:r w:rsidR="00B03B89">
        <w:rPr>
          <w:bCs/>
          <w:szCs w:val="22"/>
        </w:rPr>
        <w:t xml:space="preserve">, </w:t>
      </w:r>
      <w:r w:rsidR="00C40B3B">
        <w:rPr>
          <w:bCs/>
          <w:szCs w:val="22"/>
        </w:rPr>
        <w:t>S</w:t>
      </w:r>
      <w:r w:rsidR="00C40B3B" w:rsidRPr="00D86D2C">
        <w:rPr>
          <w:bCs/>
          <w:szCs w:val="22"/>
        </w:rPr>
        <w:t>ilver Lake</w:t>
      </w:r>
      <w:r w:rsidRPr="00D86D2C">
        <w:rPr>
          <w:bCs/>
          <w:szCs w:val="22"/>
        </w:rPr>
        <w:t xml:space="preserve"> </w:t>
      </w:r>
      <w:r w:rsidR="00B03B89">
        <w:rPr>
          <w:bCs/>
          <w:szCs w:val="22"/>
        </w:rPr>
        <w:t xml:space="preserve">areas </w:t>
      </w:r>
      <w:r w:rsidRPr="00D86D2C">
        <w:rPr>
          <w:bCs/>
          <w:szCs w:val="22"/>
        </w:rPr>
        <w:t xml:space="preserve">kicking off later </w:t>
      </w:r>
      <w:r w:rsidR="00B03B89">
        <w:rPr>
          <w:bCs/>
          <w:szCs w:val="22"/>
        </w:rPr>
        <w:t>this</w:t>
      </w:r>
      <w:r w:rsidRPr="00D86D2C">
        <w:rPr>
          <w:bCs/>
          <w:szCs w:val="22"/>
        </w:rPr>
        <w:t xml:space="preserve"> summer</w:t>
      </w:r>
      <w:r w:rsidR="00B03B89">
        <w:rPr>
          <w:bCs/>
          <w:szCs w:val="22"/>
        </w:rPr>
        <w:t xml:space="preserve">. Had a few </w:t>
      </w:r>
      <w:r w:rsidR="00B03B89" w:rsidRPr="00D86D2C">
        <w:rPr>
          <w:bCs/>
          <w:szCs w:val="22"/>
        </w:rPr>
        <w:t>lightning</w:t>
      </w:r>
      <w:r w:rsidRPr="00D86D2C">
        <w:rPr>
          <w:bCs/>
          <w:szCs w:val="22"/>
        </w:rPr>
        <w:t xml:space="preserve"> fire strikes, fuels are dry</w:t>
      </w:r>
      <w:r w:rsidR="00B03B89">
        <w:rPr>
          <w:bCs/>
          <w:szCs w:val="22"/>
        </w:rPr>
        <w:t xml:space="preserve"> right now.</w:t>
      </w:r>
    </w:p>
    <w:p w14:paraId="217EBC53" w14:textId="54D6D36B" w:rsidR="00414240" w:rsidRPr="00D86D2C" w:rsidRDefault="00704C23" w:rsidP="002C468F">
      <w:pPr>
        <w:pStyle w:val="ListParagraph"/>
        <w:widowControl w:val="0"/>
        <w:numPr>
          <w:ilvl w:val="0"/>
          <w:numId w:val="23"/>
        </w:numPr>
        <w:tabs>
          <w:tab w:val="left" w:pos="1565"/>
        </w:tabs>
        <w:spacing w:before="240" w:after="240"/>
        <w:rPr>
          <w:bCs/>
          <w:szCs w:val="22"/>
        </w:rPr>
      </w:pPr>
      <w:r w:rsidRPr="00D86D2C">
        <w:rPr>
          <w:bCs/>
          <w:szCs w:val="22"/>
        </w:rPr>
        <w:t>Steve B- August 21</w:t>
      </w:r>
      <w:r w:rsidRPr="00D86D2C">
        <w:rPr>
          <w:bCs/>
          <w:szCs w:val="22"/>
          <w:vertAlign w:val="superscript"/>
        </w:rPr>
        <w:t>st</w:t>
      </w:r>
      <w:r w:rsidRPr="00D86D2C">
        <w:rPr>
          <w:bCs/>
          <w:szCs w:val="22"/>
        </w:rPr>
        <w:t xml:space="preserve"> meeting Dr. </w:t>
      </w:r>
      <w:r w:rsidR="00B03B89" w:rsidRPr="00D86D2C">
        <w:rPr>
          <w:bCs/>
          <w:szCs w:val="22"/>
        </w:rPr>
        <w:t>Knapp will</w:t>
      </w:r>
      <w:r w:rsidRPr="00D86D2C">
        <w:rPr>
          <w:bCs/>
          <w:szCs w:val="22"/>
        </w:rPr>
        <w:t xml:space="preserve"> be a really interesting presentation; FS has got there the </w:t>
      </w:r>
      <w:r w:rsidR="00B02C11" w:rsidRPr="00D86D2C">
        <w:rPr>
          <w:bCs/>
          <w:szCs w:val="22"/>
        </w:rPr>
        <w:t>freight</w:t>
      </w:r>
      <w:r w:rsidRPr="00D86D2C">
        <w:rPr>
          <w:bCs/>
          <w:szCs w:val="22"/>
        </w:rPr>
        <w:t xml:space="preserve"> grant </w:t>
      </w:r>
      <w:r w:rsidR="00B02C11" w:rsidRPr="00D86D2C">
        <w:rPr>
          <w:bCs/>
          <w:szCs w:val="22"/>
        </w:rPr>
        <w:t>incentive</w:t>
      </w:r>
      <w:r w:rsidRPr="00D86D2C">
        <w:rPr>
          <w:bCs/>
          <w:szCs w:val="22"/>
        </w:rPr>
        <w:t xml:space="preserve"> program </w:t>
      </w:r>
      <w:r w:rsidR="00B02C11">
        <w:rPr>
          <w:bCs/>
          <w:szCs w:val="22"/>
        </w:rPr>
        <w:t>including</w:t>
      </w:r>
      <w:r w:rsidRPr="00D86D2C">
        <w:rPr>
          <w:bCs/>
          <w:szCs w:val="22"/>
        </w:rPr>
        <w:t xml:space="preserve"> $25 </w:t>
      </w:r>
      <w:r w:rsidR="00B02C11" w:rsidRPr="00D86D2C">
        <w:rPr>
          <w:bCs/>
          <w:szCs w:val="22"/>
        </w:rPr>
        <w:t>million</w:t>
      </w:r>
      <w:r w:rsidRPr="00D86D2C">
        <w:rPr>
          <w:bCs/>
          <w:szCs w:val="22"/>
        </w:rPr>
        <w:t xml:space="preserve"> this year and then </w:t>
      </w:r>
      <w:r w:rsidR="00B02C11" w:rsidRPr="00D86D2C">
        <w:rPr>
          <w:bCs/>
          <w:szCs w:val="22"/>
        </w:rPr>
        <w:t>also</w:t>
      </w:r>
      <w:r w:rsidRPr="00D86D2C">
        <w:rPr>
          <w:bCs/>
          <w:szCs w:val="22"/>
        </w:rPr>
        <w:t xml:space="preserve"> next year, </w:t>
      </w:r>
      <w:r w:rsidR="00B02C11">
        <w:rPr>
          <w:bCs/>
          <w:szCs w:val="22"/>
        </w:rPr>
        <w:t xml:space="preserve">very </w:t>
      </w:r>
      <w:r w:rsidR="00B02C11" w:rsidRPr="00D86D2C">
        <w:rPr>
          <w:bCs/>
          <w:szCs w:val="22"/>
        </w:rPr>
        <w:t>competitive</w:t>
      </w:r>
      <w:r w:rsidRPr="00D86D2C">
        <w:rPr>
          <w:bCs/>
          <w:szCs w:val="22"/>
        </w:rPr>
        <w:t xml:space="preserve"> but an opportunity</w:t>
      </w:r>
      <w:r w:rsidR="00B02C11">
        <w:rPr>
          <w:bCs/>
          <w:szCs w:val="22"/>
        </w:rPr>
        <w:t xml:space="preserve"> nonetheless</w:t>
      </w:r>
      <w:r w:rsidRPr="00D86D2C">
        <w:rPr>
          <w:bCs/>
          <w:szCs w:val="22"/>
        </w:rPr>
        <w:t>. Pilot</w:t>
      </w:r>
      <w:r w:rsidR="00B02C11">
        <w:rPr>
          <w:bCs/>
          <w:szCs w:val="22"/>
        </w:rPr>
        <w:t xml:space="preserve">ed </w:t>
      </w:r>
      <w:r w:rsidRPr="00D86D2C">
        <w:rPr>
          <w:bCs/>
          <w:szCs w:val="22"/>
        </w:rPr>
        <w:t>last summer</w:t>
      </w:r>
      <w:r w:rsidR="00B02C11">
        <w:rPr>
          <w:bCs/>
          <w:szCs w:val="22"/>
        </w:rPr>
        <w:t>/</w:t>
      </w:r>
      <w:r w:rsidRPr="00D86D2C">
        <w:rPr>
          <w:bCs/>
          <w:szCs w:val="22"/>
        </w:rPr>
        <w:t>fall for just the biomass and went really well</w:t>
      </w:r>
      <w:r w:rsidR="00B02C11">
        <w:rPr>
          <w:bCs/>
          <w:szCs w:val="22"/>
        </w:rPr>
        <w:t>.</w:t>
      </w:r>
    </w:p>
    <w:p w14:paraId="59E7C3BD" w14:textId="2C1B3DC9" w:rsidR="00D86D2C" w:rsidRPr="00D86D2C" w:rsidRDefault="00D86D2C" w:rsidP="00B02C11">
      <w:pPr>
        <w:pStyle w:val="Heading2"/>
        <w:tabs>
          <w:tab w:val="left" w:pos="1565"/>
        </w:tabs>
        <w:spacing w:after="240"/>
        <w:rPr>
          <w:rFonts w:ascii="Calibri" w:eastAsia="Calibri" w:hAnsi="Calibri" w:cs="Calibri"/>
          <w:b/>
          <w:color w:val="538135"/>
          <w:sz w:val="22"/>
          <w:szCs w:val="22"/>
        </w:rPr>
      </w:pPr>
      <w:r>
        <w:rPr>
          <w:rFonts w:ascii="Calibri" w:eastAsia="Calibri" w:hAnsi="Calibri" w:cs="Calibri"/>
          <w:b/>
          <w:color w:val="538135"/>
          <w:sz w:val="22"/>
          <w:szCs w:val="22"/>
        </w:rPr>
        <w:t>SCALE MEETING UPDATE</w:t>
      </w:r>
    </w:p>
    <w:p w14:paraId="63BB0A58" w14:textId="6EA85EC5" w:rsidR="00414240" w:rsidRPr="00B03B89" w:rsidRDefault="00D86D2C" w:rsidP="00D86D2C">
      <w:pPr>
        <w:pBdr>
          <w:top w:val="nil"/>
          <w:left w:val="nil"/>
          <w:bottom w:val="nil"/>
          <w:right w:val="nil"/>
          <w:between w:val="nil"/>
        </w:pBdr>
        <w:rPr>
          <w:bCs/>
          <w:sz w:val="20"/>
          <w:szCs w:val="20"/>
        </w:rPr>
      </w:pPr>
      <w:r w:rsidRPr="00B03B89">
        <w:rPr>
          <w:bCs/>
          <w:sz w:val="22"/>
          <w:szCs w:val="20"/>
        </w:rPr>
        <w:t>Briefly discussed that Megan will attend the Friday session of the SCALE meeting in Sacramento at the end of the month to provide the brief ACCG and UMRWA update.</w:t>
      </w:r>
    </w:p>
    <w:p w14:paraId="465AE25A" w14:textId="494767D3" w:rsidR="00D86D2C" w:rsidRPr="00D86D2C" w:rsidRDefault="00D86D2C" w:rsidP="00B02C11">
      <w:pPr>
        <w:pStyle w:val="Heading2"/>
        <w:tabs>
          <w:tab w:val="left" w:pos="1565"/>
        </w:tabs>
        <w:spacing w:after="240"/>
        <w:rPr>
          <w:rFonts w:ascii="Calibri" w:eastAsia="Calibri" w:hAnsi="Calibri" w:cs="Calibri"/>
          <w:b/>
          <w:color w:val="538135"/>
          <w:sz w:val="22"/>
          <w:szCs w:val="22"/>
        </w:rPr>
      </w:pPr>
      <w:r>
        <w:rPr>
          <w:rFonts w:ascii="Calibri" w:eastAsia="Calibri" w:hAnsi="Calibri" w:cs="Calibri"/>
          <w:b/>
          <w:color w:val="538135"/>
          <w:sz w:val="22"/>
          <w:szCs w:val="22"/>
        </w:rPr>
        <w:t>MAC PROJECT UPDATE</w:t>
      </w:r>
      <w:r w:rsidRPr="002C468F">
        <w:rPr>
          <w:rFonts w:ascii="Calibri" w:eastAsia="Calibri" w:hAnsi="Calibri" w:cs="Calibri"/>
          <w:b/>
          <w:color w:val="538135"/>
          <w:sz w:val="22"/>
          <w:szCs w:val="22"/>
        </w:rPr>
        <w:tab/>
      </w:r>
    </w:p>
    <w:p w14:paraId="20978EDA" w14:textId="4515A81F" w:rsidR="002C468F" w:rsidRPr="007E51EF" w:rsidRDefault="00CF4DCA" w:rsidP="007E51EF">
      <w:pPr>
        <w:pStyle w:val="ListParagraph"/>
        <w:numPr>
          <w:ilvl w:val="0"/>
          <w:numId w:val="15"/>
        </w:numPr>
        <w:rPr>
          <w:szCs w:val="22"/>
        </w:rPr>
      </w:pPr>
      <w:r w:rsidRPr="007E51EF">
        <w:rPr>
          <w:szCs w:val="22"/>
        </w:rPr>
        <w:t xml:space="preserve">Phase 1 Update: </w:t>
      </w:r>
      <w:r w:rsidR="00C40B3B" w:rsidRPr="007E51EF">
        <w:rPr>
          <w:szCs w:val="22"/>
        </w:rPr>
        <w:t>RFPs for Phase 1 Arbor (3,133 acres) and Birch (1,595 acres) have closed and internal review is currently underway. Contracts will be awarded at the Aug 16</w:t>
      </w:r>
      <w:r w:rsidR="00C40B3B" w:rsidRPr="007E51EF">
        <w:rPr>
          <w:szCs w:val="22"/>
          <w:vertAlign w:val="superscript"/>
        </w:rPr>
        <w:t>th</w:t>
      </w:r>
      <w:r w:rsidR="00C40B3B" w:rsidRPr="007E51EF">
        <w:rPr>
          <w:szCs w:val="22"/>
        </w:rPr>
        <w:t xml:space="preserve"> UMRWA Board meeting. Expect these contracts to be executed soon after and operations expected to begin in early Sept. Phase 1 88 (Burnbot) project (2,295 acres) </w:t>
      </w:r>
      <w:r w:rsidR="007E51EF" w:rsidRPr="007E51EF">
        <w:rPr>
          <w:szCs w:val="22"/>
        </w:rPr>
        <w:t xml:space="preserve">approximately 500 acres completed this year. Burbot has also brought on subcontractors for both the mechanical and hand work to ensure they stay on schedule. </w:t>
      </w:r>
      <w:r w:rsidR="007E51EF">
        <w:rPr>
          <w:szCs w:val="22"/>
        </w:rPr>
        <w:t xml:space="preserve">There will be a field tour with Blue Forest and others in the Phase 1 88 (Burnbot) Project area in August. </w:t>
      </w:r>
      <w:r w:rsidR="007E51EF" w:rsidRPr="007E51EF">
        <w:rPr>
          <w:szCs w:val="22"/>
        </w:rPr>
        <w:t xml:space="preserve">UMRWA will be modifying their grant application to WCB to reduce the total cost down from $7M to about $4M to address limited funding available from WCB, </w:t>
      </w:r>
      <w:r w:rsidR="007E51EF" w:rsidRPr="007E51EF">
        <w:rPr>
          <w:szCs w:val="22"/>
        </w:rPr>
        <w:t xml:space="preserve">So, the </w:t>
      </w:r>
      <w:r w:rsidR="007E51EF">
        <w:rPr>
          <w:szCs w:val="22"/>
        </w:rPr>
        <w:t>t</w:t>
      </w:r>
      <w:r w:rsidR="007E51EF" w:rsidRPr="007E51EF">
        <w:rPr>
          <w:szCs w:val="22"/>
        </w:rPr>
        <w:t>eam is working currently on developing that revised project area, acreage TBD. Submit by Sept 3 and go before board in Nov, if award</w:t>
      </w:r>
      <w:r w:rsidR="007E51EF">
        <w:rPr>
          <w:szCs w:val="22"/>
        </w:rPr>
        <w:t>ed</w:t>
      </w:r>
      <w:r w:rsidR="007E51EF" w:rsidRPr="007E51EF">
        <w:rPr>
          <w:szCs w:val="22"/>
        </w:rPr>
        <w:t xml:space="preserve"> it will probably be in Dec. 2024.</w:t>
      </w:r>
    </w:p>
    <w:p w14:paraId="54054F64" w14:textId="226F3D83" w:rsidR="00CF4DCA" w:rsidRPr="007E51EF" w:rsidRDefault="00CF4DCA" w:rsidP="00CF4DCA">
      <w:pPr>
        <w:pStyle w:val="ListParagraph"/>
        <w:numPr>
          <w:ilvl w:val="0"/>
          <w:numId w:val="15"/>
        </w:numPr>
      </w:pPr>
      <w:r w:rsidRPr="00C40B3B">
        <w:rPr>
          <w:szCs w:val="22"/>
        </w:rPr>
        <w:t xml:space="preserve">Phase 2 Update: </w:t>
      </w:r>
    </w:p>
    <w:p w14:paraId="26D8DB9C" w14:textId="39118369" w:rsidR="007E51EF" w:rsidRDefault="007E51EF" w:rsidP="007E51EF">
      <w:pPr>
        <w:pStyle w:val="ListParagraph"/>
        <w:numPr>
          <w:ilvl w:val="1"/>
          <w:numId w:val="15"/>
        </w:numPr>
      </w:pPr>
      <w:r>
        <w:t xml:space="preserve">Official name </w:t>
      </w:r>
      <w:proofErr w:type="gramStart"/>
      <w:r>
        <w:t>change</w:t>
      </w:r>
      <w:proofErr w:type="gramEnd"/>
      <w:r>
        <w:t xml:space="preserve"> to the Mokelumne Amador Calaveras Forest Health and Resilience Project</w:t>
      </w:r>
      <w:r>
        <w:t xml:space="preserve">, </w:t>
      </w:r>
      <w:r>
        <w:t>MAC.</w:t>
      </w:r>
    </w:p>
    <w:p w14:paraId="686DAA1D" w14:textId="77777777" w:rsidR="007E51EF" w:rsidRDefault="007E51EF" w:rsidP="007E51EF">
      <w:pPr>
        <w:pStyle w:val="ListParagraph"/>
        <w:numPr>
          <w:ilvl w:val="1"/>
          <w:numId w:val="15"/>
        </w:numPr>
      </w:pPr>
      <w:r>
        <w:lastRenderedPageBreak/>
        <w:t xml:space="preserve"> The NOI is still in review at the Washington Office. And we are expecting approval from the WO in August and public scoping period to follow.</w:t>
      </w:r>
    </w:p>
    <w:p w14:paraId="52240E73" w14:textId="77777777" w:rsidR="007E51EF" w:rsidRDefault="007E51EF" w:rsidP="007E51EF">
      <w:pPr>
        <w:pStyle w:val="ListParagraph"/>
        <w:numPr>
          <w:ilvl w:val="1"/>
          <w:numId w:val="15"/>
        </w:numPr>
      </w:pPr>
      <w:r>
        <w:t>Our next virtual Technical Advisory Group (TAG) meeting will be on July 25</w:t>
      </w:r>
      <w:r w:rsidRPr="005E3624">
        <w:rPr>
          <w:vertAlign w:val="superscript"/>
        </w:rPr>
        <w:t>th</w:t>
      </w:r>
      <w:r>
        <w:t xml:space="preserve"> 9-12 to review the results of our modeling effort with the Planscape team. TAG members you should have a calendar invite to that already.</w:t>
      </w:r>
    </w:p>
    <w:p w14:paraId="4C4B2B8A" w14:textId="77777777" w:rsidR="007E51EF" w:rsidRDefault="007E51EF" w:rsidP="007E51EF">
      <w:pPr>
        <w:pStyle w:val="ListParagraph"/>
        <w:numPr>
          <w:ilvl w:val="1"/>
          <w:numId w:val="15"/>
        </w:numPr>
      </w:pPr>
      <w:r>
        <w:t>Funding</w:t>
      </w:r>
    </w:p>
    <w:p w14:paraId="7AD23E32" w14:textId="77777777" w:rsidR="007E51EF" w:rsidRDefault="007E51EF" w:rsidP="007E51EF">
      <w:pPr>
        <w:pStyle w:val="ListParagraph"/>
        <w:numPr>
          <w:ilvl w:val="2"/>
          <w:numId w:val="15"/>
        </w:numPr>
      </w:pPr>
      <w:r>
        <w:t xml:space="preserve">UMRWA executed a grant with SNC for Phase 2 planning for just over $700K. </w:t>
      </w:r>
    </w:p>
    <w:p w14:paraId="6EA90809" w14:textId="77777777" w:rsidR="007E51EF" w:rsidRDefault="007E51EF" w:rsidP="007E51EF">
      <w:pPr>
        <w:pStyle w:val="ListParagraph"/>
        <w:numPr>
          <w:ilvl w:val="2"/>
          <w:numId w:val="15"/>
        </w:numPr>
      </w:pPr>
      <w:r>
        <w:t xml:space="preserve">UMRWA also recently executed a grant with SNC through the RFFCP Round 3 bring on the FPP Monitoring Coordinator to develop the FPP Monitoring Strategy, funding to bring on the MAC Tribal Liaison and also to fund the ACCG Administrator for the next year to year and half. </w:t>
      </w:r>
    </w:p>
    <w:p w14:paraId="2559BAFC" w14:textId="3710D7D4" w:rsidR="00414240" w:rsidRPr="007E51EF" w:rsidRDefault="007E51EF" w:rsidP="007E51EF">
      <w:pPr>
        <w:pStyle w:val="ListParagraph"/>
        <w:numPr>
          <w:ilvl w:val="2"/>
          <w:numId w:val="15"/>
        </w:numPr>
      </w:pPr>
      <w:r>
        <w:t>And As part of the UMRWA’s wildlife Conservation Board implementation grant for Phase 1 Cedar project mentioned earlier, we did ask for a portion ($400K) of that for Phase 2 planning</w:t>
      </w:r>
      <w:r>
        <w:t>.</w:t>
      </w:r>
    </w:p>
    <w:p w14:paraId="2DE2C981" w14:textId="5F9D01C5" w:rsidR="001911E8" w:rsidRPr="002C468F" w:rsidRDefault="00153D77" w:rsidP="00D86D2C">
      <w:pPr>
        <w:pStyle w:val="Heading2"/>
        <w:tabs>
          <w:tab w:val="left" w:pos="1565"/>
        </w:tabs>
        <w:spacing w:after="240"/>
        <w:rPr>
          <w:rFonts w:ascii="Calibri" w:eastAsia="Calibri" w:hAnsi="Calibri" w:cs="Calibri"/>
          <w:b/>
          <w:color w:val="538135"/>
          <w:sz w:val="22"/>
          <w:szCs w:val="22"/>
        </w:rPr>
      </w:pPr>
      <w:r w:rsidRPr="002C468F">
        <w:rPr>
          <w:rFonts w:ascii="Calibri" w:eastAsia="Calibri" w:hAnsi="Calibri" w:cs="Calibri"/>
          <w:b/>
          <w:color w:val="538135"/>
          <w:sz w:val="22"/>
          <w:szCs w:val="22"/>
        </w:rPr>
        <w:t>WORK GROUP UPDATES</w:t>
      </w:r>
      <w:r w:rsidRPr="002C468F">
        <w:rPr>
          <w:rFonts w:ascii="Calibri" w:eastAsia="Calibri" w:hAnsi="Calibri" w:cs="Calibri"/>
          <w:b/>
          <w:color w:val="538135"/>
          <w:sz w:val="22"/>
          <w:szCs w:val="22"/>
        </w:rPr>
        <w:tab/>
      </w:r>
    </w:p>
    <w:p w14:paraId="487D2440" w14:textId="06C89B13" w:rsidR="001C18BB" w:rsidRPr="00C40B3B" w:rsidRDefault="001C18BB" w:rsidP="00C40B3B">
      <w:pPr>
        <w:pStyle w:val="ListParagraph"/>
        <w:numPr>
          <w:ilvl w:val="0"/>
          <w:numId w:val="11"/>
        </w:numPr>
        <w:rPr>
          <w:bCs/>
          <w:szCs w:val="22"/>
        </w:rPr>
      </w:pPr>
      <w:r w:rsidRPr="00C40B3B">
        <w:rPr>
          <w:bCs/>
          <w:szCs w:val="22"/>
        </w:rPr>
        <w:t xml:space="preserve">Admin </w:t>
      </w:r>
      <w:r w:rsidR="00065264" w:rsidRPr="00C40B3B">
        <w:rPr>
          <w:bCs/>
          <w:szCs w:val="22"/>
        </w:rPr>
        <w:t xml:space="preserve">work group met last on </w:t>
      </w:r>
      <w:r w:rsidR="00C40B3B" w:rsidRPr="00C40B3B">
        <w:rPr>
          <w:bCs/>
          <w:szCs w:val="22"/>
        </w:rPr>
        <w:t>July 8</w:t>
      </w:r>
      <w:r w:rsidR="00C40B3B" w:rsidRPr="00C40B3B">
        <w:rPr>
          <w:bCs/>
          <w:szCs w:val="22"/>
          <w:vertAlign w:val="superscript"/>
        </w:rPr>
        <w:t>th</w:t>
      </w:r>
      <w:r w:rsidR="00C40B3B" w:rsidRPr="00C40B3B">
        <w:rPr>
          <w:bCs/>
          <w:szCs w:val="22"/>
        </w:rPr>
        <w:t xml:space="preserve"> via Zoom. The group approved this month’s general meting agenda. They also conducted an interview with consultants for Mariposa RCD which is </w:t>
      </w:r>
      <w:r w:rsidR="00C40B3B" w:rsidRPr="00C40B3B">
        <w:rPr>
          <w:bCs/>
          <w:szCs w:val="22"/>
        </w:rPr>
        <w:t>funding a research project on the opportunities to improve woody feedstock aggregation, economic development, wildfire risk reduction, and forest health in the Central Sierra region. And currently conducting a financial analysis of the use of a Joint Powers Authority (JPA) approach to advance these objectives.</w:t>
      </w:r>
      <w:r w:rsidR="00C40B3B" w:rsidRPr="00C40B3B">
        <w:rPr>
          <w:bCs/>
          <w:szCs w:val="22"/>
        </w:rPr>
        <w:t xml:space="preserve"> </w:t>
      </w:r>
      <w:r w:rsidR="00C40B3B" w:rsidRPr="00C40B3B">
        <w:rPr>
          <w:bCs/>
          <w:szCs w:val="22"/>
        </w:rPr>
        <w:t>The purpose of the interview with the ACCG Admin WG was to better understand the organizational structure and framework of the MOA; collaboration between federal, state, local, and private individuals; performing forest health and resilience work in rural areas; and leveraging funding from multiple organizations.</w:t>
      </w:r>
    </w:p>
    <w:p w14:paraId="45A53540" w14:textId="188D991C" w:rsidR="00532B65" w:rsidRPr="00C40B3B" w:rsidRDefault="00532B65" w:rsidP="00532B65">
      <w:pPr>
        <w:pStyle w:val="ListParagraph"/>
        <w:numPr>
          <w:ilvl w:val="0"/>
          <w:numId w:val="11"/>
        </w:numPr>
        <w:rPr>
          <w:bCs/>
          <w:szCs w:val="22"/>
        </w:rPr>
      </w:pPr>
      <w:r w:rsidRPr="00C40B3B">
        <w:rPr>
          <w:bCs/>
          <w:szCs w:val="22"/>
        </w:rPr>
        <w:t>Planning work group</w:t>
      </w:r>
      <w:r w:rsidR="00065264" w:rsidRPr="00C40B3B">
        <w:rPr>
          <w:bCs/>
          <w:szCs w:val="22"/>
        </w:rPr>
        <w:t xml:space="preserve"> </w:t>
      </w:r>
      <w:r w:rsidR="00C40B3B" w:rsidRPr="00C40B3B">
        <w:rPr>
          <w:bCs/>
          <w:szCs w:val="22"/>
        </w:rPr>
        <w:t>did not have a June meeting, instead the work group hosted a hybrid MAC Project Stakeholder meeting. The work group will meet next on July 24</w:t>
      </w:r>
      <w:r w:rsidR="00C40B3B" w:rsidRPr="00C40B3B">
        <w:rPr>
          <w:bCs/>
          <w:szCs w:val="22"/>
          <w:vertAlign w:val="superscript"/>
        </w:rPr>
        <w:t>th</w:t>
      </w:r>
      <w:r w:rsidR="00C40B3B" w:rsidRPr="00C40B3B">
        <w:rPr>
          <w:bCs/>
          <w:szCs w:val="22"/>
        </w:rPr>
        <w:t xml:space="preserve"> and continue discussion on potential herbicides</w:t>
      </w:r>
      <w:r w:rsidR="00C40B3B">
        <w:rPr>
          <w:bCs/>
          <w:szCs w:val="22"/>
        </w:rPr>
        <w:t xml:space="preserve"> uses in the MAC project.</w:t>
      </w:r>
    </w:p>
    <w:p w14:paraId="4D3FF662" w14:textId="70048E8C" w:rsidR="001C18BB" w:rsidRPr="00C40B3B" w:rsidRDefault="00532B65" w:rsidP="002C468F">
      <w:pPr>
        <w:pStyle w:val="ListParagraph"/>
        <w:numPr>
          <w:ilvl w:val="0"/>
          <w:numId w:val="11"/>
        </w:numPr>
        <w:rPr>
          <w:bCs/>
          <w:szCs w:val="22"/>
        </w:rPr>
      </w:pPr>
      <w:r w:rsidRPr="00C40B3B">
        <w:rPr>
          <w:bCs/>
          <w:szCs w:val="22"/>
        </w:rPr>
        <w:t xml:space="preserve">Forest Plan Amendments </w:t>
      </w:r>
      <w:r w:rsidR="00065264" w:rsidRPr="00C40B3B">
        <w:rPr>
          <w:bCs/>
          <w:szCs w:val="22"/>
        </w:rPr>
        <w:t xml:space="preserve">Ad Hoc met last on </w:t>
      </w:r>
      <w:r w:rsidR="00C40B3B" w:rsidRPr="00C40B3B">
        <w:rPr>
          <w:bCs/>
          <w:szCs w:val="22"/>
        </w:rPr>
        <w:t>July 8</w:t>
      </w:r>
      <w:r w:rsidR="00C40B3B" w:rsidRPr="00C40B3B">
        <w:rPr>
          <w:bCs/>
          <w:szCs w:val="22"/>
          <w:vertAlign w:val="superscript"/>
        </w:rPr>
        <w:t>th</w:t>
      </w:r>
      <w:r w:rsidR="00C40B3B" w:rsidRPr="00C40B3B">
        <w:rPr>
          <w:bCs/>
          <w:szCs w:val="22"/>
        </w:rPr>
        <w:t xml:space="preserve"> via Zoom. The group met only briefly do to scheduling conflicts for members and also to give Ad Hoc members more time to review the new FS Region direction on project-specific spotted owl-related forest plan amendments in preparation for their August Ad Hoc meeting.</w:t>
      </w:r>
    </w:p>
    <w:p w14:paraId="782B55A8" w14:textId="693D03E8" w:rsidR="00532B65" w:rsidRPr="002C468F" w:rsidRDefault="00E72731" w:rsidP="002D11B4">
      <w:pPr>
        <w:pStyle w:val="ListParagraph"/>
        <w:numPr>
          <w:ilvl w:val="0"/>
          <w:numId w:val="11"/>
        </w:numPr>
        <w:rPr>
          <w:bCs/>
          <w:szCs w:val="22"/>
        </w:rPr>
      </w:pPr>
      <w:r w:rsidRPr="002C468F">
        <w:rPr>
          <w:bCs/>
          <w:szCs w:val="22"/>
        </w:rPr>
        <w:t>Monitoring Work Group</w:t>
      </w:r>
      <w:r w:rsidR="00AA57C9" w:rsidRPr="002C468F">
        <w:rPr>
          <w:bCs/>
          <w:szCs w:val="22"/>
        </w:rPr>
        <w:t xml:space="preserve"> </w:t>
      </w:r>
      <w:r w:rsidR="002C468F" w:rsidRPr="002C468F">
        <w:rPr>
          <w:bCs/>
          <w:szCs w:val="22"/>
        </w:rPr>
        <w:t>did not meet in July. No update.</w:t>
      </w:r>
    </w:p>
    <w:p w14:paraId="6C165951" w14:textId="3EF7AAD9" w:rsidR="00D86D2C" w:rsidRDefault="00D86D2C" w:rsidP="00C40B3B">
      <w:pPr>
        <w:spacing w:before="240"/>
        <w:rPr>
          <w:b/>
          <w:sz w:val="22"/>
          <w:szCs w:val="22"/>
        </w:rPr>
      </w:pPr>
      <w:r>
        <w:rPr>
          <w:b/>
          <w:color w:val="538135"/>
          <w:sz w:val="22"/>
          <w:szCs w:val="22"/>
        </w:rPr>
        <w:t>MEETING CLOSE</w:t>
      </w:r>
    </w:p>
    <w:p w14:paraId="4142630C" w14:textId="5D283F6E" w:rsidR="001911E8" w:rsidRPr="002C468F" w:rsidRDefault="00000000">
      <w:pPr>
        <w:rPr>
          <w:b/>
          <w:sz w:val="22"/>
          <w:szCs w:val="22"/>
        </w:rPr>
      </w:pPr>
      <w:r w:rsidRPr="002C468F">
        <w:rPr>
          <w:b/>
          <w:sz w:val="22"/>
          <w:szCs w:val="22"/>
        </w:rPr>
        <w:t>Next general meeting</w:t>
      </w:r>
      <w:r w:rsidR="003E303E" w:rsidRPr="002C468F">
        <w:rPr>
          <w:b/>
          <w:sz w:val="22"/>
          <w:szCs w:val="22"/>
        </w:rPr>
        <w:t xml:space="preserve">: </w:t>
      </w:r>
      <w:r w:rsidR="002C468F" w:rsidRPr="002C468F">
        <w:rPr>
          <w:sz w:val="22"/>
          <w:szCs w:val="22"/>
        </w:rPr>
        <w:t>August 21st</w:t>
      </w:r>
      <w:r w:rsidR="003E303E" w:rsidRPr="002C468F">
        <w:rPr>
          <w:sz w:val="22"/>
          <w:szCs w:val="22"/>
        </w:rPr>
        <w:t xml:space="preserve"> hybrid via Zoom and in person at the </w:t>
      </w:r>
      <w:r w:rsidR="002C468F" w:rsidRPr="002C468F">
        <w:rPr>
          <w:sz w:val="22"/>
          <w:szCs w:val="22"/>
        </w:rPr>
        <w:t>Calaveras</w:t>
      </w:r>
      <w:r w:rsidR="003E303E" w:rsidRPr="002C468F">
        <w:rPr>
          <w:sz w:val="22"/>
          <w:szCs w:val="22"/>
        </w:rPr>
        <w:t xml:space="preserve"> RD office in </w:t>
      </w:r>
      <w:r w:rsidR="002C468F" w:rsidRPr="002C468F">
        <w:rPr>
          <w:sz w:val="22"/>
          <w:szCs w:val="22"/>
        </w:rPr>
        <w:t>Hathaway Pines</w:t>
      </w:r>
      <w:r w:rsidR="003E303E" w:rsidRPr="002C468F">
        <w:rPr>
          <w:sz w:val="22"/>
          <w:szCs w:val="22"/>
        </w:rPr>
        <w:t>.</w:t>
      </w:r>
    </w:p>
    <w:p w14:paraId="72150EFB" w14:textId="3F989F68" w:rsidR="001911E8" w:rsidRPr="00D86D2C" w:rsidRDefault="00D86D2C" w:rsidP="00D86D2C">
      <w:pPr>
        <w:pStyle w:val="Heading1"/>
        <w:spacing w:after="240"/>
        <w:rPr>
          <w:rFonts w:ascii="Calibri" w:eastAsia="Calibri" w:hAnsi="Calibri" w:cs="Calibri"/>
          <w:bCs/>
          <w:sz w:val="22"/>
          <w:szCs w:val="22"/>
        </w:rPr>
      </w:pPr>
      <w:r>
        <w:rPr>
          <w:rFonts w:ascii="Calibri" w:eastAsia="Calibri" w:hAnsi="Calibri" w:cs="Calibri"/>
          <w:b/>
          <w:color w:val="538135"/>
          <w:sz w:val="22"/>
          <w:szCs w:val="22"/>
        </w:rPr>
        <w:t>MEETING PARTICIPANTS</w:t>
      </w:r>
    </w:p>
    <w:tbl>
      <w:tblPr>
        <w:tblStyle w:val="a0"/>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2512"/>
        <w:gridCol w:w="5580"/>
      </w:tblGrid>
      <w:tr w:rsidR="00153D77" w:rsidRPr="002C468F" w14:paraId="52148943" w14:textId="77777777" w:rsidTr="00B02C11">
        <w:tc>
          <w:tcPr>
            <w:tcW w:w="813" w:type="dxa"/>
            <w:shd w:val="clear" w:color="auto" w:fill="A8D08D"/>
          </w:tcPr>
          <w:p w14:paraId="2CECA035" w14:textId="77777777" w:rsidR="00153D77" w:rsidRPr="002C468F" w:rsidRDefault="00153D77">
            <w:pPr>
              <w:jc w:val="center"/>
              <w:rPr>
                <w:b/>
              </w:rPr>
            </w:pPr>
            <w:r w:rsidRPr="002C468F">
              <w:rPr>
                <w:b/>
              </w:rPr>
              <w:t>Count</w:t>
            </w:r>
          </w:p>
        </w:tc>
        <w:tc>
          <w:tcPr>
            <w:tcW w:w="2512" w:type="dxa"/>
            <w:shd w:val="clear" w:color="auto" w:fill="A8D08D"/>
          </w:tcPr>
          <w:p w14:paraId="0CCACFD3" w14:textId="77777777" w:rsidR="00153D77" w:rsidRPr="002C468F" w:rsidRDefault="00153D77">
            <w:pPr>
              <w:jc w:val="center"/>
              <w:rPr>
                <w:b/>
              </w:rPr>
            </w:pPr>
            <w:r w:rsidRPr="002C468F">
              <w:rPr>
                <w:b/>
              </w:rPr>
              <w:t>Name</w:t>
            </w:r>
          </w:p>
        </w:tc>
        <w:tc>
          <w:tcPr>
            <w:tcW w:w="5580" w:type="dxa"/>
            <w:shd w:val="clear" w:color="auto" w:fill="A8D08D"/>
          </w:tcPr>
          <w:p w14:paraId="5B937877" w14:textId="77777777" w:rsidR="00153D77" w:rsidRPr="002C468F" w:rsidRDefault="00153D77">
            <w:pPr>
              <w:jc w:val="center"/>
              <w:rPr>
                <w:b/>
              </w:rPr>
            </w:pPr>
            <w:r w:rsidRPr="002C468F">
              <w:rPr>
                <w:b/>
              </w:rPr>
              <w:t>Affiliation</w:t>
            </w:r>
          </w:p>
        </w:tc>
      </w:tr>
      <w:tr w:rsidR="00153D77" w:rsidRPr="002C468F" w14:paraId="0BD2F3E5" w14:textId="77777777" w:rsidTr="00B02C11">
        <w:trPr>
          <w:trHeight w:val="144"/>
        </w:trPr>
        <w:tc>
          <w:tcPr>
            <w:tcW w:w="813" w:type="dxa"/>
          </w:tcPr>
          <w:p w14:paraId="78E2AAF9" w14:textId="77777777" w:rsidR="00153D77" w:rsidRPr="002C468F" w:rsidRDefault="00153D77">
            <w:pPr>
              <w:tabs>
                <w:tab w:val="center" w:pos="4680"/>
              </w:tabs>
            </w:pPr>
            <w:r w:rsidRPr="002C468F">
              <w:t>1</w:t>
            </w:r>
          </w:p>
        </w:tc>
        <w:tc>
          <w:tcPr>
            <w:tcW w:w="2512" w:type="dxa"/>
            <w:shd w:val="clear" w:color="auto" w:fill="auto"/>
          </w:tcPr>
          <w:p w14:paraId="2AC61848" w14:textId="64778C09" w:rsidR="00153D77" w:rsidRPr="002C468F" w:rsidRDefault="009D3E37">
            <w:pPr>
              <w:tabs>
                <w:tab w:val="center" w:pos="4680"/>
              </w:tabs>
            </w:pPr>
            <w:r w:rsidRPr="002C468F">
              <w:t>Megan Layhee</w:t>
            </w:r>
          </w:p>
        </w:tc>
        <w:tc>
          <w:tcPr>
            <w:tcW w:w="5580" w:type="dxa"/>
            <w:shd w:val="clear" w:color="auto" w:fill="auto"/>
          </w:tcPr>
          <w:p w14:paraId="0C9E4585" w14:textId="24570278" w:rsidR="00153D77" w:rsidRPr="002C468F" w:rsidRDefault="00B02C11">
            <w:pPr>
              <w:tabs>
                <w:tab w:val="center" w:pos="4680"/>
              </w:tabs>
            </w:pPr>
            <w:r>
              <w:t xml:space="preserve">Acting </w:t>
            </w:r>
            <w:r w:rsidR="00153D77" w:rsidRPr="002C468F">
              <w:t>ACCG Administrator</w:t>
            </w:r>
            <w:r w:rsidR="009D3E37" w:rsidRPr="002C468F">
              <w:t>, UMRWA</w:t>
            </w:r>
            <w:r w:rsidR="002C468F">
              <w:t xml:space="preserve"> (in-person)</w:t>
            </w:r>
          </w:p>
        </w:tc>
      </w:tr>
      <w:tr w:rsidR="00153D77" w:rsidRPr="002C468F" w14:paraId="5874C299" w14:textId="77777777" w:rsidTr="00B02C11">
        <w:trPr>
          <w:trHeight w:val="144"/>
        </w:trPr>
        <w:tc>
          <w:tcPr>
            <w:tcW w:w="813" w:type="dxa"/>
          </w:tcPr>
          <w:p w14:paraId="4B0B7C72" w14:textId="39D83505" w:rsidR="00153D77" w:rsidRPr="002C468F" w:rsidRDefault="00153D77">
            <w:pPr>
              <w:tabs>
                <w:tab w:val="center" w:pos="4680"/>
              </w:tabs>
            </w:pPr>
            <w:r w:rsidRPr="002C468F">
              <w:t>2</w:t>
            </w:r>
          </w:p>
        </w:tc>
        <w:tc>
          <w:tcPr>
            <w:tcW w:w="2512" w:type="dxa"/>
            <w:shd w:val="clear" w:color="auto" w:fill="auto"/>
          </w:tcPr>
          <w:p w14:paraId="12B20991" w14:textId="524B818C" w:rsidR="00153D77" w:rsidRPr="002C468F" w:rsidRDefault="009D3E37">
            <w:pPr>
              <w:tabs>
                <w:tab w:val="center" w:pos="4680"/>
              </w:tabs>
            </w:pPr>
            <w:r w:rsidRPr="002C468F">
              <w:t>John Buckley</w:t>
            </w:r>
          </w:p>
        </w:tc>
        <w:tc>
          <w:tcPr>
            <w:tcW w:w="5580" w:type="dxa"/>
            <w:shd w:val="clear" w:color="auto" w:fill="auto"/>
          </w:tcPr>
          <w:p w14:paraId="5325C595" w14:textId="1203452D" w:rsidR="00153D77" w:rsidRPr="002C468F" w:rsidRDefault="00153D77">
            <w:pPr>
              <w:tabs>
                <w:tab w:val="center" w:pos="4680"/>
              </w:tabs>
            </w:pPr>
            <w:r w:rsidRPr="002C468F">
              <w:t>CSERC</w:t>
            </w:r>
            <w:r w:rsidR="002C468F">
              <w:t xml:space="preserve"> (in-person)</w:t>
            </w:r>
          </w:p>
        </w:tc>
      </w:tr>
      <w:tr w:rsidR="00153D77" w:rsidRPr="002C468F" w14:paraId="4881EB0F" w14:textId="77777777" w:rsidTr="00B02C11">
        <w:trPr>
          <w:trHeight w:val="144"/>
        </w:trPr>
        <w:tc>
          <w:tcPr>
            <w:tcW w:w="813" w:type="dxa"/>
          </w:tcPr>
          <w:p w14:paraId="125A4552" w14:textId="0539D88A" w:rsidR="00153D77" w:rsidRPr="002C468F" w:rsidRDefault="00153D77">
            <w:pPr>
              <w:tabs>
                <w:tab w:val="center" w:pos="4680"/>
              </w:tabs>
            </w:pPr>
            <w:r w:rsidRPr="002C468F">
              <w:lastRenderedPageBreak/>
              <w:t>3</w:t>
            </w:r>
          </w:p>
        </w:tc>
        <w:tc>
          <w:tcPr>
            <w:tcW w:w="2512" w:type="dxa"/>
            <w:shd w:val="clear" w:color="auto" w:fill="auto"/>
          </w:tcPr>
          <w:p w14:paraId="2C22172F" w14:textId="77777777" w:rsidR="00153D77" w:rsidRPr="002C468F" w:rsidRDefault="00153D77">
            <w:pPr>
              <w:tabs>
                <w:tab w:val="center" w:pos="4680"/>
              </w:tabs>
            </w:pPr>
            <w:r w:rsidRPr="002C468F">
              <w:t>Stan Dodson</w:t>
            </w:r>
          </w:p>
        </w:tc>
        <w:tc>
          <w:tcPr>
            <w:tcW w:w="5580" w:type="dxa"/>
            <w:shd w:val="clear" w:color="auto" w:fill="auto"/>
          </w:tcPr>
          <w:p w14:paraId="32E028FC" w14:textId="00CD7D62" w:rsidR="00153D77" w:rsidRPr="002C468F" w:rsidRDefault="00153D77">
            <w:pPr>
              <w:tabs>
                <w:tab w:val="center" w:pos="4680"/>
              </w:tabs>
            </w:pPr>
            <w:r w:rsidRPr="002C468F">
              <w:t>CSERC</w:t>
            </w:r>
          </w:p>
        </w:tc>
      </w:tr>
      <w:tr w:rsidR="00153D77" w:rsidRPr="00D22C5A" w14:paraId="5416C91C" w14:textId="77777777" w:rsidTr="00B02C11">
        <w:trPr>
          <w:trHeight w:val="144"/>
        </w:trPr>
        <w:tc>
          <w:tcPr>
            <w:tcW w:w="813" w:type="dxa"/>
          </w:tcPr>
          <w:p w14:paraId="56770AA0" w14:textId="24373403" w:rsidR="00153D77" w:rsidRPr="002C468F" w:rsidRDefault="00034C11">
            <w:pPr>
              <w:tabs>
                <w:tab w:val="center" w:pos="4680"/>
              </w:tabs>
            </w:pPr>
            <w:r w:rsidRPr="002C468F">
              <w:t>4</w:t>
            </w:r>
          </w:p>
        </w:tc>
        <w:tc>
          <w:tcPr>
            <w:tcW w:w="2512" w:type="dxa"/>
            <w:shd w:val="clear" w:color="auto" w:fill="auto"/>
          </w:tcPr>
          <w:p w14:paraId="2FDF7DFC" w14:textId="40730C73" w:rsidR="00153D77" w:rsidRPr="002C468F" w:rsidRDefault="002C468F">
            <w:pPr>
              <w:tabs>
                <w:tab w:val="center" w:pos="4680"/>
              </w:tabs>
            </w:pPr>
            <w:r>
              <w:t>Amanda Watson</w:t>
            </w:r>
          </w:p>
        </w:tc>
        <w:tc>
          <w:tcPr>
            <w:tcW w:w="5580" w:type="dxa"/>
            <w:shd w:val="clear" w:color="auto" w:fill="auto"/>
          </w:tcPr>
          <w:p w14:paraId="2BF0E891" w14:textId="2596D656" w:rsidR="00153D77" w:rsidRPr="002C468F" w:rsidRDefault="002C468F">
            <w:pPr>
              <w:tabs>
                <w:tab w:val="center" w:pos="4680"/>
              </w:tabs>
            </w:pPr>
            <w:r>
              <w:rPr>
                <w:rFonts w:cstheme="minorHAnsi"/>
              </w:rPr>
              <w:t>Amador RDC, FSC</w:t>
            </w:r>
          </w:p>
        </w:tc>
      </w:tr>
      <w:tr w:rsidR="00153D77" w:rsidRPr="00D22C5A" w14:paraId="016EFABA" w14:textId="77777777" w:rsidTr="00B02C11">
        <w:trPr>
          <w:trHeight w:val="144"/>
        </w:trPr>
        <w:tc>
          <w:tcPr>
            <w:tcW w:w="813" w:type="dxa"/>
          </w:tcPr>
          <w:p w14:paraId="1EA32A7B" w14:textId="64B2B003" w:rsidR="00153D77" w:rsidRPr="002C468F" w:rsidRDefault="00034C11">
            <w:pPr>
              <w:tabs>
                <w:tab w:val="center" w:pos="4680"/>
              </w:tabs>
            </w:pPr>
            <w:r w:rsidRPr="002C468F">
              <w:t>5</w:t>
            </w:r>
          </w:p>
        </w:tc>
        <w:tc>
          <w:tcPr>
            <w:tcW w:w="2512" w:type="dxa"/>
            <w:shd w:val="clear" w:color="auto" w:fill="auto"/>
          </w:tcPr>
          <w:p w14:paraId="74A163B5" w14:textId="0B6E2538" w:rsidR="00153D77" w:rsidRPr="002C468F" w:rsidRDefault="009D3E37">
            <w:pPr>
              <w:tabs>
                <w:tab w:val="center" w:pos="4680"/>
              </w:tabs>
            </w:pPr>
            <w:r w:rsidRPr="002C468F">
              <w:t>Michael Pickard</w:t>
            </w:r>
          </w:p>
        </w:tc>
        <w:tc>
          <w:tcPr>
            <w:tcW w:w="5580" w:type="dxa"/>
            <w:shd w:val="clear" w:color="auto" w:fill="auto"/>
          </w:tcPr>
          <w:p w14:paraId="6E7B0B57" w14:textId="6C654597" w:rsidR="00153D77" w:rsidRPr="002C468F" w:rsidRDefault="009D3E37">
            <w:pPr>
              <w:tabs>
                <w:tab w:val="center" w:pos="4680"/>
              </w:tabs>
            </w:pPr>
            <w:r w:rsidRPr="002C468F">
              <w:t>SNC</w:t>
            </w:r>
            <w:r w:rsidR="002C468F">
              <w:t xml:space="preserve"> (in-person)</w:t>
            </w:r>
          </w:p>
        </w:tc>
      </w:tr>
      <w:tr w:rsidR="00153D77" w:rsidRPr="002C468F" w14:paraId="3969A1F5" w14:textId="77777777" w:rsidTr="00B02C11">
        <w:trPr>
          <w:trHeight w:val="144"/>
        </w:trPr>
        <w:tc>
          <w:tcPr>
            <w:tcW w:w="813" w:type="dxa"/>
          </w:tcPr>
          <w:p w14:paraId="745D8134" w14:textId="35BFBA2B" w:rsidR="00153D77" w:rsidRPr="002C468F" w:rsidRDefault="00034C11">
            <w:pPr>
              <w:tabs>
                <w:tab w:val="center" w:pos="4680"/>
              </w:tabs>
            </w:pPr>
            <w:r w:rsidRPr="002C468F">
              <w:t>6</w:t>
            </w:r>
          </w:p>
        </w:tc>
        <w:tc>
          <w:tcPr>
            <w:tcW w:w="2512" w:type="dxa"/>
            <w:shd w:val="clear" w:color="auto" w:fill="auto"/>
          </w:tcPr>
          <w:p w14:paraId="42329B81" w14:textId="68E9B70E" w:rsidR="00153D77" w:rsidRPr="002C468F" w:rsidRDefault="00034C11">
            <w:pPr>
              <w:tabs>
                <w:tab w:val="center" w:pos="4680"/>
              </w:tabs>
            </w:pPr>
            <w:r w:rsidRPr="002C468F">
              <w:t>Rich Farrington</w:t>
            </w:r>
          </w:p>
        </w:tc>
        <w:tc>
          <w:tcPr>
            <w:tcW w:w="5580" w:type="dxa"/>
            <w:shd w:val="clear" w:color="auto" w:fill="auto"/>
          </w:tcPr>
          <w:p w14:paraId="2A848832" w14:textId="15DF5647" w:rsidR="00153D77" w:rsidRPr="002C468F" w:rsidRDefault="00034C11">
            <w:pPr>
              <w:tabs>
                <w:tab w:val="center" w:pos="4680"/>
              </w:tabs>
            </w:pPr>
            <w:r w:rsidRPr="002C468F">
              <w:t>UMRWA Board, AWA</w:t>
            </w:r>
          </w:p>
        </w:tc>
      </w:tr>
      <w:tr w:rsidR="002C468F" w:rsidRPr="002C468F" w14:paraId="37963692" w14:textId="77777777" w:rsidTr="00B02C11">
        <w:trPr>
          <w:trHeight w:val="144"/>
        </w:trPr>
        <w:tc>
          <w:tcPr>
            <w:tcW w:w="813" w:type="dxa"/>
          </w:tcPr>
          <w:p w14:paraId="69D8A15C" w14:textId="57A2554D" w:rsidR="002C468F" w:rsidRPr="002C468F" w:rsidRDefault="002C468F" w:rsidP="002C468F">
            <w:pPr>
              <w:tabs>
                <w:tab w:val="center" w:pos="4680"/>
              </w:tabs>
            </w:pPr>
            <w:r w:rsidRPr="002C468F">
              <w:t>7</w:t>
            </w:r>
          </w:p>
        </w:tc>
        <w:tc>
          <w:tcPr>
            <w:tcW w:w="2512" w:type="dxa"/>
            <w:shd w:val="clear" w:color="auto" w:fill="auto"/>
          </w:tcPr>
          <w:p w14:paraId="36B32CB3" w14:textId="4AED03A6" w:rsidR="002C468F" w:rsidRPr="002C468F" w:rsidRDefault="002C468F" w:rsidP="002C468F">
            <w:pPr>
              <w:tabs>
                <w:tab w:val="center" w:pos="4680"/>
              </w:tabs>
            </w:pPr>
            <w:r>
              <w:t>Tom Hofstra</w:t>
            </w:r>
          </w:p>
        </w:tc>
        <w:tc>
          <w:tcPr>
            <w:tcW w:w="5580" w:type="dxa"/>
            <w:shd w:val="clear" w:color="auto" w:fill="auto"/>
          </w:tcPr>
          <w:p w14:paraId="12C6A68C" w14:textId="1B80C356" w:rsidR="002C468F" w:rsidRPr="002C468F" w:rsidRDefault="002C468F" w:rsidP="002C468F">
            <w:pPr>
              <w:tabs>
                <w:tab w:val="center" w:pos="4680"/>
              </w:tabs>
            </w:pPr>
            <w:r>
              <w:t>CSERC (in-person)</w:t>
            </w:r>
          </w:p>
        </w:tc>
      </w:tr>
      <w:tr w:rsidR="002C468F" w:rsidRPr="00414240" w14:paraId="6B69C9F3" w14:textId="77777777" w:rsidTr="00B02C11">
        <w:trPr>
          <w:trHeight w:val="144"/>
        </w:trPr>
        <w:tc>
          <w:tcPr>
            <w:tcW w:w="813" w:type="dxa"/>
          </w:tcPr>
          <w:p w14:paraId="6CAB7977" w14:textId="235D17D5" w:rsidR="002C468F" w:rsidRPr="002C468F" w:rsidRDefault="002C468F" w:rsidP="002C468F">
            <w:pPr>
              <w:tabs>
                <w:tab w:val="center" w:pos="4680"/>
              </w:tabs>
            </w:pPr>
            <w:r w:rsidRPr="002C468F">
              <w:t>8</w:t>
            </w:r>
          </w:p>
        </w:tc>
        <w:tc>
          <w:tcPr>
            <w:tcW w:w="2512" w:type="dxa"/>
            <w:shd w:val="clear" w:color="auto" w:fill="auto"/>
          </w:tcPr>
          <w:p w14:paraId="095FBEBF" w14:textId="646938C9" w:rsidR="002C468F" w:rsidRPr="002C468F" w:rsidRDefault="002C468F" w:rsidP="002C468F">
            <w:pPr>
              <w:tabs>
                <w:tab w:val="center" w:pos="4680"/>
              </w:tabs>
            </w:pPr>
            <w:r>
              <w:t>Chuck Loffland</w:t>
            </w:r>
          </w:p>
        </w:tc>
        <w:tc>
          <w:tcPr>
            <w:tcW w:w="5580" w:type="dxa"/>
            <w:shd w:val="clear" w:color="auto" w:fill="auto"/>
          </w:tcPr>
          <w:p w14:paraId="39256A3F" w14:textId="2943C5F0" w:rsidR="002C468F" w:rsidRPr="00414240" w:rsidRDefault="002C468F" w:rsidP="002C468F">
            <w:pPr>
              <w:tabs>
                <w:tab w:val="center" w:pos="4680"/>
              </w:tabs>
            </w:pPr>
            <w:r>
              <w:t>USFS, ENF, Amador RD (in-person), meeting facilitator</w:t>
            </w:r>
          </w:p>
        </w:tc>
      </w:tr>
      <w:tr w:rsidR="002C468F" w:rsidRPr="00414240" w14:paraId="49618BAD" w14:textId="77777777" w:rsidTr="00B02C11">
        <w:trPr>
          <w:trHeight w:val="144"/>
        </w:trPr>
        <w:tc>
          <w:tcPr>
            <w:tcW w:w="813" w:type="dxa"/>
          </w:tcPr>
          <w:p w14:paraId="7955F138" w14:textId="1529E43B" w:rsidR="002C468F" w:rsidRPr="002C468F" w:rsidRDefault="002C468F" w:rsidP="002C468F">
            <w:pPr>
              <w:tabs>
                <w:tab w:val="center" w:pos="4680"/>
              </w:tabs>
            </w:pPr>
            <w:r>
              <w:t>9</w:t>
            </w:r>
          </w:p>
        </w:tc>
        <w:tc>
          <w:tcPr>
            <w:tcW w:w="2512" w:type="dxa"/>
            <w:shd w:val="clear" w:color="auto" w:fill="auto"/>
          </w:tcPr>
          <w:p w14:paraId="7113EED9" w14:textId="22824EB8" w:rsidR="002C468F" w:rsidRPr="002C468F" w:rsidRDefault="002C468F" w:rsidP="002C468F">
            <w:pPr>
              <w:tabs>
                <w:tab w:val="center" w:pos="4680"/>
              </w:tabs>
            </w:pPr>
            <w:r>
              <w:t>Steve Brink</w:t>
            </w:r>
          </w:p>
        </w:tc>
        <w:tc>
          <w:tcPr>
            <w:tcW w:w="5580" w:type="dxa"/>
            <w:shd w:val="clear" w:color="auto" w:fill="auto"/>
          </w:tcPr>
          <w:p w14:paraId="24BEDE44" w14:textId="74EC1A74" w:rsidR="002C468F" w:rsidRPr="002C468F" w:rsidRDefault="002C468F" w:rsidP="002C468F">
            <w:pPr>
              <w:tabs>
                <w:tab w:val="center" w:pos="4680"/>
              </w:tabs>
            </w:pPr>
            <w:r>
              <w:t>CFA (in-person)</w:t>
            </w:r>
          </w:p>
        </w:tc>
      </w:tr>
      <w:tr w:rsidR="002C468F" w:rsidRPr="00414240" w14:paraId="2219F8C7" w14:textId="77777777" w:rsidTr="00B02C11">
        <w:trPr>
          <w:trHeight w:val="144"/>
        </w:trPr>
        <w:tc>
          <w:tcPr>
            <w:tcW w:w="813" w:type="dxa"/>
          </w:tcPr>
          <w:p w14:paraId="1CE94A20" w14:textId="4F2F1A5B" w:rsidR="002C468F" w:rsidRPr="002C468F" w:rsidRDefault="002C468F" w:rsidP="002C468F">
            <w:pPr>
              <w:tabs>
                <w:tab w:val="center" w:pos="4680"/>
              </w:tabs>
            </w:pPr>
            <w:r>
              <w:t>10</w:t>
            </w:r>
          </w:p>
        </w:tc>
        <w:tc>
          <w:tcPr>
            <w:tcW w:w="2512" w:type="dxa"/>
            <w:shd w:val="clear" w:color="auto" w:fill="auto"/>
          </w:tcPr>
          <w:p w14:paraId="3CCD679F" w14:textId="78031F94" w:rsidR="002C468F" w:rsidRPr="002C468F" w:rsidRDefault="002C468F" w:rsidP="002C468F">
            <w:pPr>
              <w:tabs>
                <w:tab w:val="center" w:pos="4680"/>
              </w:tabs>
            </w:pPr>
            <w:r>
              <w:t>Char Sarkis</w:t>
            </w:r>
          </w:p>
        </w:tc>
        <w:tc>
          <w:tcPr>
            <w:tcW w:w="5580" w:type="dxa"/>
            <w:shd w:val="clear" w:color="auto" w:fill="auto"/>
          </w:tcPr>
          <w:p w14:paraId="2F0D08DE" w14:textId="5700E2CE" w:rsidR="002C468F" w:rsidRPr="002C468F" w:rsidRDefault="002C468F" w:rsidP="002C468F">
            <w:pPr>
              <w:tabs>
                <w:tab w:val="center" w:pos="4680"/>
              </w:tabs>
            </w:pPr>
            <w:r>
              <w:t>Incoming ACCG Administrator (in-person)</w:t>
            </w:r>
          </w:p>
        </w:tc>
      </w:tr>
      <w:tr w:rsidR="002C468F" w:rsidRPr="00414240" w14:paraId="7FB51DDE" w14:textId="77777777" w:rsidTr="00B02C11">
        <w:trPr>
          <w:trHeight w:val="144"/>
        </w:trPr>
        <w:tc>
          <w:tcPr>
            <w:tcW w:w="813" w:type="dxa"/>
          </w:tcPr>
          <w:p w14:paraId="020EBC39" w14:textId="393603CF" w:rsidR="002C468F" w:rsidRPr="002C468F" w:rsidRDefault="002C468F" w:rsidP="002C468F">
            <w:pPr>
              <w:tabs>
                <w:tab w:val="center" w:pos="4680"/>
              </w:tabs>
            </w:pPr>
            <w:r>
              <w:t>11</w:t>
            </w:r>
          </w:p>
        </w:tc>
        <w:tc>
          <w:tcPr>
            <w:tcW w:w="2512" w:type="dxa"/>
            <w:shd w:val="clear" w:color="auto" w:fill="auto"/>
          </w:tcPr>
          <w:p w14:paraId="0A5797D3" w14:textId="0DFD9057" w:rsidR="002C468F" w:rsidRPr="002C468F" w:rsidRDefault="002C468F" w:rsidP="002C468F">
            <w:pPr>
              <w:tabs>
                <w:tab w:val="center" w:pos="4680"/>
              </w:tabs>
            </w:pPr>
            <w:r>
              <w:t>Allison Stevenot</w:t>
            </w:r>
          </w:p>
        </w:tc>
        <w:tc>
          <w:tcPr>
            <w:tcW w:w="5580" w:type="dxa"/>
            <w:shd w:val="clear" w:color="auto" w:fill="auto"/>
          </w:tcPr>
          <w:p w14:paraId="5D682736" w14:textId="644B16E5" w:rsidR="002C468F" w:rsidRPr="002C468F" w:rsidRDefault="002C468F" w:rsidP="002C468F">
            <w:pPr>
              <w:tabs>
                <w:tab w:val="center" w:pos="4680"/>
              </w:tabs>
            </w:pPr>
            <w:r>
              <w:t>USFS, STF, Calaveras RD (in-person)</w:t>
            </w:r>
          </w:p>
        </w:tc>
      </w:tr>
      <w:tr w:rsidR="002C468F" w:rsidRPr="00414240" w14:paraId="7352AA99" w14:textId="77777777" w:rsidTr="00B02C11">
        <w:trPr>
          <w:trHeight w:val="144"/>
        </w:trPr>
        <w:tc>
          <w:tcPr>
            <w:tcW w:w="813" w:type="dxa"/>
          </w:tcPr>
          <w:p w14:paraId="2174E4B3" w14:textId="05E5AD3D" w:rsidR="002C468F" w:rsidRPr="002C468F" w:rsidRDefault="002C468F" w:rsidP="002C468F">
            <w:pPr>
              <w:tabs>
                <w:tab w:val="center" w:pos="4680"/>
              </w:tabs>
            </w:pPr>
            <w:r>
              <w:t>12</w:t>
            </w:r>
          </w:p>
        </w:tc>
        <w:tc>
          <w:tcPr>
            <w:tcW w:w="2512" w:type="dxa"/>
            <w:shd w:val="clear" w:color="auto" w:fill="auto"/>
          </w:tcPr>
          <w:p w14:paraId="1C765F00" w14:textId="09527EC0" w:rsidR="002C468F" w:rsidRPr="002C468F" w:rsidRDefault="002C468F" w:rsidP="002C468F">
            <w:pPr>
              <w:tabs>
                <w:tab w:val="center" w:pos="4680"/>
              </w:tabs>
            </w:pPr>
            <w:r>
              <w:t>Gavin</w:t>
            </w:r>
            <w:r w:rsidR="00B02C11">
              <w:t xml:space="preserve"> Jones</w:t>
            </w:r>
          </w:p>
        </w:tc>
        <w:tc>
          <w:tcPr>
            <w:tcW w:w="5580" w:type="dxa"/>
            <w:shd w:val="clear" w:color="auto" w:fill="auto"/>
          </w:tcPr>
          <w:p w14:paraId="042750C8" w14:textId="7CAE9FAD" w:rsidR="002C468F" w:rsidRPr="002C468F" w:rsidRDefault="00B02C11" w:rsidP="002C468F">
            <w:pPr>
              <w:tabs>
                <w:tab w:val="center" w:pos="4680"/>
              </w:tabs>
            </w:pPr>
            <w:r>
              <w:t>USFS, Rocky Mountain Research Station</w:t>
            </w:r>
          </w:p>
        </w:tc>
      </w:tr>
      <w:tr w:rsidR="002C468F" w:rsidRPr="00414240" w14:paraId="22907E3D" w14:textId="77777777" w:rsidTr="00B02C11">
        <w:trPr>
          <w:trHeight w:val="144"/>
        </w:trPr>
        <w:tc>
          <w:tcPr>
            <w:tcW w:w="813" w:type="dxa"/>
          </w:tcPr>
          <w:p w14:paraId="4D13F97E" w14:textId="3436C3DC" w:rsidR="002C468F" w:rsidRDefault="002C468F" w:rsidP="002C468F">
            <w:pPr>
              <w:tabs>
                <w:tab w:val="center" w:pos="4680"/>
              </w:tabs>
            </w:pPr>
            <w:r>
              <w:t>13</w:t>
            </w:r>
          </w:p>
        </w:tc>
        <w:tc>
          <w:tcPr>
            <w:tcW w:w="2512" w:type="dxa"/>
            <w:shd w:val="clear" w:color="auto" w:fill="auto"/>
          </w:tcPr>
          <w:p w14:paraId="12572FDE" w14:textId="12FB177F" w:rsidR="002C468F" w:rsidRDefault="002C468F" w:rsidP="002C468F">
            <w:pPr>
              <w:tabs>
                <w:tab w:val="center" w:pos="4680"/>
              </w:tabs>
            </w:pPr>
            <w:r>
              <w:t>Jeff Mabe</w:t>
            </w:r>
          </w:p>
        </w:tc>
        <w:tc>
          <w:tcPr>
            <w:tcW w:w="5580" w:type="dxa"/>
            <w:shd w:val="clear" w:color="auto" w:fill="auto"/>
          </w:tcPr>
          <w:p w14:paraId="35D40A00" w14:textId="45C127FF" w:rsidR="002C468F" w:rsidRDefault="002C468F" w:rsidP="002C468F">
            <w:pPr>
              <w:tabs>
                <w:tab w:val="center" w:pos="4680"/>
              </w:tabs>
            </w:pPr>
            <w:r>
              <w:t>USFS, ENF</w:t>
            </w:r>
          </w:p>
        </w:tc>
      </w:tr>
      <w:tr w:rsidR="002C468F" w:rsidRPr="00414240" w14:paraId="2CB59DCF" w14:textId="77777777" w:rsidTr="00B02C11">
        <w:trPr>
          <w:trHeight w:val="144"/>
        </w:trPr>
        <w:tc>
          <w:tcPr>
            <w:tcW w:w="813" w:type="dxa"/>
          </w:tcPr>
          <w:p w14:paraId="6CCCBB2E" w14:textId="2E80D868" w:rsidR="002C468F" w:rsidRDefault="002C468F" w:rsidP="002C468F">
            <w:pPr>
              <w:tabs>
                <w:tab w:val="center" w:pos="4680"/>
              </w:tabs>
            </w:pPr>
            <w:r>
              <w:t>14</w:t>
            </w:r>
          </w:p>
        </w:tc>
        <w:tc>
          <w:tcPr>
            <w:tcW w:w="2512" w:type="dxa"/>
            <w:shd w:val="clear" w:color="auto" w:fill="auto"/>
          </w:tcPr>
          <w:p w14:paraId="0535D7E3" w14:textId="08142DC8" w:rsidR="002C468F" w:rsidRDefault="002C468F" w:rsidP="002C468F">
            <w:pPr>
              <w:tabs>
                <w:tab w:val="center" w:pos="4680"/>
              </w:tabs>
            </w:pPr>
            <w:r>
              <w:t>Zac Croyle</w:t>
            </w:r>
          </w:p>
        </w:tc>
        <w:tc>
          <w:tcPr>
            <w:tcW w:w="5580" w:type="dxa"/>
            <w:shd w:val="clear" w:color="auto" w:fill="auto"/>
          </w:tcPr>
          <w:p w14:paraId="7DA7E2D2" w14:textId="1EF41D7C" w:rsidR="002C468F" w:rsidRDefault="002C468F" w:rsidP="002C468F">
            <w:pPr>
              <w:tabs>
                <w:tab w:val="center" w:pos="4680"/>
              </w:tabs>
            </w:pPr>
            <w:r>
              <w:t>USFS, STF, Calaveras RD</w:t>
            </w:r>
          </w:p>
        </w:tc>
      </w:tr>
      <w:tr w:rsidR="002C468F" w:rsidRPr="00414240" w14:paraId="58BC0A19" w14:textId="77777777" w:rsidTr="00B02C11">
        <w:trPr>
          <w:trHeight w:val="144"/>
        </w:trPr>
        <w:tc>
          <w:tcPr>
            <w:tcW w:w="813" w:type="dxa"/>
          </w:tcPr>
          <w:p w14:paraId="71AB7D1B" w14:textId="747E13FF" w:rsidR="002C468F" w:rsidRDefault="002C468F" w:rsidP="002C468F">
            <w:pPr>
              <w:tabs>
                <w:tab w:val="center" w:pos="4680"/>
              </w:tabs>
            </w:pPr>
            <w:r>
              <w:t>15</w:t>
            </w:r>
          </w:p>
        </w:tc>
        <w:tc>
          <w:tcPr>
            <w:tcW w:w="2512" w:type="dxa"/>
            <w:shd w:val="clear" w:color="auto" w:fill="auto"/>
          </w:tcPr>
          <w:p w14:paraId="5AEB7037" w14:textId="446CF169" w:rsidR="002C468F" w:rsidRDefault="002C468F" w:rsidP="002C468F">
            <w:pPr>
              <w:tabs>
                <w:tab w:val="center" w:pos="4680"/>
              </w:tabs>
            </w:pPr>
            <w:r>
              <w:t>Helen Loffland</w:t>
            </w:r>
          </w:p>
        </w:tc>
        <w:tc>
          <w:tcPr>
            <w:tcW w:w="5580" w:type="dxa"/>
            <w:shd w:val="clear" w:color="auto" w:fill="auto"/>
          </w:tcPr>
          <w:p w14:paraId="153CCE1E" w14:textId="2B53B643" w:rsidR="002C468F" w:rsidRDefault="002C468F" w:rsidP="002C468F">
            <w:pPr>
              <w:tabs>
                <w:tab w:val="center" w:pos="4680"/>
              </w:tabs>
            </w:pPr>
            <w:r>
              <w:t>IBP</w:t>
            </w:r>
          </w:p>
        </w:tc>
      </w:tr>
    </w:tbl>
    <w:p w14:paraId="46659C2F" w14:textId="1F23E1BA" w:rsidR="00D22C5A" w:rsidRPr="00414240" w:rsidRDefault="00D22C5A">
      <w:pPr>
        <w:rPr>
          <w:sz w:val="22"/>
          <w:szCs w:val="22"/>
        </w:rPr>
      </w:pPr>
    </w:p>
    <w:sectPr w:rsidR="00D22C5A" w:rsidRPr="0041424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2402" w14:textId="77777777" w:rsidR="00970B19" w:rsidRDefault="00970B19">
      <w:pPr>
        <w:spacing w:after="0" w:line="240" w:lineRule="auto"/>
      </w:pPr>
      <w:r>
        <w:separator/>
      </w:r>
    </w:p>
  </w:endnote>
  <w:endnote w:type="continuationSeparator" w:id="0">
    <w:p w14:paraId="28B022F3" w14:textId="77777777" w:rsidR="00970B19" w:rsidRDefault="0097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751"/>
      <w:docPartObj>
        <w:docPartGallery w:val="Page Numbers (Bottom of Page)"/>
        <w:docPartUnique/>
      </w:docPartObj>
    </w:sdtPr>
    <w:sdtEndPr>
      <w:rPr>
        <w:noProof/>
      </w:rPr>
    </w:sdtEndPr>
    <w:sdtContent>
      <w:p w14:paraId="4231B7A0" w14:textId="77586204" w:rsidR="00AE6EB0" w:rsidRDefault="00AE6E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699B6" w14:textId="77777777" w:rsidR="00AE6EB0" w:rsidRDefault="00AE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EAEE" w14:textId="77777777" w:rsidR="00970B19" w:rsidRDefault="00970B19">
      <w:pPr>
        <w:spacing w:after="0" w:line="240" w:lineRule="auto"/>
      </w:pPr>
      <w:r>
        <w:separator/>
      </w:r>
    </w:p>
  </w:footnote>
  <w:footnote w:type="continuationSeparator" w:id="0">
    <w:p w14:paraId="243B0BF4" w14:textId="77777777" w:rsidR="00970B19" w:rsidRDefault="0097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439B" w14:textId="77777777" w:rsidR="001911E8" w:rsidRDefault="00000000">
    <w:pPr>
      <w:pBdr>
        <w:top w:val="nil"/>
        <w:left w:val="nil"/>
        <w:bottom w:val="nil"/>
        <w:right w:val="nil"/>
        <w:between w:val="nil"/>
      </w:pBdr>
      <w:tabs>
        <w:tab w:val="center" w:pos="4680"/>
        <w:tab w:val="right" w:pos="9360"/>
      </w:tabs>
      <w:spacing w:after="0" w:line="240" w:lineRule="auto"/>
      <w:rPr>
        <w:rFonts w:ascii="Arial Rounded" w:eastAsia="Arial Rounded" w:hAnsi="Arial Rounded" w:cs="Arial Rounded"/>
        <w:b/>
        <w:color w:val="385623"/>
        <w:sz w:val="32"/>
        <w:szCs w:val="32"/>
      </w:rPr>
    </w:pPr>
    <w:r>
      <w:rPr>
        <w:rFonts w:ascii="Arial Rounded" w:eastAsia="Arial Rounded" w:hAnsi="Arial Rounded" w:cs="Arial Rounded"/>
        <w:b/>
        <w:color w:val="385623"/>
        <w:sz w:val="32"/>
        <w:szCs w:val="32"/>
      </w:rPr>
      <w:pict w14:anchorId="4923D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rFonts w:ascii="Arial Rounded" w:eastAsia="Arial Rounded" w:hAnsi="Arial Rounded" w:cs="Arial Rounded"/>
        <w:b/>
        <w:color w:val="385623"/>
        <w:sz w:val="32"/>
        <w:szCs w:val="32"/>
      </w:rPr>
      <w:t>Amador-Calaveras Consensus Group (ACCG)</w:t>
    </w:r>
  </w:p>
  <w:p w14:paraId="3C12773C" w14:textId="08FD4136" w:rsidR="00034C11" w:rsidRDefault="00000000">
    <w:pPr>
      <w:pBdr>
        <w:top w:val="nil"/>
        <w:left w:val="nil"/>
        <w:bottom w:val="nil"/>
        <w:right w:val="nil"/>
        <w:between w:val="nil"/>
      </w:pBdr>
      <w:tabs>
        <w:tab w:val="center" w:pos="4680"/>
        <w:tab w:val="right" w:pos="9360"/>
      </w:tabs>
      <w:spacing w:after="0" w:line="240" w:lineRule="auto"/>
      <w:rPr>
        <w:i/>
        <w:color w:val="000000"/>
      </w:rPr>
    </w:pPr>
    <w:r>
      <w:rPr>
        <w:i/>
        <w:color w:val="000000"/>
      </w:rPr>
      <w:t xml:space="preserve">General Meeting Summary </w:t>
    </w:r>
    <w:r w:rsidR="00D22C5A">
      <w:rPr>
        <w:i/>
        <w:color w:val="000000"/>
      </w:rPr>
      <w:t>7</w:t>
    </w:r>
    <w:r w:rsidR="00923173">
      <w:rPr>
        <w:i/>
        <w:color w:val="000000"/>
      </w:rPr>
      <w:t>/</w:t>
    </w:r>
    <w:r w:rsidR="00D22C5A">
      <w:rPr>
        <w:i/>
        <w:color w:val="000000"/>
      </w:rPr>
      <w:t>17</w:t>
    </w:r>
    <w:r w:rsidR="00153D77">
      <w:rPr>
        <w:i/>
        <w:color w:val="000000"/>
      </w:rPr>
      <w:t>/2024</w:t>
    </w:r>
    <w:r>
      <w:rPr>
        <w:i/>
        <w:color w:val="000000"/>
      </w:rPr>
      <w:t>, via Zoom</w:t>
    </w:r>
    <w:r w:rsidR="002C468F">
      <w:rPr>
        <w:i/>
        <w:color w:val="000000"/>
      </w:rPr>
      <w:t xml:space="preserve"> and in-person at the Amador Ranger Station</w:t>
    </w:r>
  </w:p>
  <w:p w14:paraId="0B5D0D06" w14:textId="77777777" w:rsidR="006837E3" w:rsidRDefault="006837E3">
    <w:pPr>
      <w:pBdr>
        <w:top w:val="nil"/>
        <w:left w:val="nil"/>
        <w:bottom w:val="nil"/>
        <w:right w:val="nil"/>
        <w:between w:val="nil"/>
      </w:pBdr>
      <w:tabs>
        <w:tab w:val="center" w:pos="4680"/>
        <w:tab w:val="right" w:pos="9360"/>
      </w:tabs>
      <w:spacing w:after="0" w:line="240" w:lineRule="auto"/>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B9"/>
    <w:multiLevelType w:val="hybridMultilevel"/>
    <w:tmpl w:val="E672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19ED"/>
    <w:multiLevelType w:val="multilevel"/>
    <w:tmpl w:val="B29EF6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6CE0D34"/>
    <w:multiLevelType w:val="hybridMultilevel"/>
    <w:tmpl w:val="8C5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61E6"/>
    <w:multiLevelType w:val="hybridMultilevel"/>
    <w:tmpl w:val="E208D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441D22"/>
    <w:multiLevelType w:val="hybridMultilevel"/>
    <w:tmpl w:val="96AC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7E18D3"/>
    <w:multiLevelType w:val="multilevel"/>
    <w:tmpl w:val="10AE4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6FC3326"/>
    <w:multiLevelType w:val="hybridMultilevel"/>
    <w:tmpl w:val="C98A4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3AAC27A8"/>
    <w:multiLevelType w:val="hybridMultilevel"/>
    <w:tmpl w:val="FA06769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984D2F"/>
    <w:multiLevelType w:val="hybridMultilevel"/>
    <w:tmpl w:val="874AA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416C83"/>
    <w:multiLevelType w:val="hybridMultilevel"/>
    <w:tmpl w:val="BF5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92BFC"/>
    <w:multiLevelType w:val="hybridMultilevel"/>
    <w:tmpl w:val="33407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82954"/>
    <w:multiLevelType w:val="hybridMultilevel"/>
    <w:tmpl w:val="8EB0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3212A"/>
    <w:multiLevelType w:val="hybridMultilevel"/>
    <w:tmpl w:val="4522B0C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0965850"/>
    <w:multiLevelType w:val="hybridMultilevel"/>
    <w:tmpl w:val="717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2186A"/>
    <w:multiLevelType w:val="multilevel"/>
    <w:tmpl w:val="C16CC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4A1125"/>
    <w:multiLevelType w:val="hybridMultilevel"/>
    <w:tmpl w:val="3AEA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B08D1"/>
    <w:multiLevelType w:val="hybridMultilevel"/>
    <w:tmpl w:val="B5B09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E27368"/>
    <w:multiLevelType w:val="hybridMultilevel"/>
    <w:tmpl w:val="80B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76BD7"/>
    <w:multiLevelType w:val="hybridMultilevel"/>
    <w:tmpl w:val="E02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627"/>
    <w:multiLevelType w:val="hybridMultilevel"/>
    <w:tmpl w:val="2D6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43D73"/>
    <w:multiLevelType w:val="hybridMultilevel"/>
    <w:tmpl w:val="2A7AE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374062"/>
    <w:multiLevelType w:val="hybridMultilevel"/>
    <w:tmpl w:val="68A03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63156E"/>
    <w:multiLevelType w:val="hybridMultilevel"/>
    <w:tmpl w:val="2B20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54B21"/>
    <w:multiLevelType w:val="multilevel"/>
    <w:tmpl w:val="CCFA3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C656BC"/>
    <w:multiLevelType w:val="hybridMultilevel"/>
    <w:tmpl w:val="4E88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36D3"/>
    <w:multiLevelType w:val="hybridMultilevel"/>
    <w:tmpl w:val="F178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081974">
    <w:abstractNumId w:val="14"/>
  </w:num>
  <w:num w:numId="2" w16cid:durableId="1187063879">
    <w:abstractNumId w:val="1"/>
  </w:num>
  <w:num w:numId="3" w16cid:durableId="1436247847">
    <w:abstractNumId w:val="23"/>
  </w:num>
  <w:num w:numId="4" w16cid:durableId="2048599750">
    <w:abstractNumId w:val="5"/>
  </w:num>
  <w:num w:numId="5" w16cid:durableId="569926512">
    <w:abstractNumId w:val="0"/>
  </w:num>
  <w:num w:numId="6" w16cid:durableId="1189248373">
    <w:abstractNumId w:val="9"/>
  </w:num>
  <w:num w:numId="7" w16cid:durableId="773598738">
    <w:abstractNumId w:val="2"/>
  </w:num>
  <w:num w:numId="8" w16cid:durableId="1793591378">
    <w:abstractNumId w:val="17"/>
  </w:num>
  <w:num w:numId="9" w16cid:durableId="350029095">
    <w:abstractNumId w:val="19"/>
  </w:num>
  <w:num w:numId="10" w16cid:durableId="367071048">
    <w:abstractNumId w:val="7"/>
  </w:num>
  <w:num w:numId="11" w16cid:durableId="1484159183">
    <w:abstractNumId w:val="20"/>
  </w:num>
  <w:num w:numId="12" w16cid:durableId="351106037">
    <w:abstractNumId w:val="8"/>
  </w:num>
  <w:num w:numId="13" w16cid:durableId="478696243">
    <w:abstractNumId w:val="3"/>
  </w:num>
  <w:num w:numId="14" w16cid:durableId="247229720">
    <w:abstractNumId w:val="22"/>
  </w:num>
  <w:num w:numId="15" w16cid:durableId="1657879848">
    <w:abstractNumId w:val="21"/>
  </w:num>
  <w:num w:numId="16" w16cid:durableId="1700162752">
    <w:abstractNumId w:val="13"/>
  </w:num>
  <w:num w:numId="17" w16cid:durableId="265306298">
    <w:abstractNumId w:val="15"/>
  </w:num>
  <w:num w:numId="18" w16cid:durableId="818963500">
    <w:abstractNumId w:val="6"/>
  </w:num>
  <w:num w:numId="19" w16cid:durableId="2005160382">
    <w:abstractNumId w:val="10"/>
  </w:num>
  <w:num w:numId="20" w16cid:durableId="939679953">
    <w:abstractNumId w:val="25"/>
  </w:num>
  <w:num w:numId="21" w16cid:durableId="533352172">
    <w:abstractNumId w:val="18"/>
  </w:num>
  <w:num w:numId="22" w16cid:durableId="127014683">
    <w:abstractNumId w:val="12"/>
  </w:num>
  <w:num w:numId="23" w16cid:durableId="1002199797">
    <w:abstractNumId w:val="4"/>
  </w:num>
  <w:num w:numId="24" w16cid:durableId="2037927929">
    <w:abstractNumId w:val="11"/>
  </w:num>
  <w:num w:numId="25" w16cid:durableId="1683429356">
    <w:abstractNumId w:val="24"/>
  </w:num>
  <w:num w:numId="26" w16cid:durableId="7316591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E8"/>
    <w:rsid w:val="00034C11"/>
    <w:rsid w:val="00047C0D"/>
    <w:rsid w:val="00065264"/>
    <w:rsid w:val="00072E0B"/>
    <w:rsid w:val="000746D8"/>
    <w:rsid w:val="00085274"/>
    <w:rsid w:val="000C46B1"/>
    <w:rsid w:val="000C54EA"/>
    <w:rsid w:val="000C7B36"/>
    <w:rsid w:val="00102085"/>
    <w:rsid w:val="00132563"/>
    <w:rsid w:val="00153D77"/>
    <w:rsid w:val="0015454E"/>
    <w:rsid w:val="001556BB"/>
    <w:rsid w:val="001679C1"/>
    <w:rsid w:val="001911E8"/>
    <w:rsid w:val="001C18BB"/>
    <w:rsid w:val="001C1B6F"/>
    <w:rsid w:val="00201362"/>
    <w:rsid w:val="00240876"/>
    <w:rsid w:val="00240BFE"/>
    <w:rsid w:val="002B3093"/>
    <w:rsid w:val="002C468F"/>
    <w:rsid w:val="002D11B4"/>
    <w:rsid w:val="002D6F6F"/>
    <w:rsid w:val="002E77A4"/>
    <w:rsid w:val="002F5866"/>
    <w:rsid w:val="003565CA"/>
    <w:rsid w:val="00395B9F"/>
    <w:rsid w:val="003B157B"/>
    <w:rsid w:val="003E303E"/>
    <w:rsid w:val="00414240"/>
    <w:rsid w:val="004F4A3D"/>
    <w:rsid w:val="0050456D"/>
    <w:rsid w:val="00506AA9"/>
    <w:rsid w:val="00532B65"/>
    <w:rsid w:val="00567770"/>
    <w:rsid w:val="00586737"/>
    <w:rsid w:val="005917D6"/>
    <w:rsid w:val="005D1B2C"/>
    <w:rsid w:val="005E76F8"/>
    <w:rsid w:val="0061542E"/>
    <w:rsid w:val="0064268C"/>
    <w:rsid w:val="006727FD"/>
    <w:rsid w:val="006837E3"/>
    <w:rsid w:val="0068405E"/>
    <w:rsid w:val="006908E2"/>
    <w:rsid w:val="00695A20"/>
    <w:rsid w:val="006A3279"/>
    <w:rsid w:val="006B1BBA"/>
    <w:rsid w:val="00704C23"/>
    <w:rsid w:val="007359A9"/>
    <w:rsid w:val="007867D3"/>
    <w:rsid w:val="007D704C"/>
    <w:rsid w:val="007E51EF"/>
    <w:rsid w:val="00844D0B"/>
    <w:rsid w:val="00847DE8"/>
    <w:rsid w:val="008657AD"/>
    <w:rsid w:val="008774EB"/>
    <w:rsid w:val="008B65FB"/>
    <w:rsid w:val="00917F0A"/>
    <w:rsid w:val="00923173"/>
    <w:rsid w:val="00930D81"/>
    <w:rsid w:val="009439F8"/>
    <w:rsid w:val="00946ED2"/>
    <w:rsid w:val="00970B19"/>
    <w:rsid w:val="00992603"/>
    <w:rsid w:val="009D2506"/>
    <w:rsid w:val="009D3E37"/>
    <w:rsid w:val="009F6025"/>
    <w:rsid w:val="00A303D6"/>
    <w:rsid w:val="00AA57C9"/>
    <w:rsid w:val="00AE42D8"/>
    <w:rsid w:val="00AE6EB0"/>
    <w:rsid w:val="00B02C11"/>
    <w:rsid w:val="00B03B89"/>
    <w:rsid w:val="00B273A8"/>
    <w:rsid w:val="00B4719F"/>
    <w:rsid w:val="00B60D93"/>
    <w:rsid w:val="00B62FEF"/>
    <w:rsid w:val="00B63D27"/>
    <w:rsid w:val="00B779DE"/>
    <w:rsid w:val="00B91A27"/>
    <w:rsid w:val="00BE172A"/>
    <w:rsid w:val="00C30972"/>
    <w:rsid w:val="00C40B3B"/>
    <w:rsid w:val="00C60393"/>
    <w:rsid w:val="00C65909"/>
    <w:rsid w:val="00C7383D"/>
    <w:rsid w:val="00C86FE0"/>
    <w:rsid w:val="00C922ED"/>
    <w:rsid w:val="00C93EB0"/>
    <w:rsid w:val="00CA5296"/>
    <w:rsid w:val="00CF4DCA"/>
    <w:rsid w:val="00D22C5A"/>
    <w:rsid w:val="00D24788"/>
    <w:rsid w:val="00D60E48"/>
    <w:rsid w:val="00D86D2C"/>
    <w:rsid w:val="00DC2660"/>
    <w:rsid w:val="00DE05AA"/>
    <w:rsid w:val="00E22060"/>
    <w:rsid w:val="00E337BE"/>
    <w:rsid w:val="00E46EE7"/>
    <w:rsid w:val="00E65BBA"/>
    <w:rsid w:val="00E72731"/>
    <w:rsid w:val="00E72B2C"/>
    <w:rsid w:val="00EA7BE4"/>
    <w:rsid w:val="00ED6BDA"/>
    <w:rsid w:val="00F33EE4"/>
    <w:rsid w:val="00F37C81"/>
    <w:rsid w:val="00F51AFB"/>
    <w:rsid w:val="00FA0322"/>
    <w:rsid w:val="00FA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7242"/>
  <w15:docId w15:val="{6FC26B0A-DD7D-4676-9E8D-8E6E6DA9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4D"/>
  </w:style>
  <w:style w:type="paragraph" w:styleId="Heading1">
    <w:name w:val="heading 1"/>
    <w:basedOn w:val="Normal"/>
    <w:next w:val="Normal"/>
    <w:link w:val="Heading1Char"/>
    <w:uiPriority w:val="9"/>
    <w:qFormat/>
    <w:rsid w:val="00807D46"/>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806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5AB9"/>
    <w:rPr>
      <w:color w:val="0563C1" w:themeColor="hyperlink"/>
      <w:u w:val="single"/>
    </w:rPr>
  </w:style>
  <w:style w:type="character" w:styleId="UnresolvedMention">
    <w:name w:val="Unresolved Mention"/>
    <w:basedOn w:val="DefaultParagraphFont"/>
    <w:uiPriority w:val="99"/>
    <w:semiHidden/>
    <w:unhideWhenUsed/>
    <w:rsid w:val="004E5AB9"/>
    <w:rPr>
      <w:color w:val="605E5C"/>
      <w:shd w:val="clear" w:color="auto" w:fill="E1DFDD"/>
    </w:rPr>
  </w:style>
  <w:style w:type="paragraph" w:styleId="Header">
    <w:name w:val="header"/>
    <w:basedOn w:val="Normal"/>
    <w:link w:val="HeaderChar"/>
    <w:uiPriority w:val="99"/>
    <w:unhideWhenUsed/>
    <w:rsid w:val="0080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46"/>
  </w:style>
  <w:style w:type="paragraph" w:styleId="Footer">
    <w:name w:val="footer"/>
    <w:basedOn w:val="Normal"/>
    <w:link w:val="FooterChar"/>
    <w:uiPriority w:val="99"/>
    <w:unhideWhenUsed/>
    <w:rsid w:val="0080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46"/>
  </w:style>
  <w:style w:type="character" w:customStyle="1" w:styleId="Heading1Char">
    <w:name w:val="Heading 1 Char"/>
    <w:basedOn w:val="DefaultParagraphFont"/>
    <w:link w:val="Heading1"/>
    <w:uiPriority w:val="9"/>
    <w:rsid w:val="00807D46"/>
    <w:rPr>
      <w:rFonts w:ascii="Arial Rounded MT Bold" w:eastAsiaTheme="majorEastAsia" w:hAnsi="Arial Rounded MT Bold" w:cstheme="majorBidi"/>
      <w:color w:val="000000" w:themeColor="text1"/>
      <w:kern w:val="0"/>
      <w:sz w:val="28"/>
      <w:szCs w:val="32"/>
    </w:rPr>
  </w:style>
  <w:style w:type="paragraph" w:styleId="ListParagraph">
    <w:name w:val="List Paragraph"/>
    <w:basedOn w:val="Normal"/>
    <w:link w:val="ListParagraphChar"/>
    <w:uiPriority w:val="34"/>
    <w:qFormat/>
    <w:rsid w:val="00807D46"/>
    <w:pPr>
      <w:ind w:left="720"/>
      <w:contextualSpacing/>
    </w:pPr>
    <w:rPr>
      <w:rFonts w:cstheme="minorBidi"/>
      <w:sz w:val="22"/>
    </w:rPr>
  </w:style>
  <w:style w:type="character" w:customStyle="1" w:styleId="ListParagraphChar">
    <w:name w:val="List Paragraph Char"/>
    <w:basedOn w:val="DefaultParagraphFont"/>
    <w:link w:val="ListParagraph"/>
    <w:uiPriority w:val="34"/>
    <w:rsid w:val="00807D46"/>
    <w:rPr>
      <w:rFonts w:cstheme="minorBidi"/>
      <w:kern w:val="0"/>
      <w:sz w:val="22"/>
    </w:rPr>
  </w:style>
  <w:style w:type="table" w:styleId="TableGrid">
    <w:name w:val="Table Grid"/>
    <w:basedOn w:val="TableNormal"/>
    <w:uiPriority w:val="59"/>
    <w:rsid w:val="00807D46"/>
    <w:pPr>
      <w:spacing w:after="0"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618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2"/>
      <w:szCs w:val="22"/>
    </w:rPr>
    <w:tblPr>
      <w:tblStyleRowBandSize w:val="1"/>
      <w:tblStyleColBandSize w:val="1"/>
    </w:tblPr>
  </w:style>
  <w:style w:type="table" w:customStyle="1" w:styleId="a0">
    <w:basedOn w:val="TableNormal"/>
    <w:pPr>
      <w:spacing w:after="0" w:line="240" w:lineRule="auto"/>
    </w:pPr>
    <w:rPr>
      <w:sz w:val="22"/>
      <w:szCs w:val="22"/>
    </w:rPr>
    <w:tblPr>
      <w:tblStyleRowBandSize w:val="1"/>
      <w:tblStyleColBandSize w:val="1"/>
    </w:tblPr>
  </w:style>
  <w:style w:type="character" w:styleId="FollowedHyperlink">
    <w:name w:val="FollowedHyperlink"/>
    <w:basedOn w:val="DefaultParagraphFont"/>
    <w:uiPriority w:val="99"/>
    <w:semiHidden/>
    <w:unhideWhenUsed/>
    <w:rsid w:val="00690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econservation.pensoft.net/article/32741/download/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sjournals.onlinelibrary.wiley.com/doi/pdfdirect/10.1111/1365-2664.133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Gavin-Jones-6/publication/341234460_Habitat_selection_by_spotted_owls_after_a_megafire_reflects_their_adaptation_to_historical_frequent-fire_regimes/links/5ed4d0bc299bf1c67d32270e/Habitat-selection-by-spotted-owls-after-a-megafire-reflects-their-adaptation-to-historical-frequent-fire-regim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ajournals.onlinelibrary.wiley.com/doi/10.1002/fee.1298" TargetMode="External"/><Relationship Id="rId4" Type="http://schemas.openxmlformats.org/officeDocument/2006/relationships/settings" Target="settings.xml"/><Relationship Id="rId9" Type="http://schemas.openxmlformats.org/officeDocument/2006/relationships/hyperlink" Target="https://natureconservation.pensoft.net/articles.php?id=205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35Awd/Ge6G7ki7HpY1+gaDOQ==">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Lucke</dc:creator>
  <cp:lastModifiedBy>Megan Layhee</cp:lastModifiedBy>
  <cp:revision>5</cp:revision>
  <dcterms:created xsi:type="dcterms:W3CDTF">2024-07-17T15:53:00Z</dcterms:created>
  <dcterms:modified xsi:type="dcterms:W3CDTF">2024-08-16T22:44:00Z</dcterms:modified>
</cp:coreProperties>
</file>