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0C51" w14:textId="339E3062" w:rsidR="00F31DB1" w:rsidRDefault="003E6CFA">
      <w:pPr>
        <w:rPr>
          <w:b/>
          <w:bCs/>
          <w:sz w:val="24"/>
          <w:szCs w:val="24"/>
        </w:rPr>
      </w:pPr>
      <w:r>
        <w:rPr>
          <w:b/>
          <w:bCs/>
          <w:sz w:val="24"/>
          <w:szCs w:val="24"/>
        </w:rPr>
        <w:t xml:space="preserve">[DRAFT] </w:t>
      </w:r>
      <w:r w:rsidR="00EC07AA">
        <w:rPr>
          <w:b/>
          <w:bCs/>
          <w:sz w:val="24"/>
          <w:szCs w:val="24"/>
        </w:rPr>
        <w:t>UMRWA</w:t>
      </w:r>
      <w:r w:rsidR="00191775">
        <w:rPr>
          <w:b/>
          <w:bCs/>
          <w:sz w:val="24"/>
          <w:szCs w:val="24"/>
        </w:rPr>
        <w:t>, ACCG</w:t>
      </w:r>
      <w:r w:rsidR="00EC07AA">
        <w:rPr>
          <w:b/>
          <w:bCs/>
          <w:sz w:val="24"/>
          <w:szCs w:val="24"/>
        </w:rPr>
        <w:t xml:space="preserve"> Monitoring </w:t>
      </w:r>
      <w:r>
        <w:rPr>
          <w:b/>
          <w:bCs/>
          <w:sz w:val="24"/>
          <w:szCs w:val="24"/>
        </w:rPr>
        <w:t>Coordinator</w:t>
      </w:r>
    </w:p>
    <w:p w14:paraId="08928E3B" w14:textId="2DC2D839" w:rsidR="00EC07AA" w:rsidRPr="00EC07AA" w:rsidRDefault="00EC07AA">
      <w:pPr>
        <w:rPr>
          <w:b/>
          <w:bCs/>
        </w:rPr>
      </w:pPr>
      <w:r w:rsidRPr="00EC07AA">
        <w:rPr>
          <w:b/>
          <w:bCs/>
        </w:rPr>
        <w:t>Scope of Work</w:t>
      </w:r>
    </w:p>
    <w:p w14:paraId="73282249" w14:textId="685AC3E8" w:rsidR="00F31DB1" w:rsidRDefault="00EC07AA">
      <w:r>
        <w:t>December 7, 2023</w:t>
      </w:r>
    </w:p>
    <w:p w14:paraId="7DFFF5EB" w14:textId="77777777" w:rsidR="00EC07AA" w:rsidRDefault="00EC07AA" w:rsidP="00D215EF"/>
    <w:p w14:paraId="6D9A179A" w14:textId="4329610E" w:rsidR="003E6CFA" w:rsidRPr="003E6CFA" w:rsidRDefault="003E6CFA" w:rsidP="00D215EF">
      <w:pPr>
        <w:rPr>
          <w:b/>
          <w:bCs/>
        </w:rPr>
      </w:pPr>
      <w:r>
        <w:rPr>
          <w:b/>
          <w:bCs/>
        </w:rPr>
        <w:t>B</w:t>
      </w:r>
      <w:r w:rsidRPr="003E6CFA">
        <w:rPr>
          <w:b/>
          <w:bCs/>
        </w:rPr>
        <w:t>ackground</w:t>
      </w:r>
    </w:p>
    <w:p w14:paraId="75B48486" w14:textId="0BADBEC3" w:rsidR="00502FEF" w:rsidRDefault="003E6CFA" w:rsidP="001567D6">
      <w:pPr>
        <w:spacing w:before="240"/>
      </w:pPr>
      <w:r>
        <w:t>The Upper Mokelumne River Watershed Authority (UMRWA)</w:t>
      </w:r>
      <w:r w:rsidR="00502FEF">
        <w:t xml:space="preserve"> is a Joint Powers Agency (JPA) comprised of six water agencies and the counties of Amador, Calaveras and Alpine. The Authority is </w:t>
      </w:r>
      <w:r w:rsidR="00502FEF" w:rsidRPr="00502FEF">
        <w:t xml:space="preserve">engaged in the stewardship of the Upper Mokelumne's natural resources, </w:t>
      </w:r>
      <w:r w:rsidR="00502FEF">
        <w:t>with a</w:t>
      </w:r>
      <w:r w:rsidR="00502FEF" w:rsidRPr="00502FEF">
        <w:t xml:space="preserve"> mission </w:t>
      </w:r>
      <w:r w:rsidR="00502FEF">
        <w:t>of</w:t>
      </w:r>
      <w:r w:rsidR="00502FEF" w:rsidRPr="00502FEF">
        <w:t xml:space="preserve"> develop</w:t>
      </w:r>
      <w:r w:rsidR="00502FEF">
        <w:t>ing</w:t>
      </w:r>
      <w:r w:rsidR="00502FEF" w:rsidRPr="00502FEF">
        <w:t xml:space="preserve"> partnerships, formulate plans, execute projects, and leverage federal and state investments for widespread regional benefit. </w:t>
      </w:r>
      <w:r w:rsidR="00502FEF">
        <w:t xml:space="preserve">UMRWA </w:t>
      </w:r>
      <w:r w:rsidRPr="003E6CFA">
        <w:t xml:space="preserve">serves as lead partner for forest project planning and contracting fuel reduction and restoration projects within the two National Forests that span the watershed, </w:t>
      </w:r>
      <w:r w:rsidR="00502FEF">
        <w:t xml:space="preserve">including the </w:t>
      </w:r>
      <w:r w:rsidRPr="003E6CFA">
        <w:t>Eldorado NF and Stanislaus N</w:t>
      </w:r>
      <w:r w:rsidR="00502FEF">
        <w:t>ational Forest</w:t>
      </w:r>
      <w:r w:rsidRPr="003E6CFA">
        <w:t xml:space="preserve">. </w:t>
      </w:r>
    </w:p>
    <w:p w14:paraId="712F06E1" w14:textId="06249EC5" w:rsidR="00725641" w:rsidRDefault="00725641" w:rsidP="001567D6">
      <w:pPr>
        <w:spacing w:before="240"/>
      </w:pPr>
      <w:r>
        <w:t>The</w:t>
      </w:r>
      <w:r w:rsidR="003E6CFA">
        <w:t xml:space="preserve"> </w:t>
      </w:r>
      <w:r w:rsidR="00502FEF">
        <w:t>Forest Projects Plan (FPP)</w:t>
      </w:r>
      <w:r w:rsidR="003E6CFA">
        <w:t xml:space="preserve"> </w:t>
      </w:r>
      <w:r>
        <w:t>is a</w:t>
      </w:r>
      <w:r w:rsidR="00502FEF">
        <w:t xml:space="preserve"> </w:t>
      </w:r>
      <w:r>
        <w:t xml:space="preserve">collaborative multi-phased, large landscape </w:t>
      </w:r>
      <w:r w:rsidR="00C70027">
        <w:t xml:space="preserve">forest health </w:t>
      </w:r>
      <w:r>
        <w:t xml:space="preserve">effort </w:t>
      </w:r>
      <w:r w:rsidR="00C70027">
        <w:t>between</w:t>
      </w:r>
      <w:r>
        <w:t xml:space="preserve"> UMRWA,</w:t>
      </w:r>
      <w:r w:rsidR="003E6CFA">
        <w:t xml:space="preserve"> with the </w:t>
      </w:r>
      <w:r w:rsidR="00502FEF">
        <w:t xml:space="preserve">U.S. Forest Service and the </w:t>
      </w:r>
      <w:r w:rsidR="003E6CFA">
        <w:t>Amador Calaveras Consensus Group (ACCG)—a community-based local</w:t>
      </w:r>
      <w:r w:rsidR="00502FEF">
        <w:t xml:space="preserve"> </w:t>
      </w:r>
      <w:r w:rsidR="003E6CFA">
        <w:t>collaborative that works to create healthy forests and watersheds, fire-safe communities, and</w:t>
      </w:r>
      <w:r w:rsidR="00502FEF">
        <w:t xml:space="preserve"> </w:t>
      </w:r>
      <w:r w:rsidR="003E6CFA">
        <w:t xml:space="preserve">sustainable local economies. </w:t>
      </w:r>
      <w:r w:rsidR="001567D6">
        <w:t>UMRWA</w:t>
      </w:r>
      <w:r w:rsidR="001567D6" w:rsidRPr="003E6CFA">
        <w:t xml:space="preserve"> </w:t>
      </w:r>
      <w:r w:rsidR="001567D6">
        <w:t>led</w:t>
      </w:r>
      <w:r w:rsidR="001567D6" w:rsidRPr="003E6CFA">
        <w:t xml:space="preserve"> the January 2023 completion of the Forest Projects Plan</w:t>
      </w:r>
      <w:r w:rsidR="001567D6">
        <w:t xml:space="preserve"> (FPP),</w:t>
      </w:r>
      <w:r w:rsidR="001567D6" w:rsidRPr="003E6CFA">
        <w:t xml:space="preserve"> Phase 1 which addresses immediate fuels reduction treatments on more than 26,000 acres, and is leading the FPP</w:t>
      </w:r>
      <w:r w:rsidR="001567D6">
        <w:t xml:space="preserve">, </w:t>
      </w:r>
      <w:r w:rsidR="001567D6" w:rsidRPr="003E6CFA">
        <w:t xml:space="preserve">Phase 2 process to formulate a plan and associated NEPA/CEQA to achieve sustainable and resilient forests on approximately 225,000 acres within the two the National Forests. </w:t>
      </w:r>
    </w:p>
    <w:p w14:paraId="39573238" w14:textId="02BB8DE9" w:rsidR="001567D6" w:rsidRDefault="001567D6" w:rsidP="001567D6">
      <w:pPr>
        <w:spacing w:before="240"/>
      </w:pPr>
      <w:r>
        <w:t xml:space="preserve">The FPP team is </w:t>
      </w:r>
      <w:r w:rsidR="00725641">
        <w:t xml:space="preserve">currently </w:t>
      </w:r>
      <w:r>
        <w:t>embarking on developing and executing a long-term monitoring program (10 years) for both Phase 1 and Phase 2, in collaboration with the ACCG</w:t>
      </w:r>
      <w:r w:rsidR="00725641">
        <w:t>’s</w:t>
      </w:r>
      <w:r>
        <w:t xml:space="preserve"> Monitoring Work Group.</w:t>
      </w:r>
      <w:r w:rsidR="00725641">
        <w:t xml:space="preserve"> The </w:t>
      </w:r>
      <w:r>
        <w:t>Monitoring Group</w:t>
      </w:r>
      <w:r w:rsidR="00725641">
        <w:t xml:space="preserve"> is </w:t>
      </w:r>
      <w:r w:rsidRPr="00C54017">
        <w:t xml:space="preserve">a collaborative multi-party effort to provide ecological, economic, and social monitoring oversight to meet the objectives of the ACCG, and translate the benefits and lessons learned from restoration efforts to future management activities. </w:t>
      </w:r>
      <w:r>
        <w:t xml:space="preserve">More information about the ACCG Monitoring work group and the ACCG Monitoring Program can be found on the ACCG website: </w:t>
      </w:r>
      <w:hyperlink r:id="rId7" w:history="1">
        <w:r w:rsidRPr="00CA0A2E">
          <w:rPr>
            <w:rStyle w:val="Hyperlink"/>
          </w:rPr>
          <w:t>https://acconsensus.org/monitoring/</w:t>
        </w:r>
      </w:hyperlink>
      <w:r>
        <w:t xml:space="preserve">. </w:t>
      </w:r>
    </w:p>
    <w:p w14:paraId="626D46D5" w14:textId="2ED3485F" w:rsidR="00191775" w:rsidRPr="00502FEF" w:rsidRDefault="00191775" w:rsidP="001567D6">
      <w:pPr>
        <w:spacing w:before="240"/>
      </w:pPr>
      <w:r>
        <w:t xml:space="preserve">In addition to the development and execution of the FPP long-term monitoring program, the ACCG Monitoring Group has </w:t>
      </w:r>
      <w:r w:rsidR="00725641">
        <w:t xml:space="preserve">also </w:t>
      </w:r>
      <w:r>
        <w:t xml:space="preserve">identified several needs, gaps related to continued </w:t>
      </w:r>
      <w:r w:rsidRPr="003F35AA">
        <w:rPr>
          <w:rFonts w:cstheme="minorHAnsi"/>
        </w:rPr>
        <w:t>implementation</w:t>
      </w:r>
      <w:r>
        <w:rPr>
          <w:rFonts w:cstheme="minorHAnsi"/>
        </w:rPr>
        <w:t xml:space="preserve"> of</w:t>
      </w:r>
      <w:r w:rsidRPr="003F35AA">
        <w:rPr>
          <w:rFonts w:cstheme="minorHAnsi"/>
        </w:rPr>
        <w:t xml:space="preserve"> ACCG</w:t>
      </w:r>
      <w:r>
        <w:rPr>
          <w:rFonts w:cstheme="minorHAnsi"/>
        </w:rPr>
        <w:t xml:space="preserve">’s </w:t>
      </w:r>
      <w:r w:rsidRPr="003F35AA">
        <w:rPr>
          <w:rFonts w:cstheme="minorHAnsi"/>
        </w:rPr>
        <w:t>monitoring efforts</w:t>
      </w:r>
      <w:r>
        <w:rPr>
          <w:rFonts w:cstheme="minorHAnsi"/>
        </w:rPr>
        <w:t xml:space="preserve">, </w:t>
      </w:r>
      <w:r w:rsidRPr="003F35AA">
        <w:rPr>
          <w:rFonts w:cstheme="minorHAnsi"/>
        </w:rPr>
        <w:t xml:space="preserve">gathering and processing </w:t>
      </w:r>
      <w:r>
        <w:rPr>
          <w:rFonts w:cstheme="minorHAnsi"/>
        </w:rPr>
        <w:t xml:space="preserve">of </w:t>
      </w:r>
      <w:r w:rsidRPr="003F35AA">
        <w:rPr>
          <w:rFonts w:cstheme="minorHAnsi"/>
        </w:rPr>
        <w:t>long-term ACCG monitoring data</w:t>
      </w:r>
      <w:r>
        <w:rPr>
          <w:rFonts w:cstheme="minorHAnsi"/>
        </w:rPr>
        <w:t>, reviewing, modifying their current Monitoring Strategy, and assistance with managing the work group.</w:t>
      </w:r>
    </w:p>
    <w:p w14:paraId="7316B355" w14:textId="77777777" w:rsidR="003E6CFA" w:rsidRDefault="003E6CFA" w:rsidP="003E6CFA">
      <w:pPr>
        <w:rPr>
          <w:b/>
          <w:bCs/>
        </w:rPr>
      </w:pPr>
    </w:p>
    <w:p w14:paraId="2DA25B9D" w14:textId="3BB96AA2" w:rsidR="00F31DB1" w:rsidRPr="003E6CFA" w:rsidRDefault="00191775" w:rsidP="003E6CFA">
      <w:pPr>
        <w:rPr>
          <w:b/>
          <w:bCs/>
        </w:rPr>
      </w:pPr>
      <w:r>
        <w:rPr>
          <w:b/>
          <w:bCs/>
        </w:rPr>
        <w:t xml:space="preserve">Overview: </w:t>
      </w:r>
      <w:r w:rsidR="00F94CAD" w:rsidRPr="003E6CFA">
        <w:rPr>
          <w:b/>
          <w:bCs/>
        </w:rPr>
        <w:t>Monitoring</w:t>
      </w:r>
      <w:r w:rsidR="00D215EF" w:rsidRPr="003E6CFA">
        <w:rPr>
          <w:b/>
          <w:bCs/>
        </w:rPr>
        <w:t xml:space="preserve"> Coordinator</w:t>
      </w:r>
      <w:r w:rsidR="00C54017">
        <w:rPr>
          <w:b/>
          <w:bCs/>
        </w:rPr>
        <w:t xml:space="preserve"> Position</w:t>
      </w:r>
    </w:p>
    <w:p w14:paraId="7B2DF943" w14:textId="39404D3C" w:rsidR="008A6153" w:rsidRPr="006F7DED" w:rsidRDefault="00C54017" w:rsidP="006F7DED">
      <w:pPr>
        <w:rPr>
          <w:rFonts w:cstheme="minorHAnsi"/>
        </w:rPr>
      </w:pPr>
      <w:r w:rsidRPr="00191775">
        <w:t xml:space="preserve">The Monitoring Coordinator would work closely </w:t>
      </w:r>
      <w:r w:rsidR="00D215EF" w:rsidRPr="00191775">
        <w:t xml:space="preserve">with the ACCG Monitoring </w:t>
      </w:r>
      <w:r w:rsidR="00725641">
        <w:t>Group</w:t>
      </w:r>
      <w:r w:rsidR="00D215EF" w:rsidRPr="00191775">
        <w:t xml:space="preserve"> </w:t>
      </w:r>
      <w:r w:rsidRPr="00191775">
        <w:t>and the</w:t>
      </w:r>
      <w:r>
        <w:t xml:space="preserve"> FPP team </w:t>
      </w:r>
      <w:r w:rsidR="00D215EF">
        <w:t>to</w:t>
      </w:r>
      <w:r w:rsidR="00191775">
        <w:t xml:space="preserve"> perform the below tasks</w:t>
      </w:r>
      <w:r w:rsidR="00920AA7">
        <w:t xml:space="preserve"> and associated subtasks</w:t>
      </w:r>
      <w:r w:rsidR="00191775">
        <w:t xml:space="preserve">. </w:t>
      </w:r>
      <w:r w:rsidR="001567D6">
        <w:t xml:space="preserve">This would be a </w:t>
      </w:r>
      <w:r w:rsidR="00191775">
        <w:t>2-year</w:t>
      </w:r>
      <w:r w:rsidR="001567D6">
        <w:t xml:space="preserve">, part-time (approximately 40-60 hours per month, will vary) </w:t>
      </w:r>
      <w:r w:rsidR="00191775">
        <w:t>contracted position</w:t>
      </w:r>
      <w:r w:rsidR="00920AA7" w:rsidRPr="00920AA7">
        <w:rPr>
          <w:rFonts w:cstheme="minorHAnsi"/>
        </w:rPr>
        <w:t xml:space="preserve">. </w:t>
      </w:r>
      <w:r w:rsidR="00920AA7" w:rsidRPr="00920AA7">
        <w:rPr>
          <w:rFonts w:eastAsia="Times New Roman" w:cstheme="minorHAnsi"/>
          <w:shd w:val="clear" w:color="auto" w:fill="FFFFFF"/>
        </w:rPr>
        <w:t xml:space="preserve">Pay is competitive and based on experience. </w:t>
      </w:r>
    </w:p>
    <w:p w14:paraId="4A11D00C" w14:textId="77777777" w:rsidR="006F7DED" w:rsidRDefault="006F7DED" w:rsidP="006F7DED"/>
    <w:bookmarkStart w:id="0" w:name="_MON_1763461086"/>
    <w:bookmarkEnd w:id="0"/>
    <w:p w14:paraId="1A915476" w14:textId="1A5EBCC9" w:rsidR="006F7DED" w:rsidRPr="00B37FF5" w:rsidRDefault="00725641" w:rsidP="006F7DED">
      <w:r w:rsidRPr="006F7DED">
        <w:object w:dxaOrig="9895" w:dyaOrig="5504" w14:anchorId="25E6E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9.5pt" o:ole="">
            <v:imagedata r:id="rId8" o:title=""/>
          </v:shape>
          <o:OLEObject Type="Embed" ProgID="Excel.Sheet.12" ShapeID="_x0000_i1025" DrawAspect="Content" ObjectID="_1763461742" r:id="rId9"/>
        </w:object>
      </w:r>
    </w:p>
    <w:sectPr w:rsidR="006F7DED" w:rsidRPr="00B37F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29EE" w14:textId="77777777" w:rsidR="00640530" w:rsidRDefault="00640530" w:rsidP="000953B4">
      <w:pPr>
        <w:spacing w:after="0" w:line="240" w:lineRule="auto"/>
      </w:pPr>
      <w:r>
        <w:separator/>
      </w:r>
    </w:p>
  </w:endnote>
  <w:endnote w:type="continuationSeparator" w:id="0">
    <w:p w14:paraId="55B46AEB" w14:textId="77777777" w:rsidR="00640530" w:rsidRDefault="00640530" w:rsidP="0009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E4A6" w14:textId="77777777" w:rsidR="000953B4" w:rsidRDefault="00095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3C93" w14:textId="77777777" w:rsidR="000953B4" w:rsidRDefault="00095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4667" w14:textId="77777777" w:rsidR="000953B4" w:rsidRDefault="0009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6AC5" w14:textId="77777777" w:rsidR="00640530" w:rsidRDefault="00640530" w:rsidP="000953B4">
      <w:pPr>
        <w:spacing w:after="0" w:line="240" w:lineRule="auto"/>
      </w:pPr>
      <w:r>
        <w:separator/>
      </w:r>
    </w:p>
  </w:footnote>
  <w:footnote w:type="continuationSeparator" w:id="0">
    <w:p w14:paraId="5EC99FCC" w14:textId="77777777" w:rsidR="00640530" w:rsidRDefault="00640530" w:rsidP="0009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199E" w14:textId="77777777" w:rsidR="000953B4" w:rsidRDefault="00095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19310"/>
      <w:docPartObj>
        <w:docPartGallery w:val="Watermarks"/>
        <w:docPartUnique/>
      </w:docPartObj>
    </w:sdtPr>
    <w:sdtContent>
      <w:p w14:paraId="19E13F61" w14:textId="35BDB1D9" w:rsidR="000953B4" w:rsidRDefault="00000000">
        <w:pPr>
          <w:pStyle w:val="Header"/>
        </w:pPr>
        <w:r>
          <w:rPr>
            <w:noProof/>
          </w:rPr>
          <w:pict w14:anchorId="42465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726" w14:textId="77777777" w:rsidR="000953B4" w:rsidRDefault="00095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D69"/>
    <w:multiLevelType w:val="hybridMultilevel"/>
    <w:tmpl w:val="3DA43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D3117E"/>
    <w:multiLevelType w:val="hybridMultilevel"/>
    <w:tmpl w:val="71F8AEE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6F56910"/>
    <w:multiLevelType w:val="hybridMultilevel"/>
    <w:tmpl w:val="C8C6F1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3735DE"/>
    <w:multiLevelType w:val="hybridMultilevel"/>
    <w:tmpl w:val="8C121C30"/>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4D428D"/>
    <w:multiLevelType w:val="hybridMultilevel"/>
    <w:tmpl w:val="3C5AD34A"/>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AB0536A"/>
    <w:multiLevelType w:val="hybridMultilevel"/>
    <w:tmpl w:val="8D4043DC"/>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BBB5A8E"/>
    <w:multiLevelType w:val="hybridMultilevel"/>
    <w:tmpl w:val="DC7C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B5B86"/>
    <w:multiLevelType w:val="hybridMultilevel"/>
    <w:tmpl w:val="CB621B08"/>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04B40A1"/>
    <w:multiLevelType w:val="hybridMultilevel"/>
    <w:tmpl w:val="4B72BF50"/>
    <w:lvl w:ilvl="0" w:tplc="32A4322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2C0B0E"/>
    <w:multiLevelType w:val="hybridMultilevel"/>
    <w:tmpl w:val="7EFAC6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4C3DA5"/>
    <w:multiLevelType w:val="hybridMultilevel"/>
    <w:tmpl w:val="45A88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778F8"/>
    <w:multiLevelType w:val="hybridMultilevel"/>
    <w:tmpl w:val="324C0FDE"/>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D6079BE"/>
    <w:multiLevelType w:val="hybridMultilevel"/>
    <w:tmpl w:val="999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D6E1E"/>
    <w:multiLevelType w:val="hybridMultilevel"/>
    <w:tmpl w:val="777E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72D73"/>
    <w:multiLevelType w:val="hybridMultilevel"/>
    <w:tmpl w:val="C5A4D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43F60F7"/>
    <w:multiLevelType w:val="hybridMultilevel"/>
    <w:tmpl w:val="9A60C9C0"/>
    <w:lvl w:ilvl="0" w:tplc="FFFFFFF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24221134">
    <w:abstractNumId w:val="2"/>
  </w:num>
  <w:num w:numId="2" w16cid:durableId="1219703338">
    <w:abstractNumId w:val="9"/>
  </w:num>
  <w:num w:numId="3" w16cid:durableId="1525292932">
    <w:abstractNumId w:val="8"/>
  </w:num>
  <w:num w:numId="4" w16cid:durableId="1381780337">
    <w:abstractNumId w:val="13"/>
  </w:num>
  <w:num w:numId="5" w16cid:durableId="730420915">
    <w:abstractNumId w:val="12"/>
  </w:num>
  <w:num w:numId="6" w16cid:durableId="1547985358">
    <w:abstractNumId w:val="7"/>
  </w:num>
  <w:num w:numId="7" w16cid:durableId="1353342349">
    <w:abstractNumId w:val="3"/>
  </w:num>
  <w:num w:numId="8" w16cid:durableId="311376527">
    <w:abstractNumId w:val="11"/>
  </w:num>
  <w:num w:numId="9" w16cid:durableId="1087270834">
    <w:abstractNumId w:val="5"/>
  </w:num>
  <w:num w:numId="10" w16cid:durableId="1841236128">
    <w:abstractNumId w:val="4"/>
  </w:num>
  <w:num w:numId="11" w16cid:durableId="1561593335">
    <w:abstractNumId w:val="0"/>
  </w:num>
  <w:num w:numId="12" w16cid:durableId="1014962829">
    <w:abstractNumId w:val="1"/>
  </w:num>
  <w:num w:numId="13" w16cid:durableId="498497722">
    <w:abstractNumId w:val="15"/>
  </w:num>
  <w:num w:numId="14" w16cid:durableId="1585992509">
    <w:abstractNumId w:val="14"/>
  </w:num>
  <w:num w:numId="15" w16cid:durableId="2045904020">
    <w:abstractNumId w:val="10"/>
  </w:num>
  <w:num w:numId="16" w16cid:durableId="899439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B1"/>
    <w:rsid w:val="00060015"/>
    <w:rsid w:val="000953B4"/>
    <w:rsid w:val="000C5867"/>
    <w:rsid w:val="001567D6"/>
    <w:rsid w:val="00191775"/>
    <w:rsid w:val="00196AC5"/>
    <w:rsid w:val="001D5D04"/>
    <w:rsid w:val="001F33F0"/>
    <w:rsid w:val="001F7698"/>
    <w:rsid w:val="00237DE6"/>
    <w:rsid w:val="002670D1"/>
    <w:rsid w:val="00287D80"/>
    <w:rsid w:val="00307E46"/>
    <w:rsid w:val="003E6CFA"/>
    <w:rsid w:val="003F2764"/>
    <w:rsid w:val="003F35AA"/>
    <w:rsid w:val="00413108"/>
    <w:rsid w:val="00454A6F"/>
    <w:rsid w:val="00457BF6"/>
    <w:rsid w:val="00496D0C"/>
    <w:rsid w:val="004A50A4"/>
    <w:rsid w:val="005001F3"/>
    <w:rsid w:val="00502FEF"/>
    <w:rsid w:val="00554BA0"/>
    <w:rsid w:val="00597FCB"/>
    <w:rsid w:val="005A4BEA"/>
    <w:rsid w:val="00640530"/>
    <w:rsid w:val="006A0849"/>
    <w:rsid w:val="006F7DED"/>
    <w:rsid w:val="00725641"/>
    <w:rsid w:val="00774288"/>
    <w:rsid w:val="007D1A60"/>
    <w:rsid w:val="007F1E1A"/>
    <w:rsid w:val="007F3D62"/>
    <w:rsid w:val="0081716A"/>
    <w:rsid w:val="00896ED4"/>
    <w:rsid w:val="008A6153"/>
    <w:rsid w:val="008E6477"/>
    <w:rsid w:val="00917DFC"/>
    <w:rsid w:val="00920AA7"/>
    <w:rsid w:val="00986D52"/>
    <w:rsid w:val="009B1809"/>
    <w:rsid w:val="009D6003"/>
    <w:rsid w:val="009E3F68"/>
    <w:rsid w:val="00A0224D"/>
    <w:rsid w:val="00A2429A"/>
    <w:rsid w:val="00A931CF"/>
    <w:rsid w:val="00AC2D89"/>
    <w:rsid w:val="00AD0ADD"/>
    <w:rsid w:val="00AF46FB"/>
    <w:rsid w:val="00B37FF5"/>
    <w:rsid w:val="00B76051"/>
    <w:rsid w:val="00BA71D3"/>
    <w:rsid w:val="00C37818"/>
    <w:rsid w:val="00C54017"/>
    <w:rsid w:val="00C66213"/>
    <w:rsid w:val="00C70027"/>
    <w:rsid w:val="00C97867"/>
    <w:rsid w:val="00CE601C"/>
    <w:rsid w:val="00D2026A"/>
    <w:rsid w:val="00D215EF"/>
    <w:rsid w:val="00D22F0A"/>
    <w:rsid w:val="00D26997"/>
    <w:rsid w:val="00D67E84"/>
    <w:rsid w:val="00D70751"/>
    <w:rsid w:val="00D828EA"/>
    <w:rsid w:val="00D83518"/>
    <w:rsid w:val="00D91BB4"/>
    <w:rsid w:val="00DA2944"/>
    <w:rsid w:val="00E86581"/>
    <w:rsid w:val="00EC07AA"/>
    <w:rsid w:val="00EF3727"/>
    <w:rsid w:val="00F31DB1"/>
    <w:rsid w:val="00F9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6D3D6"/>
  <w15:chartTrackingRefBased/>
  <w15:docId w15:val="{3137B181-A9D7-441A-87FE-10C8AF4E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B1"/>
    <w:pPr>
      <w:ind w:left="720"/>
      <w:contextualSpacing/>
    </w:pPr>
  </w:style>
  <w:style w:type="character" w:styleId="CommentReference">
    <w:name w:val="annotation reference"/>
    <w:basedOn w:val="DefaultParagraphFont"/>
    <w:uiPriority w:val="99"/>
    <w:semiHidden/>
    <w:unhideWhenUsed/>
    <w:rsid w:val="00F31DB1"/>
    <w:rPr>
      <w:sz w:val="16"/>
      <w:szCs w:val="16"/>
    </w:rPr>
  </w:style>
  <w:style w:type="paragraph" w:styleId="CommentText">
    <w:name w:val="annotation text"/>
    <w:basedOn w:val="Normal"/>
    <w:link w:val="CommentTextChar"/>
    <w:uiPriority w:val="99"/>
    <w:semiHidden/>
    <w:unhideWhenUsed/>
    <w:rsid w:val="00F31DB1"/>
    <w:pPr>
      <w:spacing w:line="240" w:lineRule="auto"/>
    </w:pPr>
    <w:rPr>
      <w:sz w:val="20"/>
      <w:szCs w:val="20"/>
    </w:rPr>
  </w:style>
  <w:style w:type="character" w:customStyle="1" w:styleId="CommentTextChar">
    <w:name w:val="Comment Text Char"/>
    <w:basedOn w:val="DefaultParagraphFont"/>
    <w:link w:val="CommentText"/>
    <w:uiPriority w:val="99"/>
    <w:semiHidden/>
    <w:rsid w:val="00F31DB1"/>
    <w:rPr>
      <w:sz w:val="20"/>
      <w:szCs w:val="20"/>
    </w:rPr>
  </w:style>
  <w:style w:type="paragraph" w:styleId="CommentSubject">
    <w:name w:val="annotation subject"/>
    <w:basedOn w:val="CommentText"/>
    <w:next w:val="CommentText"/>
    <w:link w:val="CommentSubjectChar"/>
    <w:uiPriority w:val="99"/>
    <w:semiHidden/>
    <w:unhideWhenUsed/>
    <w:rsid w:val="00F31DB1"/>
    <w:rPr>
      <w:b/>
      <w:bCs/>
    </w:rPr>
  </w:style>
  <w:style w:type="character" w:customStyle="1" w:styleId="CommentSubjectChar">
    <w:name w:val="Comment Subject Char"/>
    <w:basedOn w:val="CommentTextChar"/>
    <w:link w:val="CommentSubject"/>
    <w:uiPriority w:val="99"/>
    <w:semiHidden/>
    <w:rsid w:val="00F31DB1"/>
    <w:rPr>
      <w:b/>
      <w:bCs/>
      <w:sz w:val="20"/>
      <w:szCs w:val="20"/>
    </w:rPr>
  </w:style>
  <w:style w:type="paragraph" w:styleId="Header">
    <w:name w:val="header"/>
    <w:basedOn w:val="Normal"/>
    <w:link w:val="HeaderChar"/>
    <w:uiPriority w:val="99"/>
    <w:unhideWhenUsed/>
    <w:rsid w:val="0009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B4"/>
  </w:style>
  <w:style w:type="paragraph" w:styleId="Footer">
    <w:name w:val="footer"/>
    <w:basedOn w:val="Normal"/>
    <w:link w:val="FooterChar"/>
    <w:uiPriority w:val="99"/>
    <w:unhideWhenUsed/>
    <w:rsid w:val="0009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B4"/>
  </w:style>
  <w:style w:type="paragraph" w:styleId="Revision">
    <w:name w:val="Revision"/>
    <w:hidden/>
    <w:uiPriority w:val="99"/>
    <w:semiHidden/>
    <w:rsid w:val="006A0849"/>
    <w:pPr>
      <w:spacing w:after="0" w:line="240" w:lineRule="auto"/>
    </w:pPr>
  </w:style>
  <w:style w:type="character" w:customStyle="1" w:styleId="ui-provider">
    <w:name w:val="ui-provider"/>
    <w:basedOn w:val="DefaultParagraphFont"/>
    <w:rsid w:val="00BA71D3"/>
  </w:style>
  <w:style w:type="paragraph" w:styleId="NormalWeb">
    <w:name w:val="Normal (Web)"/>
    <w:basedOn w:val="Normal"/>
    <w:uiPriority w:val="99"/>
    <w:semiHidden/>
    <w:unhideWhenUsed/>
    <w:rsid w:val="00BA71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215EF"/>
    <w:rPr>
      <w:color w:val="0563C1" w:themeColor="hyperlink"/>
      <w:u w:val="single"/>
    </w:rPr>
  </w:style>
  <w:style w:type="character" w:styleId="UnresolvedMention">
    <w:name w:val="Unresolved Mention"/>
    <w:basedOn w:val="DefaultParagraphFont"/>
    <w:uiPriority w:val="99"/>
    <w:semiHidden/>
    <w:unhideWhenUsed/>
    <w:rsid w:val="00D215EF"/>
    <w:rPr>
      <w:color w:val="605E5C"/>
      <w:shd w:val="clear" w:color="auto" w:fill="E1DFDD"/>
    </w:rPr>
  </w:style>
  <w:style w:type="table" w:styleId="TableGrid">
    <w:name w:val="Table Grid"/>
    <w:basedOn w:val="TableNormal"/>
    <w:uiPriority w:val="39"/>
    <w:rsid w:val="003E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3318">
      <w:bodyDiv w:val="1"/>
      <w:marLeft w:val="0"/>
      <w:marRight w:val="0"/>
      <w:marTop w:val="0"/>
      <w:marBottom w:val="0"/>
      <w:divBdr>
        <w:top w:val="none" w:sz="0" w:space="0" w:color="auto"/>
        <w:left w:val="none" w:sz="0" w:space="0" w:color="auto"/>
        <w:bottom w:val="none" w:sz="0" w:space="0" w:color="auto"/>
        <w:right w:val="none" w:sz="0" w:space="0" w:color="auto"/>
      </w:divBdr>
    </w:div>
    <w:div w:id="1173254285">
      <w:bodyDiv w:val="1"/>
      <w:marLeft w:val="0"/>
      <w:marRight w:val="0"/>
      <w:marTop w:val="0"/>
      <w:marBottom w:val="0"/>
      <w:divBdr>
        <w:top w:val="none" w:sz="0" w:space="0" w:color="auto"/>
        <w:left w:val="none" w:sz="0" w:space="0" w:color="auto"/>
        <w:bottom w:val="none" w:sz="0" w:space="0" w:color="auto"/>
        <w:right w:val="none" w:sz="0" w:space="0" w:color="auto"/>
      </w:divBdr>
    </w:div>
    <w:div w:id="13517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cconsensus.org/monitor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3</cp:revision>
  <cp:lastPrinted>2023-10-20T21:17:00Z</cp:lastPrinted>
  <dcterms:created xsi:type="dcterms:W3CDTF">2023-12-07T21:40:00Z</dcterms:created>
  <dcterms:modified xsi:type="dcterms:W3CDTF">2023-12-07T21:42:00Z</dcterms:modified>
</cp:coreProperties>
</file>