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E3FD1" w14:textId="6474D068" w:rsidR="00B52246" w:rsidRPr="004A133C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0CBE3FD3" w14:textId="542CDCB0" w:rsidR="00AC265C" w:rsidRPr="00952D4E" w:rsidRDefault="00073720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9" w:history="1">
              <w:r w:rsidRPr="00952D4E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Join Zoom Meetin</w:t>
              </w:r>
              <w:r w:rsidR="00AC265C" w:rsidRPr="00952D4E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g</w:t>
              </w:r>
            </w:hyperlink>
            <w:r w:rsidR="00883AB1" w:rsidRPr="00952D4E">
              <w:rPr>
                <w:rFonts w:ascii="Calibri" w:eastAsia="Calibri" w:hAnsi="Calibri" w:cs="Calibri"/>
                <w:b/>
                <w:color w:val="0000FF"/>
                <w:sz w:val="20"/>
                <w:szCs w:val="20"/>
                <w:u w:val="single"/>
              </w:rPr>
              <w:t xml:space="preserve">   </w:t>
            </w:r>
            <w:r w:rsidR="00AC265C" w:rsidRPr="00952D4E">
              <w:rPr>
                <w:rFonts w:ascii="Calibri" w:eastAsia="Calibri" w:hAnsi="Calibri" w:cs="Calibri"/>
                <w:b/>
                <w:color w:val="0000FF"/>
                <w:sz w:val="20"/>
                <w:szCs w:val="20"/>
                <w:u w:val="single"/>
              </w:rPr>
              <w:t xml:space="preserve"> </w:t>
            </w:r>
          </w:p>
          <w:p w14:paraId="0CBE3FD4" w14:textId="411BD986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sz w:val="20"/>
                <w:szCs w:val="20"/>
              </w:rPr>
              <w:t>Calaveras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 Ranger </w:t>
            </w:r>
            <w:r w:rsidR="00F271AF" w:rsidRPr="00952D4E">
              <w:rPr>
                <w:rFonts w:ascii="Calibri" w:eastAsia="Calibri" w:hAnsi="Calibri" w:cs="Calibri"/>
                <w:sz w:val="20"/>
                <w:szCs w:val="20"/>
              </w:rPr>
              <w:t>Station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="00F271AF" w:rsidRPr="00952D4E">
              <w:rPr>
                <w:rFonts w:ascii="Calibri" w:eastAsia="Calibri" w:hAnsi="Calibri" w:cs="Calibri"/>
                <w:sz w:val="20"/>
                <w:szCs w:val="20"/>
              </w:rPr>
              <w:t>Hathaway Pines</w:t>
            </w:r>
          </w:p>
          <w:p w14:paraId="0CBE3FD5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Pr="00952D4E">
              <w:rPr>
                <w:rFonts w:ascii="Calibri" w:eastAsia="Calibri" w:hAnsi="Calibri" w:cs="Calibri"/>
                <w:b/>
                <w:sz w:val="20"/>
                <w:szCs w:val="20"/>
              </w:rPr>
              <w:t>8:50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021F1CA3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Michael Pickard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hyperlink r:id="rId11" w:history="1">
              <w:r w:rsidR="001D0490" w:rsidRPr="0023798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Char Sarkis</w:t>
              </w:r>
            </w:hyperlink>
          </w:p>
        </w:tc>
      </w:tr>
    </w:tbl>
    <w:p w14:paraId="1AFFA185" w14:textId="77777777" w:rsidR="006B65EF" w:rsidRDefault="006B65EF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724D4FE9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4A133C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133C">
              <w:rPr>
                <w:rFonts w:asciiTheme="minorHAnsi" w:hAnsiTheme="minorHAnsi" w:cstheme="minorHAnsi"/>
                <w:b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133C"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133C">
              <w:rPr>
                <w:rFonts w:asciiTheme="minorHAnsi" w:hAnsiTheme="minorHAnsi" w:cstheme="minorHAnsi"/>
                <w:b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133C">
              <w:rPr>
                <w:rFonts w:asciiTheme="minorHAnsi" w:hAnsiTheme="minorHAnsi" w:cstheme="minorHAnsi"/>
                <w:b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133C">
              <w:rPr>
                <w:rFonts w:asciiTheme="minorHAnsi" w:hAnsiTheme="minorHAnsi" w:cstheme="minorHAnsi"/>
                <w:b/>
              </w:rPr>
              <w:t>Mins</w:t>
            </w:r>
          </w:p>
        </w:tc>
      </w:tr>
      <w:tr w:rsidR="00B52246" w:rsidRPr="004A133C" w14:paraId="0CBE3FE4" w14:textId="77777777" w:rsidTr="007F4795">
        <w:tc>
          <w:tcPr>
            <w:tcW w:w="805" w:type="dxa"/>
          </w:tcPr>
          <w:p w14:paraId="0CBE3FDF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58603529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Sarkis</w:t>
            </w:r>
          </w:p>
        </w:tc>
        <w:tc>
          <w:tcPr>
            <w:tcW w:w="810" w:type="dxa"/>
          </w:tcPr>
          <w:p w14:paraId="0CBE3FE2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8:50</w:t>
            </w:r>
          </w:p>
        </w:tc>
        <w:tc>
          <w:tcPr>
            <w:tcW w:w="745" w:type="dxa"/>
          </w:tcPr>
          <w:p w14:paraId="0CBE3FE3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10</w:t>
            </w:r>
          </w:p>
        </w:tc>
      </w:tr>
      <w:tr w:rsidR="00B52246" w:rsidRPr="004A133C" w14:paraId="0CBE3FEA" w14:textId="77777777" w:rsidTr="007F4795">
        <w:tc>
          <w:tcPr>
            <w:tcW w:w="805" w:type="dxa"/>
          </w:tcPr>
          <w:p w14:paraId="0CBE3FE5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60EB9906" w:rsidR="00B52246" w:rsidRPr="001D0490" w:rsidRDefault="00F271AF">
            <w:pPr>
              <w:jc w:val="center"/>
              <w:rPr>
                <w:rFonts w:asciiTheme="minorHAnsi" w:hAnsiTheme="minorHAnsi" w:cstheme="minorHAnsi"/>
              </w:rPr>
            </w:pPr>
            <w:r w:rsidRPr="001D0490">
              <w:rPr>
                <w:rFonts w:asciiTheme="minorHAnsi" w:hAnsiTheme="minorHAnsi" w:cstheme="minorHAnsi"/>
              </w:rPr>
              <w:t>Pickard</w:t>
            </w:r>
          </w:p>
        </w:tc>
        <w:tc>
          <w:tcPr>
            <w:tcW w:w="810" w:type="dxa"/>
          </w:tcPr>
          <w:p w14:paraId="0CBE3FE8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9:00</w:t>
            </w:r>
          </w:p>
        </w:tc>
        <w:tc>
          <w:tcPr>
            <w:tcW w:w="745" w:type="dxa"/>
          </w:tcPr>
          <w:p w14:paraId="0CBE3FE9" w14:textId="39847D30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5</w:t>
            </w:r>
          </w:p>
        </w:tc>
      </w:tr>
      <w:tr w:rsidR="00B52246" w:rsidRPr="004A133C" w14:paraId="0CBE3FF0" w14:textId="77777777" w:rsidTr="007F4795">
        <w:tc>
          <w:tcPr>
            <w:tcW w:w="805" w:type="dxa"/>
          </w:tcPr>
          <w:p w14:paraId="0CBE3FEB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950" w:type="dxa"/>
          </w:tcPr>
          <w:p w14:paraId="0CBE3FEC" w14:textId="565C979F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Participant introductions, and modification, approval of agenda, and </w:t>
            </w:r>
            <w:r w:rsidR="00F271AF">
              <w:rPr>
                <w:rFonts w:asciiTheme="minorHAnsi" w:hAnsiTheme="minorHAnsi" w:cstheme="minorHAnsi"/>
              </w:rPr>
              <w:t>Sept.</w:t>
            </w:r>
            <w:r w:rsidRPr="004A133C">
              <w:rPr>
                <w:rFonts w:asciiTheme="minorHAnsi" w:hAnsiTheme="minorHAnsi" w:cstheme="minorHAnsi"/>
              </w:rPr>
              <w:t xml:space="preserve"> 2024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06656E89" w:rsidR="00B52246" w:rsidRPr="001D0490" w:rsidRDefault="00F271AF">
            <w:pPr>
              <w:jc w:val="center"/>
              <w:rPr>
                <w:rFonts w:asciiTheme="minorHAnsi" w:hAnsiTheme="minorHAnsi" w:cstheme="minorHAnsi"/>
              </w:rPr>
            </w:pPr>
            <w:r w:rsidRPr="001D0490">
              <w:rPr>
                <w:rFonts w:asciiTheme="minorHAnsi" w:hAnsiTheme="minorHAnsi" w:cstheme="minorHAnsi"/>
              </w:rPr>
              <w:t>Pickard</w:t>
            </w:r>
          </w:p>
        </w:tc>
        <w:tc>
          <w:tcPr>
            <w:tcW w:w="810" w:type="dxa"/>
          </w:tcPr>
          <w:p w14:paraId="0CBE3FEE" w14:textId="28C92886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9:0</w:t>
            </w:r>
            <w:r w:rsidR="00252B1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5</w:t>
            </w:r>
          </w:p>
        </w:tc>
      </w:tr>
      <w:tr w:rsidR="00B52246" w:rsidRPr="004A133C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  <w:b/>
              </w:rPr>
              <w:t>Presentation &amp; Discussion:</w:t>
            </w:r>
          </w:p>
        </w:tc>
      </w:tr>
      <w:tr w:rsidR="00B52246" w:rsidRPr="004A133C" w14:paraId="0CBE3FF8" w14:textId="77777777" w:rsidTr="007F4795">
        <w:trPr>
          <w:trHeight w:val="35"/>
        </w:trPr>
        <w:tc>
          <w:tcPr>
            <w:tcW w:w="805" w:type="dxa"/>
          </w:tcPr>
          <w:p w14:paraId="0CBE3FF3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950" w:type="dxa"/>
          </w:tcPr>
          <w:p w14:paraId="0CBE3FF4" w14:textId="54AD91D2" w:rsidR="00B52246" w:rsidRPr="00F31C16" w:rsidRDefault="001D0490">
            <w:pPr>
              <w:rPr>
                <w:rFonts w:asciiTheme="minorHAnsi" w:hAnsiTheme="minorHAnsi" w:cstheme="minorHAnsi"/>
                <w:highlight w:val="yellow"/>
              </w:rPr>
            </w:pPr>
            <w:r w:rsidRPr="001D0490">
              <w:rPr>
                <w:rFonts w:ascii="Calibri" w:eastAsia="Calibri" w:hAnsi="Calibri" w:cs="Calibri"/>
                <w:sz w:val="22"/>
                <w:szCs w:val="22"/>
              </w:rPr>
              <w:t>USDA FS Region 5 Broader-scale Monitoring Strategy</w:t>
            </w:r>
          </w:p>
        </w:tc>
        <w:tc>
          <w:tcPr>
            <w:tcW w:w="1980" w:type="dxa"/>
          </w:tcPr>
          <w:p w14:paraId="0CBE3FF5" w14:textId="6DED3BCB" w:rsidR="00B52246" w:rsidRPr="00F31C16" w:rsidRDefault="00F271AF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AC265C">
              <w:rPr>
                <w:rFonts w:ascii="Calibri" w:eastAsia="Calibri" w:hAnsi="Calibri" w:cs="Calibri"/>
              </w:rPr>
              <w:t>Stephanie Coppeto</w:t>
            </w:r>
            <w:r w:rsidR="00073720" w:rsidRPr="00AC265C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, </w:t>
            </w:r>
            <w:r w:rsidRPr="00AC265C">
              <w:rPr>
                <w:rFonts w:ascii="Calibri" w:eastAsia="Calibri" w:hAnsi="Calibri" w:cs="Calibri"/>
              </w:rPr>
              <w:t>USDA FS Region 5</w:t>
            </w:r>
          </w:p>
        </w:tc>
        <w:tc>
          <w:tcPr>
            <w:tcW w:w="810" w:type="dxa"/>
          </w:tcPr>
          <w:p w14:paraId="0CBE3FF6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9:10</w:t>
            </w:r>
          </w:p>
        </w:tc>
        <w:tc>
          <w:tcPr>
            <w:tcW w:w="745" w:type="dxa"/>
          </w:tcPr>
          <w:p w14:paraId="0CBE3FF7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90</w:t>
            </w:r>
          </w:p>
        </w:tc>
      </w:tr>
      <w:tr w:rsidR="00B52246" w:rsidRPr="004A133C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777777" w:rsidR="00B52246" w:rsidRPr="004A133C" w:rsidRDefault="00B5224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0CBE3FFA" w14:textId="4915B77A" w:rsidR="00B52246" w:rsidRPr="004A133C" w:rsidRDefault="00E52E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10-minute b</w:t>
            </w:r>
            <w:r w:rsidR="00073720" w:rsidRPr="004A133C">
              <w:rPr>
                <w:rFonts w:asciiTheme="minorHAnsi" w:hAnsiTheme="minorHAnsi" w:cstheme="minorHAnsi"/>
              </w:rPr>
              <w:t>reak</w:t>
            </w:r>
          </w:p>
        </w:tc>
        <w:tc>
          <w:tcPr>
            <w:tcW w:w="1980" w:type="dxa"/>
            <w:shd w:val="clear" w:color="auto" w:fill="auto"/>
          </w:tcPr>
          <w:p w14:paraId="0CBE3FFB" w14:textId="77777777" w:rsidR="00B52246" w:rsidRPr="004A133C" w:rsidRDefault="00B5224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10" w:type="dxa"/>
          </w:tcPr>
          <w:p w14:paraId="0CBE3FFC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10:40</w:t>
            </w:r>
          </w:p>
        </w:tc>
        <w:tc>
          <w:tcPr>
            <w:tcW w:w="745" w:type="dxa"/>
          </w:tcPr>
          <w:p w14:paraId="0CBE3FFD" w14:textId="23EB7CB0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B52246" w:rsidRPr="004A133C" w14:paraId="0CBE4004" w14:textId="77777777" w:rsidTr="007F4795">
        <w:tc>
          <w:tcPr>
            <w:tcW w:w="805" w:type="dxa"/>
          </w:tcPr>
          <w:p w14:paraId="0CBE3FFF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950" w:type="dxa"/>
          </w:tcPr>
          <w:p w14:paraId="0CBE4000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CBE4001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810" w:type="dxa"/>
          </w:tcPr>
          <w:p w14:paraId="0CBE4002" w14:textId="37992411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10:</w:t>
            </w:r>
            <w:r w:rsidR="002E1577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745" w:type="dxa"/>
          </w:tcPr>
          <w:p w14:paraId="0CBE4003" w14:textId="014CDF59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B52246" w:rsidRPr="004A133C" w14:paraId="0CBE400A" w14:textId="77777777" w:rsidTr="007F4795">
        <w:tc>
          <w:tcPr>
            <w:tcW w:w="805" w:type="dxa"/>
          </w:tcPr>
          <w:p w14:paraId="0CBE4005" w14:textId="77777777" w:rsidR="00B52246" w:rsidRPr="0052545B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5254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950" w:type="dxa"/>
          </w:tcPr>
          <w:p w14:paraId="0CBE4006" w14:textId="006CDBEE" w:rsidR="00B52246" w:rsidRPr="0052545B" w:rsidRDefault="00E968E7">
            <w:pPr>
              <w:rPr>
                <w:rFonts w:asciiTheme="minorHAnsi" w:hAnsiTheme="minorHAnsi" w:cstheme="minorHAnsi"/>
              </w:rPr>
            </w:pPr>
            <w:bookmarkStart w:id="0" w:name="_heading=h.gjdgxs" w:colFirst="0" w:colLast="0"/>
            <w:bookmarkEnd w:id="0"/>
            <w:r w:rsidRPr="0052545B">
              <w:rPr>
                <w:rFonts w:asciiTheme="minorHAnsi" w:hAnsiTheme="minorHAnsi" w:cstheme="minorHAnsi"/>
              </w:rPr>
              <w:t xml:space="preserve">Update: </w:t>
            </w:r>
            <w:r w:rsidR="00073720" w:rsidRPr="0052545B">
              <w:rPr>
                <w:rFonts w:asciiTheme="minorHAnsi" w:hAnsiTheme="minorHAnsi" w:cstheme="minorHAnsi"/>
              </w:rPr>
              <w:t xml:space="preserve">UMRWA-USFS MAC </w:t>
            </w:r>
            <w:r w:rsidRPr="0052545B">
              <w:rPr>
                <w:rFonts w:asciiTheme="minorHAnsi" w:hAnsiTheme="minorHAnsi" w:cstheme="minorHAnsi"/>
              </w:rPr>
              <w:t>Project</w:t>
            </w:r>
          </w:p>
        </w:tc>
        <w:tc>
          <w:tcPr>
            <w:tcW w:w="1980" w:type="dxa"/>
            <w:shd w:val="clear" w:color="auto" w:fill="auto"/>
          </w:tcPr>
          <w:p w14:paraId="0CBE4007" w14:textId="4A550791" w:rsidR="00B52246" w:rsidRPr="0052545B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52545B">
              <w:rPr>
                <w:rFonts w:asciiTheme="minorHAnsi" w:hAnsiTheme="minorHAnsi" w:cstheme="minorHAnsi"/>
              </w:rPr>
              <w:t>Layhee</w:t>
            </w:r>
          </w:p>
        </w:tc>
        <w:tc>
          <w:tcPr>
            <w:tcW w:w="810" w:type="dxa"/>
          </w:tcPr>
          <w:p w14:paraId="0CBE4008" w14:textId="2A922F80" w:rsidR="00B52246" w:rsidRPr="0052545B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52545B">
              <w:rPr>
                <w:rFonts w:asciiTheme="minorHAnsi" w:hAnsiTheme="minorHAnsi" w:cstheme="minorHAnsi"/>
              </w:rPr>
              <w:t>11:</w:t>
            </w:r>
            <w:r w:rsidR="002E1577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745" w:type="dxa"/>
          </w:tcPr>
          <w:p w14:paraId="0CBE4009" w14:textId="05613AEB" w:rsidR="00B52246" w:rsidRPr="004A133C" w:rsidRDefault="00E968E7">
            <w:pPr>
              <w:jc w:val="center"/>
              <w:rPr>
                <w:rFonts w:asciiTheme="minorHAnsi" w:hAnsiTheme="minorHAnsi" w:cstheme="minorHAnsi"/>
              </w:rPr>
            </w:pPr>
            <w:r w:rsidRPr="0052545B">
              <w:rPr>
                <w:rFonts w:asciiTheme="minorHAnsi" w:hAnsiTheme="minorHAnsi" w:cstheme="minorHAnsi"/>
              </w:rPr>
              <w:t>20</w:t>
            </w:r>
          </w:p>
        </w:tc>
      </w:tr>
      <w:tr w:rsidR="00B52246" w:rsidRPr="004A133C" w14:paraId="0CBE401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4011" w14:textId="77777777" w:rsidR="00B52246" w:rsidRPr="004A133C" w:rsidRDefault="00073720">
            <w:pPr>
              <w:rPr>
                <w:rFonts w:asciiTheme="minorHAnsi" w:hAnsiTheme="minorHAnsi" w:cstheme="minorHAnsi"/>
                <w:b/>
              </w:rPr>
            </w:pPr>
            <w:bookmarkStart w:id="1" w:name="_heading=h.30j0zll" w:colFirst="0" w:colLast="0"/>
            <w:bookmarkEnd w:id="1"/>
            <w:r w:rsidRPr="004A133C">
              <w:rPr>
                <w:rFonts w:asciiTheme="minorHAnsi" w:hAnsiTheme="minorHAnsi" w:cstheme="minorHAnsi"/>
                <w:b/>
              </w:rPr>
              <w:t>Updates:</w:t>
            </w:r>
          </w:p>
        </w:tc>
      </w:tr>
      <w:tr w:rsidR="00B52246" w:rsidRPr="004A133C" w14:paraId="0CBE4018" w14:textId="77777777" w:rsidTr="007F4795">
        <w:trPr>
          <w:trHeight w:val="262"/>
        </w:trPr>
        <w:tc>
          <w:tcPr>
            <w:tcW w:w="805" w:type="dxa"/>
          </w:tcPr>
          <w:p w14:paraId="0CBE4013" w14:textId="271A760A" w:rsidR="00B52246" w:rsidRPr="004A133C" w:rsidRDefault="00252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950" w:type="dxa"/>
          </w:tcPr>
          <w:p w14:paraId="0CBE4014" w14:textId="77777777" w:rsidR="00B52246" w:rsidRPr="004A133C" w:rsidRDefault="00073720">
            <w:pPr>
              <w:tabs>
                <w:tab w:val="left" w:pos="657"/>
              </w:tabs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0CBE4015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Layhee</w:t>
            </w:r>
          </w:p>
        </w:tc>
        <w:tc>
          <w:tcPr>
            <w:tcW w:w="810" w:type="dxa"/>
          </w:tcPr>
          <w:p w14:paraId="0CBE4016" w14:textId="16B5155D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11:</w:t>
            </w:r>
            <w:r w:rsidR="002E1577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745" w:type="dxa"/>
          </w:tcPr>
          <w:p w14:paraId="0CBE4017" w14:textId="3A1FEA82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B52246" w:rsidRPr="004A133C" w14:paraId="0CBE401F" w14:textId="77777777" w:rsidTr="007F4795">
        <w:trPr>
          <w:trHeight w:val="647"/>
        </w:trPr>
        <w:tc>
          <w:tcPr>
            <w:tcW w:w="805" w:type="dxa"/>
          </w:tcPr>
          <w:p w14:paraId="0CBE4019" w14:textId="54CC6D05" w:rsidR="00B52246" w:rsidRPr="004A133C" w:rsidRDefault="00252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950" w:type="dxa"/>
          </w:tcPr>
          <w:p w14:paraId="0CBE401A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Planning Work Group Update </w:t>
            </w:r>
          </w:p>
          <w:p w14:paraId="0CBE401B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Forest Plan Amendment Ad Hoc Group Update </w:t>
            </w:r>
          </w:p>
        </w:tc>
        <w:tc>
          <w:tcPr>
            <w:tcW w:w="1980" w:type="dxa"/>
            <w:shd w:val="clear" w:color="auto" w:fill="auto"/>
          </w:tcPr>
          <w:p w14:paraId="0CBE401C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Layhee</w:t>
            </w:r>
          </w:p>
        </w:tc>
        <w:tc>
          <w:tcPr>
            <w:tcW w:w="810" w:type="dxa"/>
          </w:tcPr>
          <w:p w14:paraId="0CBE401D" w14:textId="0D7C0660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11:</w:t>
            </w:r>
            <w:r w:rsidR="002E1577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745" w:type="dxa"/>
          </w:tcPr>
          <w:p w14:paraId="0CBE401E" w14:textId="08C9FC86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B52246" w:rsidRPr="004A133C" w14:paraId="0CBE4025" w14:textId="77777777" w:rsidTr="007F4795">
        <w:tc>
          <w:tcPr>
            <w:tcW w:w="805" w:type="dxa"/>
          </w:tcPr>
          <w:p w14:paraId="0CBE4020" w14:textId="262DC103" w:rsidR="00B52246" w:rsidRPr="004A133C" w:rsidRDefault="00252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950" w:type="dxa"/>
          </w:tcPr>
          <w:p w14:paraId="0CBE4021" w14:textId="7777777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22" w14:textId="77777777" w:rsidR="00B52246" w:rsidRPr="004A133C" w:rsidRDefault="00073720">
            <w:pPr>
              <w:jc w:val="center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C. Loffland</w:t>
            </w:r>
          </w:p>
        </w:tc>
        <w:tc>
          <w:tcPr>
            <w:tcW w:w="810" w:type="dxa"/>
          </w:tcPr>
          <w:p w14:paraId="0CBE4023" w14:textId="09999DF1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11:</w:t>
            </w:r>
            <w:r w:rsidR="002E1577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745" w:type="dxa"/>
          </w:tcPr>
          <w:p w14:paraId="0CBE4024" w14:textId="5DE98D38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B52246" w:rsidRPr="004A133C" w14:paraId="0CBE402C" w14:textId="77777777" w:rsidTr="007F4795">
        <w:tc>
          <w:tcPr>
            <w:tcW w:w="805" w:type="dxa"/>
          </w:tcPr>
          <w:p w14:paraId="0CBE4026" w14:textId="270A5FE8" w:rsidR="00B52246" w:rsidRPr="004A133C" w:rsidRDefault="00252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950" w:type="dxa"/>
          </w:tcPr>
          <w:p w14:paraId="0CBE4027" w14:textId="77777777" w:rsidR="00B52246" w:rsidRPr="004A133C" w:rsidRDefault="00073720">
            <w:pPr>
              <w:ind w:left="-25"/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Wrap up.</w:t>
            </w:r>
          </w:p>
          <w:p w14:paraId="0CBE4028" w14:textId="709386E7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 xml:space="preserve">Next ACCG </w:t>
            </w:r>
            <w:r w:rsidRPr="00252B13">
              <w:rPr>
                <w:rFonts w:asciiTheme="minorHAnsi" w:hAnsiTheme="minorHAnsi" w:cstheme="minorHAnsi"/>
              </w:rPr>
              <w:t xml:space="preserve">General Meeting Wed., </w:t>
            </w:r>
            <w:r w:rsidR="000932EA" w:rsidRPr="00252B13">
              <w:rPr>
                <w:rFonts w:asciiTheme="minorHAnsi" w:hAnsiTheme="minorHAnsi" w:cstheme="minorHAnsi"/>
              </w:rPr>
              <w:t>11/</w:t>
            </w:r>
            <w:r w:rsidR="00252B13" w:rsidRPr="00252B13">
              <w:rPr>
                <w:rFonts w:asciiTheme="minorHAnsi" w:hAnsiTheme="minorHAnsi" w:cstheme="minorHAnsi"/>
              </w:rPr>
              <w:t>20</w:t>
            </w:r>
            <w:r w:rsidRPr="00252B13">
              <w:rPr>
                <w:rFonts w:asciiTheme="minorHAnsi" w:hAnsiTheme="minorHAnsi" w:cstheme="minorHAnsi"/>
              </w:rPr>
              <w:t xml:space="preserve">/2024 – via Zoom and at the </w:t>
            </w:r>
            <w:r w:rsidR="000932EA" w:rsidRPr="00252B13">
              <w:rPr>
                <w:rFonts w:asciiTheme="minorHAnsi" w:hAnsiTheme="minorHAnsi" w:cstheme="minorHAnsi"/>
              </w:rPr>
              <w:t>Amador</w:t>
            </w:r>
            <w:r w:rsidRPr="00252B13">
              <w:rPr>
                <w:rFonts w:asciiTheme="minorHAnsi" w:hAnsiTheme="minorHAnsi" w:cstheme="minorHAnsi"/>
              </w:rPr>
              <w:t xml:space="preserve"> RD office, </w:t>
            </w:r>
            <w:r w:rsidR="000932EA" w:rsidRPr="00252B13">
              <w:rPr>
                <w:rFonts w:asciiTheme="minorHAnsi" w:hAnsiTheme="minorHAnsi" w:cstheme="minorHAnsi"/>
              </w:rPr>
              <w:t>Pioneer. Facilitator- Chuck L.</w:t>
            </w:r>
          </w:p>
        </w:tc>
        <w:tc>
          <w:tcPr>
            <w:tcW w:w="1980" w:type="dxa"/>
            <w:shd w:val="clear" w:color="auto" w:fill="auto"/>
          </w:tcPr>
          <w:p w14:paraId="0CBE4029" w14:textId="586B6E88" w:rsidR="00B52246" w:rsidRPr="004A133C" w:rsidRDefault="00252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Pickard</w:t>
            </w:r>
          </w:p>
        </w:tc>
        <w:tc>
          <w:tcPr>
            <w:tcW w:w="810" w:type="dxa"/>
          </w:tcPr>
          <w:p w14:paraId="0CBE402A" w14:textId="2D17205C" w:rsidR="00B52246" w:rsidRPr="004A133C" w:rsidRDefault="00073720">
            <w:pPr>
              <w:rPr>
                <w:rFonts w:asciiTheme="minorHAnsi" w:hAnsiTheme="minorHAnsi" w:cstheme="minorHAnsi"/>
              </w:rPr>
            </w:pPr>
            <w:r w:rsidRPr="004A133C">
              <w:rPr>
                <w:rFonts w:asciiTheme="minorHAnsi" w:hAnsiTheme="minorHAnsi" w:cstheme="minorHAnsi"/>
              </w:rPr>
              <w:t>11:</w:t>
            </w:r>
            <w:r w:rsidR="002E1577"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745" w:type="dxa"/>
          </w:tcPr>
          <w:p w14:paraId="0CBE402B" w14:textId="40EF3C53" w:rsidR="00B52246" w:rsidRPr="004A133C" w:rsidRDefault="002E15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</w:tbl>
    <w:p w14:paraId="0CBE402D" w14:textId="77777777" w:rsidR="00B52246" w:rsidRDefault="00B52246">
      <w:pPr>
        <w:shd w:val="clear" w:color="auto" w:fill="FFFFFF"/>
        <w:spacing w:after="0"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402E" w14:textId="77777777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4D2C2A40" w:rsidR="00A54C86" w:rsidRPr="004322EB" w:rsidRDefault="00A54C86" w:rsidP="004322EB">
      <w:pPr>
        <w:numPr>
          <w:ilvl w:val="0"/>
          <w:numId w:val="2"/>
        </w:numPr>
        <w:spacing w:after="0" w:line="240" w:lineRule="auto"/>
      </w:pPr>
      <w:r w:rsidRPr="004322EB">
        <w:t xml:space="preserve">01 [draft] ACCG General Meeting Summary </w:t>
      </w:r>
      <w:r w:rsidR="00E52EFD" w:rsidRPr="004322EB">
        <w:t>09.20</w:t>
      </w:r>
      <w:r w:rsidRPr="004322EB">
        <w:t>.2024 (for approval)</w:t>
      </w:r>
    </w:p>
    <w:p w14:paraId="54F3C90A" w14:textId="256C62B2" w:rsidR="00A54C86" w:rsidRPr="004322EB" w:rsidRDefault="00320871" w:rsidP="004322EB">
      <w:pPr>
        <w:numPr>
          <w:ilvl w:val="0"/>
          <w:numId w:val="2"/>
        </w:numPr>
        <w:spacing w:after="0" w:line="240" w:lineRule="auto"/>
      </w:pPr>
      <w:hyperlink r:id="rId12" w:history="1">
        <w:r w:rsidR="00A54C86" w:rsidRPr="00320871">
          <w:rPr>
            <w:rStyle w:val="Hyperlink"/>
          </w:rPr>
          <w:t xml:space="preserve">02 [draft] ACCG General Meeting Agenda </w:t>
        </w:r>
        <w:r w:rsidRPr="00320871">
          <w:rPr>
            <w:rStyle w:val="Hyperlink"/>
          </w:rPr>
          <w:t>10.16</w:t>
        </w:r>
        <w:r w:rsidR="00A54C86" w:rsidRPr="00320871">
          <w:rPr>
            <w:rStyle w:val="Hyperlink"/>
          </w:rPr>
          <w:t>.2024</w:t>
        </w:r>
      </w:hyperlink>
      <w:r w:rsidR="00A54C86" w:rsidRPr="004322EB">
        <w:t xml:space="preserve"> (for approval)</w:t>
      </w:r>
    </w:p>
    <w:p w14:paraId="6165D086" w14:textId="224C4005" w:rsidR="00947B43" w:rsidRPr="004322EB" w:rsidRDefault="00947B43" w:rsidP="004322EB">
      <w:pPr>
        <w:numPr>
          <w:ilvl w:val="0"/>
          <w:numId w:val="2"/>
        </w:numPr>
        <w:spacing w:after="0" w:line="240" w:lineRule="auto"/>
      </w:pPr>
      <w:hyperlink r:id="rId13" w:history="1">
        <w:r w:rsidRPr="004322EB">
          <w:rPr>
            <w:rStyle w:val="Hyperlink"/>
          </w:rPr>
          <w:t xml:space="preserve">03 </w:t>
        </w:r>
        <w:r w:rsidR="004322EB" w:rsidRPr="004322EB">
          <w:rPr>
            <w:rStyle w:val="Hyperlink"/>
          </w:rPr>
          <w:t>USDA FS Region 5 Broader-Scale Monitoring Strategy</w:t>
        </w:r>
      </w:hyperlink>
    </w:p>
    <w:p w14:paraId="411EF12F" w14:textId="7FDBCF4E" w:rsidR="00947B43" w:rsidRPr="004322EB" w:rsidRDefault="00947B43" w:rsidP="004322EB">
      <w:pPr>
        <w:numPr>
          <w:ilvl w:val="0"/>
          <w:numId w:val="2"/>
        </w:numPr>
        <w:spacing w:after="0" w:line="240" w:lineRule="auto"/>
      </w:pPr>
      <w:hyperlink r:id="rId14" w:history="1">
        <w:r w:rsidRPr="004322EB">
          <w:rPr>
            <w:rStyle w:val="Hyperlink"/>
          </w:rPr>
          <w:t xml:space="preserve">04 </w:t>
        </w:r>
        <w:r w:rsidR="004322EB" w:rsidRPr="004322EB">
          <w:rPr>
            <w:rStyle w:val="Hyperlink"/>
          </w:rPr>
          <w:t>USDA FS Region 5 Broader-Scale Monitoring ArcOnline portal</w:t>
        </w:r>
      </w:hyperlink>
    </w:p>
    <w:p w14:paraId="35A9C185" w14:textId="0EAA30EC" w:rsidR="00A54C86" w:rsidRPr="006B65EF" w:rsidRDefault="00947B43" w:rsidP="00A54C86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6B65EF">
        <w:t>05</w:t>
      </w:r>
      <w:r w:rsidR="00A54C86" w:rsidRPr="006B65EF">
        <w:t xml:space="preserve"> ACTION ITEMS_ACCG Admin WG Meeting 09.09.2024</w:t>
      </w:r>
    </w:p>
    <w:p w14:paraId="0CBE4034" w14:textId="77777777" w:rsidR="00B52246" w:rsidRDefault="00B522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highlight w:val="yellow"/>
        </w:rPr>
      </w:pPr>
    </w:p>
    <w:p w14:paraId="0CBE4035" w14:textId="77777777" w:rsidR="00B52246" w:rsidRDefault="00073720">
      <w:pPr>
        <w:shd w:val="clear" w:color="auto" w:fill="FFFFFF"/>
        <w:spacing w:after="0" w:line="240" w:lineRule="auto"/>
      </w:pPr>
      <w:r>
        <w:t>Supporting links and documents:</w:t>
      </w:r>
    </w:p>
    <w:p w14:paraId="0CBE4036" w14:textId="77777777" w:rsidR="00B52246" w:rsidRDefault="000737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15">
        <w:r>
          <w:rPr>
            <w:color w:val="0000FF"/>
            <w:u w:val="single"/>
          </w:rPr>
          <w:t>ACCG Meeting Ground Rules</w:t>
        </w:r>
      </w:hyperlink>
    </w:p>
    <w:p w14:paraId="0CBE4037" w14:textId="4D3A21F2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lastRenderedPageBreak/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  <w:tr w:rsidR="00B52246" w:rsidRPr="00D22BF7" w14:paraId="0CBE4049" w14:textId="77777777">
        <w:trPr>
          <w:trHeight w:val="1172"/>
        </w:trPr>
        <w:tc>
          <w:tcPr>
            <w:tcW w:w="3162" w:type="dxa"/>
          </w:tcPr>
          <w:p w14:paraId="0CBE4043" w14:textId="77777777" w:rsidR="00B52246" w:rsidRPr="00D22BF7" w:rsidRDefault="00073720" w:rsidP="00D22BF7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Nov. 20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2024</w:t>
            </w:r>
          </w:p>
          <w:p w14:paraId="0CBE4044" w14:textId="77777777" w:rsidR="00B52246" w:rsidRPr="00D22BF7" w:rsidRDefault="00073720" w:rsidP="00D22B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Facilitator: Chuck L.</w:t>
            </w:r>
          </w:p>
          <w:p w14:paraId="0CBE4045" w14:textId="77777777" w:rsidR="00B52246" w:rsidRPr="00D22BF7" w:rsidRDefault="00073720" w:rsidP="00D22B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Location: Amador RD Office, Pioneer</w:t>
            </w:r>
          </w:p>
          <w:p w14:paraId="0CBE4046" w14:textId="77777777" w:rsidR="00B52246" w:rsidRPr="00D22BF7" w:rsidRDefault="00B5224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CBE4047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Brian Allen </w:t>
            </w:r>
          </w:p>
        </w:tc>
        <w:tc>
          <w:tcPr>
            <w:tcW w:w="4377" w:type="dxa"/>
          </w:tcPr>
          <w:p w14:paraId="0CBE4048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UCCE, El Dorado, Amador, Calaveras and Tuolumne Counties, Assistant Specialist; Targeted grazing and virtual fencing applications for fuel break maintenance and mixed conifer forest fuels treatments</w:t>
            </w:r>
          </w:p>
        </w:tc>
      </w:tr>
      <w:tr w:rsidR="00B52246" w:rsidRPr="00D22BF7" w14:paraId="0CBE404B" w14:textId="77777777">
        <w:trPr>
          <w:trHeight w:val="620"/>
        </w:trPr>
        <w:tc>
          <w:tcPr>
            <w:tcW w:w="9485" w:type="dxa"/>
            <w:gridSpan w:val="3"/>
          </w:tcPr>
          <w:p w14:paraId="0CBE404A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December 2024 – No ACCG General Meeting</w:t>
            </w:r>
          </w:p>
        </w:tc>
      </w:tr>
      <w:tr w:rsidR="00B52246" w:rsidRPr="00D22BF7" w14:paraId="0CBE4052" w14:textId="77777777" w:rsidTr="00D22BF7">
        <w:trPr>
          <w:trHeight w:val="863"/>
        </w:trPr>
        <w:tc>
          <w:tcPr>
            <w:tcW w:w="3162" w:type="dxa"/>
          </w:tcPr>
          <w:p w14:paraId="0CBE404C" w14:textId="77777777" w:rsidR="00B52246" w:rsidRPr="00D01093" w:rsidRDefault="00073720" w:rsidP="00D22BF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Jan. 15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4D" w14:textId="252A23F9" w:rsidR="00B52246" w:rsidRPr="00D01093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John Heissenbutt</w:t>
            </w:r>
            <w:r w:rsidR="001D7C2C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14:paraId="0AC6066A" w14:textId="77777777" w:rsidR="00B52246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Calaveras RD Office,</w:t>
            </w:r>
          </w:p>
          <w:p w14:paraId="0CBE404F" w14:textId="7EF60BA8" w:rsidR="00D01093" w:rsidRPr="00D01093" w:rsidRDefault="00D0109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0CBE4050" w14:textId="3339E967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Kristen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Shive</w:t>
            </w:r>
          </w:p>
        </w:tc>
        <w:tc>
          <w:tcPr>
            <w:tcW w:w="4377" w:type="dxa"/>
          </w:tcPr>
          <w:p w14:paraId="0CBE4051" w14:textId="7AED1DE6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B22979">
              <w:rPr>
                <w:rFonts w:ascii="Calibri" w:eastAsia="Calibri" w:hAnsi="Calibri" w:cs="Calibri"/>
                <w:sz w:val="22"/>
                <w:szCs w:val="22"/>
              </w:rPr>
              <w:t xml:space="preserve">UC Berkley; </w:t>
            </w:r>
            <w:r w:rsidRPr="004322EB">
              <w:rPr>
                <w:rFonts w:ascii="Calibri" w:eastAsia="Calibri" w:hAnsi="Calibri" w:cs="Calibri"/>
                <w:sz w:val="22"/>
                <w:szCs w:val="22"/>
              </w:rPr>
              <w:t>Fuels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treatment effectiveness</w:t>
            </w:r>
          </w:p>
        </w:tc>
      </w:tr>
      <w:tr w:rsidR="00B52246" w:rsidRPr="00D22BF7" w14:paraId="0CBE4059" w14:textId="77777777">
        <w:trPr>
          <w:trHeight w:val="1172"/>
        </w:trPr>
        <w:tc>
          <w:tcPr>
            <w:tcW w:w="3162" w:type="dxa"/>
          </w:tcPr>
          <w:p w14:paraId="0CBE4053" w14:textId="77777777" w:rsidR="00B52246" w:rsidRPr="00D22BF7" w:rsidRDefault="00073720" w:rsidP="00D22BF7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Feb. 19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54" w14:textId="0C6E4954" w:rsidR="00B52246" w:rsidRPr="00D22BF7" w:rsidRDefault="00073720" w:rsidP="00D22B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TBD</w:t>
            </w:r>
          </w:p>
          <w:p w14:paraId="0CBE4055" w14:textId="1ECBBB66" w:rsidR="00B52246" w:rsidRPr="00D22BF7" w:rsidRDefault="00073720" w:rsidP="00D22B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Amador RD Office, Pioneer</w:t>
            </w:r>
          </w:p>
          <w:p w14:paraId="0CBE4056" w14:textId="77777777" w:rsidR="00B52246" w:rsidRPr="00D22BF7" w:rsidRDefault="00B5224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CBE4057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Dr. Scott Stephens </w:t>
            </w:r>
          </w:p>
        </w:tc>
        <w:tc>
          <w:tcPr>
            <w:tcW w:w="4377" w:type="dxa"/>
          </w:tcPr>
          <w:p w14:paraId="0CBE4058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“Mass fire behavior created by extensive tree mortality and high tree density not predicted by operational fire behavior models in the southern Sierra Nevada”</w:t>
            </w:r>
          </w:p>
        </w:tc>
      </w:tr>
    </w:tbl>
    <w:p w14:paraId="0CBE405A" w14:textId="77777777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6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77777777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2" w:name="_heading=h.1fob9te" w:colFirst="0" w:colLast="0"/>
      <w:bookmarkEnd w:id="2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STF McKays’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p w14:paraId="0CBE406F" w14:textId="77777777" w:rsidR="00B52246" w:rsidRDefault="00073720">
      <w:pPr>
        <w:spacing w:before="240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Revised MOA Signatories</w:t>
      </w:r>
    </w:p>
    <w:tbl>
      <w:tblPr>
        <w:tblStyle w:val="a2"/>
        <w:tblW w:w="94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5472"/>
        <w:gridCol w:w="3078"/>
      </w:tblGrid>
      <w:tr w:rsidR="00B52246" w:rsidRPr="007F4795" w14:paraId="0CBE4073" w14:textId="77777777">
        <w:tc>
          <w:tcPr>
            <w:tcW w:w="895" w:type="dxa"/>
            <w:shd w:val="clear" w:color="auto" w:fill="E2EFD9"/>
          </w:tcPr>
          <w:p w14:paraId="0CBE4070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Count</w:t>
            </w:r>
          </w:p>
        </w:tc>
        <w:tc>
          <w:tcPr>
            <w:tcW w:w="5472" w:type="dxa"/>
            <w:shd w:val="clear" w:color="auto" w:fill="E2EFD9"/>
          </w:tcPr>
          <w:p w14:paraId="0CBE407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3078" w:type="dxa"/>
            <w:shd w:val="clear" w:color="auto" w:fill="E2EFD9"/>
          </w:tcPr>
          <w:p w14:paraId="0CBE4072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Name of Signatory(s)*</w:t>
            </w:r>
          </w:p>
        </w:tc>
      </w:tr>
      <w:tr w:rsidR="00B52246" w:rsidRPr="007F4795" w14:paraId="0CBE4077" w14:textId="77777777">
        <w:tc>
          <w:tcPr>
            <w:tcW w:w="895" w:type="dxa"/>
          </w:tcPr>
          <w:p w14:paraId="0CBE407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5472" w:type="dxa"/>
          </w:tcPr>
          <w:p w14:paraId="0CBE407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Alpine Biomass Collaborative</w:t>
            </w:r>
          </w:p>
        </w:tc>
        <w:tc>
          <w:tcPr>
            <w:tcW w:w="3078" w:type="dxa"/>
          </w:tcPr>
          <w:p w14:paraId="0CBE407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David Griffith</w:t>
            </w:r>
          </w:p>
        </w:tc>
      </w:tr>
      <w:tr w:rsidR="00B52246" w:rsidRPr="007F4795" w14:paraId="0CBE407B" w14:textId="77777777">
        <w:tc>
          <w:tcPr>
            <w:tcW w:w="895" w:type="dxa"/>
          </w:tcPr>
          <w:p w14:paraId="0CBE407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472" w:type="dxa"/>
          </w:tcPr>
          <w:p w14:paraId="0CBE407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Amador Calaveras Chapter, Citizen's Climate Lobby</w:t>
            </w:r>
          </w:p>
        </w:tc>
        <w:tc>
          <w:tcPr>
            <w:tcW w:w="3078" w:type="dxa"/>
          </w:tcPr>
          <w:p w14:paraId="0CBE407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Gwen Starrett</w:t>
            </w:r>
          </w:p>
        </w:tc>
      </w:tr>
      <w:tr w:rsidR="00B52246" w:rsidRPr="007F4795" w14:paraId="0CBE407F" w14:textId="77777777">
        <w:tc>
          <w:tcPr>
            <w:tcW w:w="895" w:type="dxa"/>
          </w:tcPr>
          <w:p w14:paraId="0CBE407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472" w:type="dxa"/>
          </w:tcPr>
          <w:p w14:paraId="0CBE407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Associated California Loggers</w:t>
            </w:r>
          </w:p>
        </w:tc>
        <w:tc>
          <w:tcPr>
            <w:tcW w:w="3078" w:type="dxa"/>
          </w:tcPr>
          <w:p w14:paraId="0CBE407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Randy Hanvelt</w:t>
            </w:r>
          </w:p>
        </w:tc>
      </w:tr>
      <w:tr w:rsidR="00B52246" w:rsidRPr="007F4795" w14:paraId="0CBE4083" w14:textId="77777777">
        <w:tc>
          <w:tcPr>
            <w:tcW w:w="895" w:type="dxa"/>
          </w:tcPr>
          <w:p w14:paraId="0CBE408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472" w:type="dxa"/>
          </w:tcPr>
          <w:p w14:paraId="0CBE408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Blue Mountain Community Renewal Council </w:t>
            </w:r>
          </w:p>
        </w:tc>
        <w:tc>
          <w:tcPr>
            <w:tcW w:w="3078" w:type="dxa"/>
          </w:tcPr>
          <w:p w14:paraId="0CBE408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McMorris</w:t>
            </w:r>
          </w:p>
        </w:tc>
      </w:tr>
      <w:tr w:rsidR="00B52246" w:rsidRPr="007F4795" w14:paraId="0CBE4087" w14:textId="77777777">
        <w:tc>
          <w:tcPr>
            <w:tcW w:w="895" w:type="dxa"/>
          </w:tcPr>
          <w:p w14:paraId="0CBE408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472" w:type="dxa"/>
          </w:tcPr>
          <w:p w14:paraId="0CBE408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Foothills Fire Safe Council </w:t>
            </w:r>
          </w:p>
        </w:tc>
        <w:tc>
          <w:tcPr>
            <w:tcW w:w="3078" w:type="dxa"/>
          </w:tcPr>
          <w:p w14:paraId="0CBE408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Terry Woodrow</w:t>
            </w:r>
          </w:p>
        </w:tc>
      </w:tr>
      <w:tr w:rsidR="00B52246" w:rsidRPr="007F4795" w14:paraId="0CBE408B" w14:textId="77777777">
        <w:tc>
          <w:tcPr>
            <w:tcW w:w="895" w:type="dxa"/>
          </w:tcPr>
          <w:p w14:paraId="0CBE408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472" w:type="dxa"/>
          </w:tcPr>
          <w:p w14:paraId="0CBE408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Healthy Impact Product Solutions </w:t>
            </w:r>
          </w:p>
        </w:tc>
        <w:tc>
          <w:tcPr>
            <w:tcW w:w="3078" w:type="dxa"/>
          </w:tcPr>
          <w:p w14:paraId="0CBE408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Craig Case</w:t>
            </w:r>
          </w:p>
        </w:tc>
      </w:tr>
      <w:tr w:rsidR="00B52246" w:rsidRPr="007F4795" w14:paraId="0CBE408F" w14:textId="77777777">
        <w:tc>
          <w:tcPr>
            <w:tcW w:w="895" w:type="dxa"/>
          </w:tcPr>
          <w:p w14:paraId="0CBE408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472" w:type="dxa"/>
          </w:tcPr>
          <w:p w14:paraId="0CBE408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California Forestry Association </w:t>
            </w:r>
          </w:p>
        </w:tc>
        <w:tc>
          <w:tcPr>
            <w:tcW w:w="3078" w:type="dxa"/>
          </w:tcPr>
          <w:p w14:paraId="0CBE408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Steve Brink</w:t>
            </w:r>
          </w:p>
        </w:tc>
      </w:tr>
      <w:tr w:rsidR="00B52246" w:rsidRPr="007F4795" w14:paraId="0CBE4093" w14:textId="77777777">
        <w:tc>
          <w:tcPr>
            <w:tcW w:w="895" w:type="dxa"/>
          </w:tcPr>
          <w:p w14:paraId="0CBE409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472" w:type="dxa"/>
          </w:tcPr>
          <w:p w14:paraId="0CBE409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Central Sierra Environmental Resource Center </w:t>
            </w:r>
          </w:p>
        </w:tc>
        <w:tc>
          <w:tcPr>
            <w:tcW w:w="3078" w:type="dxa"/>
          </w:tcPr>
          <w:p w14:paraId="0CBE409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Buckley</w:t>
            </w:r>
          </w:p>
        </w:tc>
      </w:tr>
      <w:tr w:rsidR="00B52246" w:rsidRPr="007F4795" w14:paraId="0CBE4097" w14:textId="77777777">
        <w:tc>
          <w:tcPr>
            <w:tcW w:w="895" w:type="dxa"/>
          </w:tcPr>
          <w:p w14:paraId="0CBE409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472" w:type="dxa"/>
          </w:tcPr>
          <w:p w14:paraId="0CBE409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CT Bioenergy Consulting</w:t>
            </w:r>
          </w:p>
        </w:tc>
        <w:tc>
          <w:tcPr>
            <w:tcW w:w="3078" w:type="dxa"/>
          </w:tcPr>
          <w:p w14:paraId="0CBE409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Chris Trott</w:t>
            </w:r>
          </w:p>
        </w:tc>
      </w:tr>
      <w:tr w:rsidR="00B52246" w:rsidRPr="007F4795" w14:paraId="0CBE409B" w14:textId="77777777">
        <w:tc>
          <w:tcPr>
            <w:tcW w:w="895" w:type="dxa"/>
          </w:tcPr>
          <w:p w14:paraId="0CBE409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472" w:type="dxa"/>
          </w:tcPr>
          <w:p w14:paraId="0CBE409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East Bay Municipal Utility District </w:t>
            </w:r>
          </w:p>
        </w:tc>
        <w:tc>
          <w:tcPr>
            <w:tcW w:w="3078" w:type="dxa"/>
          </w:tcPr>
          <w:p w14:paraId="0CBE409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Chuck Beckman</w:t>
            </w:r>
          </w:p>
        </w:tc>
      </w:tr>
      <w:tr w:rsidR="00B52246" w:rsidRPr="007F4795" w14:paraId="0CBE409F" w14:textId="77777777">
        <w:tc>
          <w:tcPr>
            <w:tcW w:w="895" w:type="dxa"/>
          </w:tcPr>
          <w:p w14:paraId="0CBE409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472" w:type="dxa"/>
          </w:tcPr>
          <w:p w14:paraId="0CBE409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Foothill Conservancy</w:t>
            </w:r>
          </w:p>
        </w:tc>
        <w:tc>
          <w:tcPr>
            <w:tcW w:w="3078" w:type="dxa"/>
          </w:tcPr>
          <w:p w14:paraId="0CBE409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Megan Fiske</w:t>
            </w:r>
          </w:p>
        </w:tc>
      </w:tr>
      <w:tr w:rsidR="00B52246" w:rsidRPr="007F4795" w14:paraId="0CBE40A3" w14:textId="77777777">
        <w:tc>
          <w:tcPr>
            <w:tcW w:w="895" w:type="dxa"/>
          </w:tcPr>
          <w:p w14:paraId="0CBE40A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472" w:type="dxa"/>
          </w:tcPr>
          <w:p w14:paraId="0CBE40A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Heissenbuttel Natural Resource Consulting</w:t>
            </w:r>
          </w:p>
        </w:tc>
        <w:tc>
          <w:tcPr>
            <w:tcW w:w="3078" w:type="dxa"/>
          </w:tcPr>
          <w:p w14:paraId="0CBE40A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</w:tr>
      <w:tr w:rsidR="00B52246" w:rsidRPr="007F4795" w14:paraId="0CBE40A7" w14:textId="77777777">
        <w:tc>
          <w:tcPr>
            <w:tcW w:w="895" w:type="dxa"/>
          </w:tcPr>
          <w:p w14:paraId="0CBE40A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472" w:type="dxa"/>
          </w:tcPr>
          <w:p w14:paraId="0CBE40A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Krempl Consulting</w:t>
            </w:r>
          </w:p>
        </w:tc>
        <w:tc>
          <w:tcPr>
            <w:tcW w:w="3078" w:type="dxa"/>
          </w:tcPr>
          <w:p w14:paraId="0CBE40A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Byron Krempl</w:t>
            </w:r>
          </w:p>
        </w:tc>
      </w:tr>
      <w:tr w:rsidR="00B52246" w:rsidRPr="007F4795" w14:paraId="0CBE40AB" w14:textId="77777777">
        <w:tc>
          <w:tcPr>
            <w:tcW w:w="895" w:type="dxa"/>
          </w:tcPr>
          <w:p w14:paraId="0CBE40A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472" w:type="dxa"/>
          </w:tcPr>
          <w:p w14:paraId="0CBE40A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Forest Legacy</w:t>
            </w:r>
          </w:p>
        </w:tc>
        <w:tc>
          <w:tcPr>
            <w:tcW w:w="3078" w:type="dxa"/>
          </w:tcPr>
          <w:p w14:paraId="0CBE40A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Britting</w:t>
            </w:r>
          </w:p>
        </w:tc>
      </w:tr>
      <w:tr w:rsidR="00B52246" w:rsidRPr="007F4795" w14:paraId="0CBE40AF" w14:textId="77777777">
        <w:tc>
          <w:tcPr>
            <w:tcW w:w="895" w:type="dxa"/>
          </w:tcPr>
          <w:p w14:paraId="0CBE40A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72" w:type="dxa"/>
          </w:tcPr>
          <w:p w14:paraId="0CBE40A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Nevada Conservancy</w:t>
            </w:r>
          </w:p>
        </w:tc>
        <w:tc>
          <w:tcPr>
            <w:tcW w:w="3078" w:type="dxa"/>
          </w:tcPr>
          <w:p w14:paraId="0CBE40A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Angela Avery</w:t>
            </w:r>
          </w:p>
        </w:tc>
      </w:tr>
      <w:tr w:rsidR="00B52246" w:rsidRPr="007F4795" w14:paraId="0CBE40B3" w14:textId="77777777">
        <w:tc>
          <w:tcPr>
            <w:tcW w:w="895" w:type="dxa"/>
          </w:tcPr>
          <w:p w14:paraId="0CBE40B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472" w:type="dxa"/>
          </w:tcPr>
          <w:p w14:paraId="0CBE40B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Pacific Industries</w:t>
            </w:r>
          </w:p>
        </w:tc>
        <w:tc>
          <w:tcPr>
            <w:tcW w:w="3078" w:type="dxa"/>
          </w:tcPr>
          <w:p w14:paraId="0CBE40B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Tim Tate</w:t>
            </w:r>
          </w:p>
        </w:tc>
      </w:tr>
      <w:tr w:rsidR="00B52246" w:rsidRPr="007F4795" w14:paraId="0CBE40B7" w14:textId="77777777">
        <w:tc>
          <w:tcPr>
            <w:tcW w:w="895" w:type="dxa"/>
          </w:tcPr>
          <w:p w14:paraId="0CBE40B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472" w:type="dxa"/>
          </w:tcPr>
          <w:p w14:paraId="0CBE40B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Smith’s Grinding A Partnership</w:t>
            </w:r>
          </w:p>
        </w:tc>
        <w:tc>
          <w:tcPr>
            <w:tcW w:w="3078" w:type="dxa"/>
          </w:tcPr>
          <w:p w14:paraId="0CBE40B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Robert Smith</w:t>
            </w:r>
          </w:p>
        </w:tc>
      </w:tr>
      <w:tr w:rsidR="00B52246" w:rsidRPr="007F4795" w14:paraId="0CBE40BB" w14:textId="77777777">
        <w:tc>
          <w:tcPr>
            <w:tcW w:w="895" w:type="dxa"/>
          </w:tcPr>
          <w:p w14:paraId="0CBE40B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5472" w:type="dxa"/>
          </w:tcPr>
          <w:p w14:paraId="0CBE40B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Holper, Private Landowner</w:t>
            </w:r>
          </w:p>
        </w:tc>
        <w:tc>
          <w:tcPr>
            <w:tcW w:w="3078" w:type="dxa"/>
          </w:tcPr>
          <w:p w14:paraId="0CBE40B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</w:t>
            </w:r>
          </w:p>
        </w:tc>
      </w:tr>
      <w:tr w:rsidR="00B52246" w:rsidRPr="007F4795" w14:paraId="0CBE40BF" w14:textId="77777777">
        <w:tc>
          <w:tcPr>
            <w:tcW w:w="895" w:type="dxa"/>
          </w:tcPr>
          <w:p w14:paraId="0CBE40B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472" w:type="dxa"/>
          </w:tcPr>
          <w:p w14:paraId="0CBE40B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Sullivan Logging Company, Inc.</w:t>
            </w:r>
          </w:p>
        </w:tc>
        <w:tc>
          <w:tcPr>
            <w:tcW w:w="3078" w:type="dxa"/>
          </w:tcPr>
          <w:p w14:paraId="0CBE40B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Morton Sullivan</w:t>
            </w:r>
          </w:p>
        </w:tc>
      </w:tr>
      <w:tr w:rsidR="00B52246" w:rsidRPr="007F4795" w14:paraId="0CBE40C3" w14:textId="77777777">
        <w:tc>
          <w:tcPr>
            <w:tcW w:w="895" w:type="dxa"/>
          </w:tcPr>
          <w:p w14:paraId="0CBE40C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472" w:type="dxa"/>
          </w:tcPr>
          <w:p w14:paraId="0CBE40C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The Institute for Bird Populations</w:t>
            </w:r>
          </w:p>
        </w:tc>
        <w:tc>
          <w:tcPr>
            <w:tcW w:w="3078" w:type="dxa"/>
          </w:tcPr>
          <w:p w14:paraId="0CBE40C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Helen Loffland</w:t>
            </w:r>
          </w:p>
        </w:tc>
      </w:tr>
      <w:tr w:rsidR="00B52246" w:rsidRPr="007F4795" w14:paraId="0CBE40C7" w14:textId="77777777">
        <w:tc>
          <w:tcPr>
            <w:tcW w:w="895" w:type="dxa"/>
          </w:tcPr>
          <w:p w14:paraId="0CBE40C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72" w:type="dxa"/>
          </w:tcPr>
          <w:p w14:paraId="0CBE40C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Upper Mokelumne River Watershed Authority </w:t>
            </w:r>
          </w:p>
        </w:tc>
        <w:tc>
          <w:tcPr>
            <w:tcW w:w="3078" w:type="dxa"/>
          </w:tcPr>
          <w:p w14:paraId="0CBE40C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Richard Sykes</w:t>
            </w:r>
          </w:p>
        </w:tc>
      </w:tr>
      <w:tr w:rsidR="00B52246" w:rsidRPr="007F4795" w14:paraId="0CBE40CB" w14:textId="77777777">
        <w:tc>
          <w:tcPr>
            <w:tcW w:w="895" w:type="dxa"/>
          </w:tcPr>
          <w:p w14:paraId="0CBE40C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72" w:type="dxa"/>
          </w:tcPr>
          <w:p w14:paraId="0CBE40C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Eldorado National Forest</w:t>
            </w:r>
          </w:p>
        </w:tc>
        <w:tc>
          <w:tcPr>
            <w:tcW w:w="3078" w:type="dxa"/>
          </w:tcPr>
          <w:p w14:paraId="0CBE40C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Joseph Stout</w:t>
            </w:r>
          </w:p>
        </w:tc>
      </w:tr>
      <w:tr w:rsidR="00B52246" w:rsidRPr="007F4795" w14:paraId="0CBE40CF" w14:textId="77777777">
        <w:tc>
          <w:tcPr>
            <w:tcW w:w="895" w:type="dxa"/>
          </w:tcPr>
          <w:p w14:paraId="0CBE40C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72" w:type="dxa"/>
          </w:tcPr>
          <w:p w14:paraId="0CBE40C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Stanislaus National Forest</w:t>
            </w:r>
          </w:p>
        </w:tc>
        <w:tc>
          <w:tcPr>
            <w:tcW w:w="3078" w:type="dxa"/>
          </w:tcPr>
          <w:p w14:paraId="0CBE40C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Jason Kuiken</w:t>
            </w:r>
          </w:p>
        </w:tc>
      </w:tr>
      <w:tr w:rsidR="00B52246" w:rsidRPr="007F4795" w14:paraId="0CBE40D3" w14:textId="77777777">
        <w:tc>
          <w:tcPr>
            <w:tcW w:w="895" w:type="dxa"/>
          </w:tcPr>
          <w:p w14:paraId="0CBE40D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72" w:type="dxa"/>
          </w:tcPr>
          <w:p w14:paraId="0CBE40D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USDI Bureau Land Management - Mother Lode Field Office</w:t>
            </w:r>
          </w:p>
        </w:tc>
        <w:tc>
          <w:tcPr>
            <w:tcW w:w="3078" w:type="dxa"/>
          </w:tcPr>
          <w:p w14:paraId="0CBE40D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Liz Meyer-Shields</w:t>
            </w:r>
          </w:p>
        </w:tc>
      </w:tr>
    </w:tbl>
    <w:p w14:paraId="0CBE40D4" w14:textId="77777777" w:rsidR="00B52246" w:rsidRDefault="0007372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*Representatives from member organization not named as signatory in the above table may still represent the member organization in the ACCG decision-making process.</w:t>
      </w:r>
    </w:p>
    <w:p w14:paraId="0CBE40D5" w14:textId="77777777" w:rsidR="00B52246" w:rsidRDefault="00B52246">
      <w:pPr>
        <w:spacing w:line="240" w:lineRule="auto"/>
        <w:rPr>
          <w:sz w:val="20"/>
          <w:szCs w:val="20"/>
        </w:rPr>
      </w:pPr>
    </w:p>
    <w:sectPr w:rsidR="00B52246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A561F" w14:textId="77777777" w:rsidR="00F915C6" w:rsidRDefault="00F915C6">
      <w:pPr>
        <w:spacing w:after="0" w:line="240" w:lineRule="auto"/>
      </w:pPr>
      <w:r>
        <w:separator/>
      </w:r>
    </w:p>
  </w:endnote>
  <w:endnote w:type="continuationSeparator" w:id="0">
    <w:p w14:paraId="5CC5B2A1" w14:textId="77777777" w:rsidR="00F915C6" w:rsidRDefault="00F9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C52A4A6-E629-45B7-BA1E-8C3D9224CC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A02BA6-3727-43DA-9BCE-90077895E829}"/>
    <w:embedBold r:id="rId3" w:fontKey="{5E721C23-202A-40FD-BD04-405881737A9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B483969-EE63-4FA1-A6D3-F65087F13388}"/>
    <w:embedBold r:id="rId5" w:fontKey="{E7313BFC-443E-406D-81E3-614298407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54954CF-2F19-49DB-AB08-3876E12B8F2B}"/>
    <w:embedItalic r:id="rId7" w:fontKey="{827679CD-AA47-46FC-8744-A546541C479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479CB12-B0E8-47DF-86CA-4989B7154A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D6FDD17-4F07-4F61-ABAA-B6AFB0B1E3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6A990AE-FE20-4FF0-8EB0-A52594C3553E}"/>
    <w:embedItalic r:id="rId11" w:fontKey="{CD92AC2E-C156-4362-9705-8F9126C60179}"/>
  </w:font>
  <w:font w:name="Helvetica Neue">
    <w:charset w:val="00"/>
    <w:family w:val="auto"/>
    <w:pitch w:val="default"/>
    <w:embedRegular r:id="rId12" w:fontKey="{A380A47F-132F-406A-A2CA-BF4DE86DFD23}"/>
    <w:embedBold r:id="rId13" w:fontKey="{26896155-CF0F-4DFC-B581-D9D5FC830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0E4D2" w14:textId="77777777" w:rsidR="00F915C6" w:rsidRDefault="00F915C6">
      <w:pPr>
        <w:spacing w:after="0" w:line="240" w:lineRule="auto"/>
      </w:pPr>
      <w:r>
        <w:separator/>
      </w:r>
    </w:p>
  </w:footnote>
  <w:footnote w:type="continuationSeparator" w:id="0">
    <w:p w14:paraId="029DFEBB" w14:textId="77777777" w:rsidR="00F915C6" w:rsidRDefault="00F91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69444B64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F271AF">
      <w:rPr>
        <w:b/>
      </w:rPr>
      <w:t>October 16th</w:t>
    </w:r>
    <w:r>
      <w:rPr>
        <w:b/>
      </w:rPr>
      <w:t xml:space="preserve">, 2024, 9:00 a.m. – 12:00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2"/>
  </w:num>
  <w:num w:numId="2" w16cid:durableId="1100485475">
    <w:abstractNumId w:val="0"/>
  </w:num>
  <w:num w:numId="3" w16cid:durableId="70584570">
    <w:abstractNumId w:val="1"/>
  </w:num>
  <w:num w:numId="4" w16cid:durableId="982613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321A"/>
    <w:rsid w:val="00073720"/>
    <w:rsid w:val="000932EA"/>
    <w:rsid w:val="00172E9D"/>
    <w:rsid w:val="001D0490"/>
    <w:rsid w:val="001D7C2C"/>
    <w:rsid w:val="002122B6"/>
    <w:rsid w:val="00223F35"/>
    <w:rsid w:val="00237989"/>
    <w:rsid w:val="00250CD2"/>
    <w:rsid w:val="00252B13"/>
    <w:rsid w:val="00263740"/>
    <w:rsid w:val="002E1577"/>
    <w:rsid w:val="002F523C"/>
    <w:rsid w:val="00320871"/>
    <w:rsid w:val="0032169C"/>
    <w:rsid w:val="00397CC9"/>
    <w:rsid w:val="004322EB"/>
    <w:rsid w:val="004A133C"/>
    <w:rsid w:val="0052545B"/>
    <w:rsid w:val="005273BC"/>
    <w:rsid w:val="00544BA5"/>
    <w:rsid w:val="00572976"/>
    <w:rsid w:val="0061206E"/>
    <w:rsid w:val="0064093C"/>
    <w:rsid w:val="00640A22"/>
    <w:rsid w:val="00674F5E"/>
    <w:rsid w:val="006B65EF"/>
    <w:rsid w:val="00737014"/>
    <w:rsid w:val="00741239"/>
    <w:rsid w:val="00797EF7"/>
    <w:rsid w:val="007E7D2E"/>
    <w:rsid w:val="007F4795"/>
    <w:rsid w:val="0081488E"/>
    <w:rsid w:val="00883AB1"/>
    <w:rsid w:val="009327FD"/>
    <w:rsid w:val="009348D9"/>
    <w:rsid w:val="00947B43"/>
    <w:rsid w:val="00952117"/>
    <w:rsid w:val="00952D4E"/>
    <w:rsid w:val="00967CB7"/>
    <w:rsid w:val="00A54C86"/>
    <w:rsid w:val="00A708D6"/>
    <w:rsid w:val="00AC265C"/>
    <w:rsid w:val="00B22979"/>
    <w:rsid w:val="00B4014D"/>
    <w:rsid w:val="00B52246"/>
    <w:rsid w:val="00B92D32"/>
    <w:rsid w:val="00C238C5"/>
    <w:rsid w:val="00C33DD3"/>
    <w:rsid w:val="00C37335"/>
    <w:rsid w:val="00C50154"/>
    <w:rsid w:val="00C80C10"/>
    <w:rsid w:val="00D01093"/>
    <w:rsid w:val="00D22BF7"/>
    <w:rsid w:val="00D57088"/>
    <w:rsid w:val="00DA21A1"/>
    <w:rsid w:val="00E24A52"/>
    <w:rsid w:val="00E30DA1"/>
    <w:rsid w:val="00E52EFD"/>
    <w:rsid w:val="00E968E7"/>
    <w:rsid w:val="00EA2D1D"/>
    <w:rsid w:val="00F116D5"/>
    <w:rsid w:val="00F271AF"/>
    <w:rsid w:val="00F315AC"/>
    <w:rsid w:val="00F31C16"/>
    <w:rsid w:val="00F915C6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s.usda.gov/Internet/FSE_DOCUMENTS/fseprd832029.pdf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cconsensus.org/wp-content/uploads/2024/10/02-draft-ACCG-General-Meeting-Agenda-10.16.2024.doc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egan.layhee1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arkis44@yahoo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cconsensus.org/wp-content/uploads/2023/06/11-ACCG-Meeting-Ground-Rules-1.pdf" TargetMode="External"/><Relationship Id="rId10" Type="http://schemas.openxmlformats.org/officeDocument/2006/relationships/hyperlink" Target="https://acconsensus.org/wp-content/uploads/2020/04/Zoom-Guidance-ACCG-2020-04-09.pdf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zoom.us/j/94282065727?pwd=CbC7ftG89YyUHmlFZX81qM55lIRaOa.1" TargetMode="External"/><Relationship Id="rId14" Type="http://schemas.openxmlformats.org/officeDocument/2006/relationships/hyperlink" Target="https://experience.arcgis.com/experience/7c2e06183266496a9cc0be2b007b673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Props1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Megan Layhee</cp:lastModifiedBy>
  <cp:revision>6</cp:revision>
  <dcterms:created xsi:type="dcterms:W3CDTF">2024-10-08T17:23:00Z</dcterms:created>
  <dcterms:modified xsi:type="dcterms:W3CDTF">2024-10-08T17:28:00Z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